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D82473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D82473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D82473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2473" w:rsidRPr="00D82473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D82473" w:rsidRPr="00D82473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D82473" w:rsidRPr="00D82473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8687F" w:rsidRPr="00056B51" w:rsidRDefault="000F632D" w:rsidP="00056B51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E393A" w:rsidRPr="00056B51" w:rsidRDefault="006C6938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 </w:t>
      </w:r>
    </w:p>
    <w:p w:rsidR="0061697C" w:rsidRPr="00B50FCB" w:rsidRDefault="006C6938" w:rsidP="00B50FCB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B50FCB">
        <w:rPr>
          <w:rFonts w:asciiTheme="majorHAnsi" w:hAnsiTheme="majorHAnsi"/>
          <w:b/>
          <w:sz w:val="26"/>
          <w:szCs w:val="26"/>
        </w:rPr>
        <w:t>29</w:t>
      </w:r>
      <w:r w:rsidR="00A652CD" w:rsidRPr="006A7164">
        <w:rPr>
          <w:rFonts w:asciiTheme="majorHAnsi" w:hAnsiTheme="majorHAnsi"/>
          <w:b/>
          <w:sz w:val="26"/>
          <w:szCs w:val="26"/>
        </w:rPr>
        <w:t>.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B50FCB">
        <w:rPr>
          <w:rFonts w:asciiTheme="majorHAnsi" w:hAnsiTheme="majorHAnsi"/>
          <w:b/>
          <w:sz w:val="26"/>
          <w:szCs w:val="26"/>
        </w:rPr>
        <w:t>novembar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ED1E52">
        <w:rPr>
          <w:rFonts w:asciiTheme="majorHAnsi" w:hAnsiTheme="majorHAnsi"/>
          <w:b/>
          <w:sz w:val="26"/>
          <w:szCs w:val="26"/>
        </w:rPr>
        <w:t>4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tbl>
      <w:tblPr>
        <w:tblStyle w:val="TableGrid"/>
        <w:tblW w:w="10008" w:type="dxa"/>
        <w:tblLayout w:type="fixed"/>
        <w:tblLook w:val="04A0"/>
      </w:tblPr>
      <w:tblGrid>
        <w:gridCol w:w="1010"/>
        <w:gridCol w:w="3973"/>
        <w:gridCol w:w="5025"/>
      </w:tblGrid>
      <w:tr w:rsidR="0061697C" w:rsidTr="00B50FCB">
        <w:trPr>
          <w:trHeight w:val="536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056B51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056B51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Pr="00DE676E" w:rsidRDefault="0061697C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B50FCB">
        <w:trPr>
          <w:trHeight w:val="511"/>
        </w:trPr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1A1AE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3E340F" w:rsidRDefault="0061697C" w:rsidP="003E340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8836F3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3E340F" w:rsidRDefault="0061697C" w:rsidP="003E340F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 w:rsidR="00B50FCB">
              <w:rPr>
                <w:rFonts w:asciiTheme="majorHAnsi" w:hAnsiTheme="majorHAnsi"/>
              </w:rPr>
              <w:t>k/</w:t>
            </w:r>
            <w:r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  <w:p w:rsidR="003E340F" w:rsidRPr="003E340F" w:rsidRDefault="003E340F" w:rsidP="003E340F">
            <w:pPr>
              <w:tabs>
                <w:tab w:val="left" w:pos="1944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1697C" w:rsidTr="00B50FCB">
        <w:trPr>
          <w:trHeight w:val="541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3E340F" w:rsidRDefault="003E340F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61697C" w:rsidRPr="00D514F5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3E340F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S</w:t>
            </w:r>
            <w:r w:rsidRPr="006E393A">
              <w:rPr>
                <w:rFonts w:asciiTheme="majorHAnsi" w:hAnsiTheme="majorHAnsi"/>
              </w:rPr>
              <w:t xml:space="preserve">ekretar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50FCB" w:rsidRDefault="0061697C" w:rsidP="001515C3">
            <w:pPr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B50FCB" w:rsidRDefault="0061697C" w:rsidP="001515C3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</w:tc>
      </w:tr>
      <w:tr w:rsidR="0061697C" w:rsidTr="00B50FCB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3E340F" w:rsidRPr="00DE676E" w:rsidRDefault="003E340F" w:rsidP="00056B51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816427" w:rsidRDefault="00056B51" w:rsidP="00D61A44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056B51" w:rsidRDefault="0061697C" w:rsidP="00056B5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Pr="00B50FCB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DE676E" w:rsidRDefault="0061697C" w:rsidP="0073589C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6.</w:t>
            </w:r>
          </w:p>
          <w:p w:rsidR="00056B51" w:rsidRPr="00056B51" w:rsidRDefault="00056B51" w:rsidP="0073589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Mitr</w:t>
            </w: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D61A44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DE676E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Samostalni savjetnik III</w:t>
            </w:r>
          </w:p>
        </w:tc>
      </w:tr>
      <w:tr w:rsidR="00FD7F72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056B51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7</w:t>
            </w:r>
            <w:r w:rsidR="00FD7F72" w:rsidRPr="00056B51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50FCB" w:rsidRDefault="00FD7F72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3E34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3E340F" w:rsidRPr="003E340F" w:rsidRDefault="003E340F" w:rsidP="003E340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FD7F72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="00FD7F72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B50FCB" w:rsidRDefault="00FD7F72" w:rsidP="002C5949">
            <w:pPr>
              <w:jc w:val="center"/>
              <w:rPr>
                <w:b/>
                <w:sz w:val="8"/>
                <w:szCs w:val="8"/>
              </w:rPr>
            </w:pPr>
          </w:p>
          <w:p w:rsidR="00FD7F72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8836F3" w:rsidRPr="008836F3" w:rsidRDefault="008836F3" w:rsidP="00FD7F72">
            <w:pPr>
              <w:jc w:val="center"/>
              <w:rPr>
                <w:sz w:val="8"/>
                <w:szCs w:val="8"/>
              </w:rPr>
            </w:pPr>
          </w:p>
          <w:p w:rsidR="00FD7F72" w:rsidRDefault="008836F3" w:rsidP="00FD7F72">
            <w:pPr>
              <w:jc w:val="center"/>
            </w:pPr>
            <w:r>
              <w:t>Viša savjetnica III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673C3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673C3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673C3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B50FCB" w:rsidRDefault="00056B51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056B51" w:rsidRPr="00DE676E" w:rsidRDefault="00056B51" w:rsidP="00673C3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Default="00056B51" w:rsidP="00673C39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056B51" w:rsidRPr="00DE676E" w:rsidRDefault="00056B51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B50FCB" w:rsidRDefault="00056B51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68687F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B50FCB" w:rsidTr="00B50FCB">
        <w:trPr>
          <w:trHeight w:val="45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Default="00B50FCB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Default="00B50FCB" w:rsidP="00B50FC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  <w:p w:rsidR="00B50FCB" w:rsidRPr="00B50FCB" w:rsidRDefault="00B50FCB" w:rsidP="0073589C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B50FCB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Lazar Raković</w:t>
            </w:r>
          </w:p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Pr="006A7164" w:rsidRDefault="00B50FCB" w:rsidP="00B50FCB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  <w:r>
              <w:rPr>
                <w:rFonts w:asciiTheme="majorHAnsi" w:hAnsiTheme="majorHAnsi"/>
              </w:rPr>
              <w:t>Referent - arhivar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F0646B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5260F5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6A7164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Default="00B50FCB" w:rsidP="001A1AEC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  <w:p w:rsidR="00942CAE" w:rsidRPr="00942CAE" w:rsidRDefault="00942CAE" w:rsidP="001A1AEC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73589C" w:rsidRDefault="00B50FCB" w:rsidP="00F0646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B70320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1A1AEC" w:rsidRDefault="00B50FCB" w:rsidP="001A1AEC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B50FCB" w:rsidRPr="0068687F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DE676E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1A1AEC" w:rsidRDefault="00B50FCB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1A1AEC" w:rsidRDefault="00B50FCB" w:rsidP="001A1AE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III - Za odnose sa javnošću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287B0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287B0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CF3A89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58700C" w:rsidRDefault="00B50FCB" w:rsidP="00CF3A8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Sara Nikčević</w:t>
            </w:r>
          </w:p>
          <w:p w:rsidR="00B50FCB" w:rsidRPr="00DE676E" w:rsidRDefault="00B50FCB" w:rsidP="00CF3A8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68687F" w:rsidRDefault="00B50FCB" w:rsidP="00D61A44">
            <w:pPr>
              <w:jc w:val="center"/>
              <w:rPr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Samostalna savjetnica III - Za međunarodnu saradnju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365026" w:rsidRDefault="00B50FCB" w:rsidP="00287B05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287B0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EF338F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58700C" w:rsidRDefault="00B50FCB" w:rsidP="00EF338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B50FCB" w:rsidRPr="00DE676E" w:rsidRDefault="00B50FCB" w:rsidP="00EF338F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Default="00B50FCB" w:rsidP="00EF33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A3745E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A3745E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B70320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A3745E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A374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73589C" w:rsidRDefault="00B50FCB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B50FCB" w:rsidRPr="006E393A" w:rsidRDefault="00B50FCB" w:rsidP="001515C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B50FCB" w:rsidRPr="00B50FCB" w:rsidRDefault="00B50FCB" w:rsidP="00B50FCB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B50FCB" w:rsidRPr="0058700C" w:rsidRDefault="00B50FCB" w:rsidP="00B50FC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>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Default="00B50FCB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B50FCB" w:rsidRPr="00B50FCB" w:rsidRDefault="00B50FCB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50FCB" w:rsidRPr="0073589C" w:rsidRDefault="00B50FCB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B50FCB" w:rsidRPr="001A1AEC" w:rsidRDefault="00B50FCB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056B51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</w:p>
    <w:sectPr w:rsidR="00056B51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56B51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840C4"/>
    <w:rsid w:val="00190D00"/>
    <w:rsid w:val="0019146F"/>
    <w:rsid w:val="0019610F"/>
    <w:rsid w:val="001A1AEC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340F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B7CEE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4F56"/>
    <w:rsid w:val="00685947"/>
    <w:rsid w:val="0068687F"/>
    <w:rsid w:val="00687AD8"/>
    <w:rsid w:val="006961A7"/>
    <w:rsid w:val="006961F9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34A1"/>
    <w:rsid w:val="00816427"/>
    <w:rsid w:val="00822404"/>
    <w:rsid w:val="008247DD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836F3"/>
    <w:rsid w:val="00890419"/>
    <w:rsid w:val="008A35E8"/>
    <w:rsid w:val="008C2D49"/>
    <w:rsid w:val="008D4003"/>
    <w:rsid w:val="008E1271"/>
    <w:rsid w:val="008F407A"/>
    <w:rsid w:val="008F6C0A"/>
    <w:rsid w:val="00904231"/>
    <w:rsid w:val="009259DF"/>
    <w:rsid w:val="009368C0"/>
    <w:rsid w:val="00942553"/>
    <w:rsid w:val="00942CAE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A3884"/>
    <w:rsid w:val="00AC169E"/>
    <w:rsid w:val="00AC32A5"/>
    <w:rsid w:val="00AD262B"/>
    <w:rsid w:val="00AD6269"/>
    <w:rsid w:val="00AF32A6"/>
    <w:rsid w:val="00B25032"/>
    <w:rsid w:val="00B2759E"/>
    <w:rsid w:val="00B27E10"/>
    <w:rsid w:val="00B34CD9"/>
    <w:rsid w:val="00B35E63"/>
    <w:rsid w:val="00B369E0"/>
    <w:rsid w:val="00B460D8"/>
    <w:rsid w:val="00B50FCB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3DD"/>
    <w:rsid w:val="00D40BF8"/>
    <w:rsid w:val="00D514F5"/>
    <w:rsid w:val="00D61A44"/>
    <w:rsid w:val="00D706E8"/>
    <w:rsid w:val="00D82473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C1291"/>
    <w:rsid w:val="00ED1E52"/>
    <w:rsid w:val="00EE11A2"/>
    <w:rsid w:val="00EE2361"/>
    <w:rsid w:val="00EE7F7D"/>
    <w:rsid w:val="00EF1DA6"/>
    <w:rsid w:val="00F06D47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CEF0-7E7B-4D3B-A008-1D10704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>HP</Company>
  <LinksUpToDate>false</LinksUpToDate>
  <CharactersWithSpaces>1589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Sanja Jelic</cp:lastModifiedBy>
  <cp:revision>3</cp:revision>
  <cp:lastPrinted>2024-11-29T08:09:00Z</cp:lastPrinted>
  <dcterms:created xsi:type="dcterms:W3CDTF">2024-11-29T07:42:00Z</dcterms:created>
  <dcterms:modified xsi:type="dcterms:W3CDTF">2024-11-29T08:14:00Z</dcterms:modified>
</cp:coreProperties>
</file>