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D90" w:rsidRDefault="00E328F3" w:rsidP="00927B6A">
      <w:pPr>
        <w:tabs>
          <w:tab w:val="left" w:pos="6276"/>
        </w:tabs>
        <w:spacing w:after="0" w:line="240" w:lineRule="auto"/>
        <w:jc w:val="center"/>
        <w:rPr>
          <w:rFonts w:eastAsia="Calibri" w:cstheme="minorHAnsi"/>
          <w:b/>
          <w:bCs/>
          <w:sz w:val="32"/>
          <w:szCs w:val="32"/>
          <w:highlight w:val="yellow"/>
        </w:rPr>
      </w:pPr>
      <w:r>
        <w:rPr>
          <w:rFonts w:eastAsia="Calibri" w:cstheme="minorHAnsi"/>
          <w:b/>
          <w:bCs/>
          <w:sz w:val="32"/>
          <w:szCs w:val="32"/>
          <w:highlight w:val="yellow"/>
        </w:rPr>
        <w:t xml:space="preserve"> </w:t>
      </w:r>
    </w:p>
    <w:p w:rsidR="000349B1" w:rsidRDefault="00FE5EDE" w:rsidP="00D77CE2">
      <w:pPr>
        <w:tabs>
          <w:tab w:val="left" w:pos="6276"/>
        </w:tabs>
        <w:spacing w:after="0" w:line="240" w:lineRule="auto"/>
        <w:jc w:val="center"/>
        <w:rPr>
          <w:rFonts w:eastAsia="Calibri" w:cstheme="minorHAnsi"/>
        </w:rPr>
      </w:pPr>
      <w:r w:rsidRPr="00FE5EDE">
        <w:rPr>
          <w:rFonts w:eastAsia="Calibri" w:cstheme="minorHAnsi"/>
          <w:b/>
          <w:bCs/>
          <w:noProof/>
          <w:highlight w:val="yellow"/>
        </w:rPr>
        <w:pict>
          <v:shapetype id="_x0000_t202" coordsize="21600,21600" o:spt="202" path="m,l,21600r21600,l21600,xe">
            <v:stroke joinstyle="miter"/>
            <v:path gradientshapeok="t" o:connecttype="rect"/>
          </v:shapetype>
          <v:shape id="Text Box 138" o:spid="_x0000_s2059" type="#_x0000_t202" style="position:absolute;left:0;text-align:left;margin-left:10pt;margin-top:223.5pt;width:561.5pt;height:479.25pt;z-index:251659264;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" fillcolor="white [3201]" stroked="f" strokeweight=".5pt">
            <v:textbox style="mso-next-textbox:#Text Box 138"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tblPr>
                  <w:tblGrid>
                    <w:gridCol w:w="6145"/>
                    <w:gridCol w:w="5820"/>
                  </w:tblGrid>
                  <w:tr w:rsidR="0099201E" w:rsidRPr="00C06BB1" w:rsidTr="00E328F3">
                    <w:trPr>
                      <w:trHeight w:val="3609"/>
                      <w:jc w:val="center"/>
                    </w:trPr>
                    <w:tc>
                      <w:tcPr>
                        <w:tcW w:w="2568" w:type="pct"/>
                        <w:vAlign w:val="center"/>
                      </w:tcPr>
                      <w:sdt>
                        <w:sdtPr>
                          <w:rPr>
                            <w:caps/>
                            <w:color w:val="002060"/>
                            <w:sz w:val="32"/>
                            <w:szCs w:val="32"/>
                          </w:rPr>
                          <w:alias w:val="Title"/>
                          <w:tag w:val=""/>
                          <w:id w:val="-438379639"/>
                          <w:showingPlcHdr/>
                          <w:dataBinding w:prefixMappings="xmlns:ns0='http://purl.org/dc/elements/1.1/' xmlns:ns1='http://schemas.openxmlformats.org/package/2006/metadata/core-properties' " w:xpath="/ns1:coreProperties[1]/ns0:title[1]" w:storeItemID="{6C3C8BC8-F283-45AE-878A-BAB7291924A1}"/>
                          <w:text/>
                        </w:sdtPr>
                        <w:sdtContent>
                          <w:p w:rsidR="0099201E" w:rsidRPr="006E6408" w:rsidRDefault="0099201E" w:rsidP="00C60DDC">
                            <w:pPr>
                              <w:pStyle w:val="NoSpacing"/>
                              <w:spacing w:line="312" w:lineRule="auto"/>
                              <w:rPr>
                                <w:caps/>
                                <w:color w:val="191919" w:themeColor="text1" w:themeTint="E6"/>
                                <w:sz w:val="32"/>
                                <w:szCs w:val="32"/>
                              </w:rPr>
                            </w:pPr>
                            <w:r>
                              <w:rPr>
                                <w:caps/>
                                <w:color w:val="002060"/>
                                <w:sz w:val="32"/>
                                <w:szCs w:val="32"/>
                              </w:rPr>
                              <w:t xml:space="preserve">     </w:t>
                            </w:r>
                          </w:p>
                        </w:sdtContent>
                      </w:sdt>
                      <w:sdt>
                        <w:sdtPr>
                          <w:rPr>
                            <w:color w:val="002060"/>
                            <w:sz w:val="24"/>
                            <w:szCs w:val="24"/>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Content>
                          <w:p w:rsidR="0099201E" w:rsidRDefault="0099201E" w:rsidP="00C60DDC">
                            <w:pPr>
                              <w:rPr>
                                <w:sz w:val="24"/>
                                <w:szCs w:val="24"/>
                              </w:rPr>
                            </w:pPr>
                            <w:r>
                              <w:rPr>
                                <w:color w:val="002060"/>
                                <w:sz w:val="24"/>
                                <w:szCs w:val="24"/>
                              </w:rPr>
                              <w:t xml:space="preserve">     </w:t>
                            </w:r>
                          </w:p>
                        </w:sdtContent>
                      </w:sdt>
                    </w:tc>
                    <w:tc>
                      <w:tcPr>
                        <w:tcW w:w="2432" w:type="pct"/>
                        <w:vAlign w:val="center"/>
                      </w:tcPr>
                      <w:p w:rsidR="0099201E" w:rsidRDefault="0099201E" w:rsidP="00D77CE2">
                        <w:pPr>
                          <w:jc w:val="center"/>
                          <w:rPr>
                            <w:color w:val="002060"/>
                            <w:sz w:val="32"/>
                            <w:szCs w:val="32"/>
                          </w:rPr>
                        </w:pPr>
                        <w:r>
                          <w:rPr>
                            <w:color w:val="002060"/>
                            <w:sz w:val="32"/>
                            <w:szCs w:val="32"/>
                          </w:rPr>
                          <w:t xml:space="preserve">LOKALNA </w:t>
                        </w:r>
                        <w:r w:rsidRPr="00A04846">
                          <w:rPr>
                            <w:color w:val="002060"/>
                            <w:sz w:val="32"/>
                            <w:szCs w:val="32"/>
                          </w:rPr>
                          <w:t xml:space="preserve">STRATEGIJA ZA SMANJENJE </w:t>
                        </w:r>
                        <w:r>
                          <w:rPr>
                            <w:color w:val="002060"/>
                            <w:sz w:val="32"/>
                            <w:szCs w:val="32"/>
                          </w:rPr>
                          <w:t xml:space="preserve">RIZIKA OD KATASTROFA S AKCIONIM </w:t>
                        </w:r>
                        <w:r w:rsidRPr="00A04846">
                          <w:rPr>
                            <w:color w:val="002060"/>
                            <w:sz w:val="32"/>
                            <w:szCs w:val="32"/>
                          </w:rPr>
                          <w:t>PLANOM ZA PERIOD 202</w:t>
                        </w:r>
                        <w:r>
                          <w:rPr>
                            <w:color w:val="002060"/>
                            <w:sz w:val="32"/>
                            <w:szCs w:val="32"/>
                          </w:rPr>
                          <w:t>6</w:t>
                        </w:r>
                        <w:r w:rsidRPr="00A04846">
                          <w:rPr>
                            <w:color w:val="002060"/>
                            <w:sz w:val="32"/>
                            <w:szCs w:val="32"/>
                          </w:rPr>
                          <w:t xml:space="preserve">–2030. </w:t>
                        </w:r>
                      </w:p>
                      <w:p w:rsidR="0099201E" w:rsidRPr="00147BE3" w:rsidRDefault="0099201E" w:rsidP="006E6408">
                        <w:pPr>
                          <w:pStyle w:val="NoSpacing"/>
                          <w:rPr>
                            <w:lang w:val="en-US"/>
                          </w:rPr>
                        </w:pPr>
                      </w:p>
                      <w:p w:rsidR="0099201E" w:rsidRPr="00147BE3" w:rsidRDefault="0099201E" w:rsidP="00C60DDC">
                        <w:pPr>
                          <w:pStyle w:val="NoSpacing"/>
                          <w:jc w:val="center"/>
                          <w:rPr>
                            <w:lang w:val="en-US"/>
                          </w:rPr>
                        </w:pPr>
                      </w:p>
                    </w:tc>
                  </w:tr>
                </w:tbl>
                <w:p w:rsidR="0099201E" w:rsidRPr="00147BE3" w:rsidRDefault="0099201E"/>
                <w:p w:rsidR="0099201E" w:rsidRPr="00147BE3" w:rsidRDefault="0099201E"/>
                <w:p w:rsidR="0099201E" w:rsidRPr="00147BE3" w:rsidRDefault="0099201E"/>
                <w:p w:rsidR="0099201E" w:rsidRPr="00147BE3" w:rsidRDefault="0099201E"/>
                <w:p w:rsidR="0099201E" w:rsidRPr="00147BE3" w:rsidRDefault="0099201E"/>
                <w:p w:rsidR="0099201E" w:rsidRPr="00147BE3" w:rsidRDefault="0099201E"/>
                <w:p w:rsidR="0099201E" w:rsidRPr="00147BE3" w:rsidRDefault="0099201E" w:rsidP="008818B4">
                  <w:pPr>
                    <w:jc w:val="center"/>
                  </w:pPr>
                  <w:r>
                    <w:rPr>
                      <w:color w:val="002060"/>
                    </w:rPr>
                    <w:t>Podgorica, april 2026. godina</w:t>
                  </w:r>
                </w:p>
              </w:txbxContent>
            </v:textbox>
            <w10:wrap anchorx="page" anchory="page"/>
          </v:shape>
        </w:pict>
      </w:r>
      <w:r w:rsidR="00D77CE2" w:rsidRPr="00927B6A">
        <w:rPr>
          <w:rFonts w:eastAsia="Calibri" w:cstheme="minorHAnsi"/>
          <w:b/>
          <w:bCs/>
          <w:noProof/>
        </w:rPr>
        <w:drawing>
          <wp:inline distT="0" distB="0" distL="0" distR="0">
            <wp:extent cx="1610289" cy="1335214"/>
            <wp:effectExtent l="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610289" cy="1335214"/>
                    </a:xfrm>
                    <a:prstGeom prst="rect">
                      <a:avLst/>
                    </a:prstGeom>
                  </pic:spPr>
                </pic:pic>
              </a:graphicData>
            </a:graphic>
          </wp:inline>
        </w:drawing>
      </w:r>
    </w:p>
    <w:p w:rsidR="000349B1" w:rsidRDefault="000349B1" w:rsidP="00D77CE2">
      <w:pPr>
        <w:tabs>
          <w:tab w:val="left" w:pos="6276"/>
        </w:tabs>
        <w:spacing w:after="0" w:line="240" w:lineRule="auto"/>
        <w:jc w:val="center"/>
        <w:rPr>
          <w:rFonts w:eastAsia="Calibri" w:cstheme="minorHAnsi"/>
        </w:rPr>
      </w:pPr>
    </w:p>
    <w:p w:rsidR="000349B1" w:rsidRPr="000349B1" w:rsidRDefault="000349B1" w:rsidP="000349B1">
      <w:pPr>
        <w:tabs>
          <w:tab w:val="left" w:pos="3443"/>
          <w:tab w:val="left" w:pos="6276"/>
        </w:tabs>
        <w:spacing w:after="0" w:line="240" w:lineRule="auto"/>
        <w:jc w:val="center"/>
        <w:rPr>
          <w:rFonts w:eastAsia="Calibri" w:cstheme="minorHAnsi"/>
          <w:color w:val="1F4E79" w:themeColor="accent1" w:themeShade="80"/>
          <w:sz w:val="32"/>
          <w:szCs w:val="32"/>
        </w:rPr>
      </w:pPr>
      <w:r>
        <w:rPr>
          <w:color w:val="002060"/>
          <w:sz w:val="32"/>
          <w:szCs w:val="32"/>
        </w:rPr>
        <w:t>GLAVNI GRAD PODGORICA</w:t>
      </w:r>
    </w:p>
    <w:p w:rsidR="00445266" w:rsidRPr="00D77CE2" w:rsidRDefault="006E6408" w:rsidP="00D77CE2">
      <w:pPr>
        <w:tabs>
          <w:tab w:val="left" w:pos="6276"/>
        </w:tabs>
        <w:spacing w:after="0" w:line="240" w:lineRule="auto"/>
        <w:jc w:val="center"/>
        <w:rPr>
          <w:rFonts w:eastAsia="Calibri" w:cstheme="minorHAnsi"/>
          <w:b/>
          <w:bCs/>
          <w:highlight w:val="yellow"/>
        </w:rPr>
      </w:pPr>
      <w:r w:rsidRPr="000349B1">
        <w:rPr>
          <w:rFonts w:eastAsia="Calibri" w:cstheme="minorHAnsi"/>
        </w:rPr>
        <w:br w:type="page"/>
      </w:r>
    </w:p>
    <w:p w:rsidR="000A541B" w:rsidRPr="000A541B" w:rsidRDefault="000A541B" w:rsidP="009E44E0">
      <w:pPr>
        <w:tabs>
          <w:tab w:val="left" w:pos="6276"/>
        </w:tabs>
        <w:spacing w:after="0" w:line="240" w:lineRule="auto"/>
        <w:jc w:val="both"/>
        <w:rPr>
          <w:rFonts w:eastAsia="Calibri" w:cstheme="minorHAnsi"/>
          <w:b/>
          <w:bCs/>
          <w:i/>
          <w:iCs/>
        </w:rPr>
      </w:pPr>
      <w:r w:rsidRPr="000A541B">
        <w:rPr>
          <w:rFonts w:eastAsia="Calibri" w:cstheme="minorHAnsi"/>
          <w:b/>
          <w:bCs/>
          <w:i/>
          <w:iCs/>
        </w:rPr>
        <w:lastRenderedPageBreak/>
        <w:t xml:space="preserve">Lokalna strategija za smanjenje rizika od katastrofa s Akcionim planom za period 2026-2030. godina je izrađena u </w:t>
      </w:r>
      <w:r w:rsidR="000F0520">
        <w:rPr>
          <w:rFonts w:eastAsia="Calibri" w:cstheme="minorHAnsi"/>
          <w:b/>
          <w:bCs/>
          <w:i/>
          <w:iCs/>
        </w:rPr>
        <w:t>saradnji Glavnog grada Podgorice</w:t>
      </w:r>
      <w:r w:rsidRPr="000A541B">
        <w:rPr>
          <w:rFonts w:eastAsia="Calibri" w:cstheme="minorHAnsi"/>
          <w:b/>
          <w:bCs/>
          <w:i/>
          <w:iCs/>
        </w:rPr>
        <w:t xml:space="preserve"> i Kancelarije Programa Ujedinjenih nacija za razvoj (UNDP) u Crnoj Gori</w:t>
      </w:r>
    </w:p>
    <w:p w:rsidR="000A541B" w:rsidRPr="000A541B" w:rsidRDefault="000A541B" w:rsidP="000A541B">
      <w:pPr>
        <w:tabs>
          <w:tab w:val="left" w:pos="6276"/>
        </w:tabs>
        <w:spacing w:after="0" w:line="240" w:lineRule="auto"/>
        <w:rPr>
          <w:rFonts w:eastAsia="Calibri" w:cstheme="minorHAnsi"/>
          <w:b/>
          <w:bCs/>
          <w:i/>
          <w:iCs/>
        </w:rPr>
      </w:pPr>
    </w:p>
    <w:p w:rsidR="000A541B" w:rsidRPr="000F0520" w:rsidRDefault="000A541B" w:rsidP="000A541B">
      <w:pPr>
        <w:tabs>
          <w:tab w:val="left" w:pos="6276"/>
        </w:tabs>
        <w:spacing w:after="0" w:line="240" w:lineRule="auto"/>
        <w:rPr>
          <w:rFonts w:eastAsia="Calibri" w:cstheme="minorHAnsi"/>
          <w:bCs/>
          <w:iCs/>
        </w:rPr>
      </w:pPr>
      <w:r w:rsidRPr="000F0520">
        <w:rPr>
          <w:rFonts w:eastAsia="Calibri" w:cstheme="minorHAnsi"/>
          <w:bCs/>
          <w:iCs/>
        </w:rPr>
        <w:t xml:space="preserve">Radna grupa koja je učestvovala u izradi, u sastavu: </w:t>
      </w:r>
    </w:p>
    <w:p w:rsidR="004B1F37" w:rsidRPr="000A541B" w:rsidRDefault="004B1F37" w:rsidP="0042772A">
      <w:pPr>
        <w:tabs>
          <w:tab w:val="left" w:pos="0"/>
          <w:tab w:val="left" w:pos="270"/>
        </w:tabs>
        <w:spacing w:after="0" w:line="240" w:lineRule="auto"/>
        <w:jc w:val="both"/>
        <w:rPr>
          <w:rFonts w:eastAsia="Calibri" w:cstheme="minorHAnsi"/>
          <w:b/>
          <w:bCs/>
        </w:rPr>
      </w:pP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w:t>
      </w:r>
      <w:r w:rsidR="003B4764">
        <w:rPr>
          <w:rFonts w:eastAsia="Calibri" w:cstheme="minorHAnsi"/>
        </w:rPr>
        <w:t xml:space="preserve"> </w:t>
      </w:r>
      <w:r w:rsidRPr="000A541B">
        <w:rPr>
          <w:rFonts w:eastAsia="Calibri" w:cstheme="minorHAnsi"/>
        </w:rPr>
        <w:t>Aleksandar Mugoša, Sekretarijat za planiranje prostora i održivi razvoj, koordinator;</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2.</w:t>
      </w:r>
      <w:r w:rsidR="003B4764">
        <w:rPr>
          <w:rFonts w:eastAsia="Calibri" w:cstheme="minorHAnsi"/>
        </w:rPr>
        <w:t xml:space="preserve"> </w:t>
      </w:r>
      <w:r w:rsidRPr="000A541B">
        <w:rPr>
          <w:rFonts w:eastAsia="Calibri" w:cstheme="minorHAnsi"/>
        </w:rPr>
        <w:t>Milanka Baljević, Sekretarijat za planiranje prostora i održivi razvoj,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3.</w:t>
      </w:r>
      <w:r w:rsidR="003B4764">
        <w:rPr>
          <w:rFonts w:eastAsia="Calibri" w:cstheme="minorHAnsi"/>
        </w:rPr>
        <w:t xml:space="preserve"> </w:t>
      </w:r>
      <w:r w:rsidRPr="000A541B">
        <w:rPr>
          <w:rFonts w:eastAsia="Calibri" w:cstheme="minorHAnsi"/>
        </w:rPr>
        <w:t>Stefan Vešović, Sekretarijat za socijalno staranje,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4.</w:t>
      </w:r>
      <w:r w:rsidR="003B4764">
        <w:rPr>
          <w:rFonts w:eastAsia="Calibri" w:cstheme="minorHAnsi"/>
        </w:rPr>
        <w:t xml:space="preserve"> </w:t>
      </w:r>
      <w:r w:rsidRPr="000A541B">
        <w:rPr>
          <w:rFonts w:eastAsia="Calibri" w:cstheme="minorHAnsi"/>
        </w:rPr>
        <w:t>Dragan Koprivica, Sekretarijat za saobraćaj,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5.</w:t>
      </w:r>
      <w:r w:rsidR="003B4764">
        <w:rPr>
          <w:rFonts w:eastAsia="Calibri" w:cstheme="minorHAnsi"/>
        </w:rPr>
        <w:t xml:space="preserve"> </w:t>
      </w:r>
      <w:r w:rsidRPr="000A541B">
        <w:rPr>
          <w:rFonts w:eastAsia="Calibri" w:cstheme="minorHAnsi"/>
        </w:rPr>
        <w:t>Milena Rakčević, Služba glavnog gradskog arhitekta,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6.</w:t>
      </w:r>
      <w:r w:rsidR="003B4764">
        <w:rPr>
          <w:rFonts w:eastAsia="Calibri" w:cstheme="minorHAnsi"/>
        </w:rPr>
        <w:t xml:space="preserve"> </w:t>
      </w:r>
      <w:r w:rsidRPr="000A541B">
        <w:rPr>
          <w:rFonts w:eastAsia="Calibri" w:cstheme="minorHAnsi"/>
        </w:rPr>
        <w:t>Marko Marković, Služba zaštite i spašavanja,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7.</w:t>
      </w:r>
      <w:r w:rsidR="003B4764">
        <w:rPr>
          <w:rFonts w:eastAsia="Calibri" w:cstheme="minorHAnsi"/>
        </w:rPr>
        <w:t xml:space="preserve"> </w:t>
      </w:r>
      <w:r w:rsidRPr="000A541B">
        <w:rPr>
          <w:rFonts w:eastAsia="Calibri" w:cstheme="minorHAnsi"/>
        </w:rPr>
        <w:t>Lazar Čađenović, Uprava za inspekcijske poslove,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8.</w:t>
      </w:r>
      <w:r w:rsidR="003B4764">
        <w:rPr>
          <w:rFonts w:eastAsia="Calibri" w:cstheme="minorHAnsi"/>
        </w:rPr>
        <w:t xml:space="preserve"> </w:t>
      </w:r>
      <w:r w:rsidRPr="000A541B">
        <w:rPr>
          <w:rFonts w:eastAsia="Calibri" w:cstheme="minorHAnsi"/>
        </w:rPr>
        <w:t>Petar Jovetić, Služba komunalne policije,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9.</w:t>
      </w:r>
      <w:r w:rsidR="003B4764">
        <w:rPr>
          <w:rFonts w:eastAsia="Calibri" w:cstheme="minorHAnsi"/>
        </w:rPr>
        <w:t xml:space="preserve"> </w:t>
      </w:r>
      <w:r w:rsidRPr="000A541B">
        <w:rPr>
          <w:rFonts w:eastAsia="Calibri" w:cstheme="minorHAnsi"/>
        </w:rPr>
        <w:t>Vesna Popović, „Komunalne usluge“ d.o.o.,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10.</w:t>
      </w:r>
      <w:r w:rsidR="003B4764">
        <w:rPr>
          <w:rFonts w:eastAsia="Calibri" w:cstheme="minorHAnsi"/>
        </w:rPr>
        <w:t xml:space="preserve"> </w:t>
      </w:r>
      <w:r w:rsidRPr="000A541B">
        <w:rPr>
          <w:rFonts w:eastAsia="Calibri" w:cstheme="minorHAnsi"/>
        </w:rPr>
        <w:t>Tanja Drakulović, „Agencija za stanovanje“ d.o.o.,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11.</w:t>
      </w:r>
      <w:r w:rsidR="003B4764">
        <w:rPr>
          <w:rFonts w:eastAsia="Calibri" w:cstheme="minorHAnsi"/>
        </w:rPr>
        <w:t xml:space="preserve"> </w:t>
      </w:r>
      <w:r w:rsidRPr="000A541B">
        <w:rPr>
          <w:rFonts w:eastAsia="Calibri" w:cstheme="minorHAnsi"/>
        </w:rPr>
        <w:t>Maja Stojanović, „Čistoća“ d.o.o.,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12.</w:t>
      </w:r>
      <w:r w:rsidR="003B4764">
        <w:rPr>
          <w:rFonts w:eastAsia="Calibri" w:cstheme="minorHAnsi"/>
        </w:rPr>
        <w:t xml:space="preserve"> </w:t>
      </w:r>
      <w:r w:rsidRPr="000A541B">
        <w:rPr>
          <w:rFonts w:eastAsia="Calibri" w:cstheme="minorHAnsi"/>
        </w:rPr>
        <w:t>Milica Đurišić, „Deponija“ d.o.o.,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13.</w:t>
      </w:r>
      <w:r w:rsidR="003B4764">
        <w:rPr>
          <w:rFonts w:eastAsia="Calibri" w:cstheme="minorHAnsi"/>
        </w:rPr>
        <w:t xml:space="preserve"> </w:t>
      </w:r>
      <w:r w:rsidRPr="000A541B">
        <w:rPr>
          <w:rFonts w:eastAsia="Calibri" w:cstheme="minorHAnsi"/>
        </w:rPr>
        <w:t>Ana Andrić, „Vodovod i kanalizacija“ d.o.o.,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14.</w:t>
      </w:r>
      <w:r w:rsidR="003B4764">
        <w:rPr>
          <w:rFonts w:eastAsia="Calibri" w:cstheme="minorHAnsi"/>
        </w:rPr>
        <w:t xml:space="preserve"> </w:t>
      </w:r>
      <w:r w:rsidRPr="000A541B">
        <w:rPr>
          <w:rFonts w:eastAsia="Calibri" w:cstheme="minorHAnsi"/>
        </w:rPr>
        <w:t>Filip Mandić, „Putevi“ d.o.o.,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15.</w:t>
      </w:r>
      <w:r w:rsidR="003B4764">
        <w:rPr>
          <w:rFonts w:eastAsia="Calibri" w:cstheme="minorHAnsi"/>
        </w:rPr>
        <w:t xml:space="preserve"> </w:t>
      </w:r>
      <w:r w:rsidRPr="000A541B">
        <w:rPr>
          <w:rFonts w:eastAsia="Calibri" w:cstheme="minorHAnsi"/>
        </w:rPr>
        <w:t>Strahinja Živaljević, „Agencija za upravljanje zaštićenim područjima Podgorice“ d.o.o.,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16.</w:t>
      </w:r>
      <w:r w:rsidR="003B4764">
        <w:rPr>
          <w:rFonts w:eastAsia="Calibri" w:cstheme="minorHAnsi"/>
        </w:rPr>
        <w:t xml:space="preserve"> </w:t>
      </w:r>
      <w:r w:rsidRPr="000A541B">
        <w:rPr>
          <w:rFonts w:eastAsia="Calibri" w:cstheme="minorHAnsi"/>
        </w:rPr>
        <w:t>Slađana Živković, Direktorat za zaštitu i spašavanje, Ministarstvo unutrašnjih poslova,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17.</w:t>
      </w:r>
      <w:r w:rsidR="003B4764">
        <w:rPr>
          <w:rFonts w:eastAsia="Calibri" w:cstheme="minorHAnsi"/>
        </w:rPr>
        <w:t xml:space="preserve"> </w:t>
      </w:r>
      <w:r w:rsidRPr="000A541B">
        <w:rPr>
          <w:rFonts w:eastAsia="Calibri" w:cstheme="minorHAnsi"/>
        </w:rPr>
        <w:t>Predrag Raković, CEDIS, član;</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18.</w:t>
      </w:r>
      <w:r w:rsidR="003B4764">
        <w:rPr>
          <w:rFonts w:eastAsia="Calibri" w:cstheme="minorHAnsi"/>
        </w:rPr>
        <w:t xml:space="preserve"> </w:t>
      </w:r>
      <w:r w:rsidRPr="000A541B">
        <w:rPr>
          <w:rFonts w:eastAsia="Calibri" w:cstheme="minorHAnsi"/>
        </w:rPr>
        <w:t>dr sci med Božidarka Rakočević, Institut za javno zdravlje Crne Gore, članica;</w:t>
      </w: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19.</w:t>
      </w:r>
      <w:r w:rsidR="003B4764">
        <w:rPr>
          <w:rFonts w:eastAsia="Calibri" w:cstheme="minorHAnsi"/>
        </w:rPr>
        <w:t xml:space="preserve"> </w:t>
      </w:r>
      <w:r w:rsidRPr="000A541B">
        <w:rPr>
          <w:rFonts w:eastAsia="Calibri" w:cstheme="minorHAnsi"/>
        </w:rPr>
        <w:t>Dragan Božović, Crveni krst Podgorica, član.</w:t>
      </w:r>
    </w:p>
    <w:p w:rsidR="000A541B" w:rsidRPr="000A541B" w:rsidRDefault="000A541B" w:rsidP="000A541B">
      <w:pPr>
        <w:tabs>
          <w:tab w:val="left" w:pos="6276"/>
        </w:tabs>
        <w:spacing w:after="0" w:line="240" w:lineRule="auto"/>
        <w:rPr>
          <w:rFonts w:eastAsia="Calibri" w:cstheme="minorHAnsi"/>
        </w:rPr>
      </w:pPr>
    </w:p>
    <w:p w:rsidR="000A541B" w:rsidRPr="000A541B" w:rsidRDefault="000A541B" w:rsidP="000A541B">
      <w:pPr>
        <w:tabs>
          <w:tab w:val="left" w:pos="6276"/>
        </w:tabs>
        <w:spacing w:after="0" w:line="240" w:lineRule="auto"/>
        <w:rPr>
          <w:rFonts w:eastAsia="Calibri" w:cstheme="minorHAnsi"/>
        </w:rPr>
      </w:pPr>
      <w:r w:rsidRPr="000A541B">
        <w:rPr>
          <w:rFonts w:eastAsia="Calibri" w:cstheme="minorHAnsi"/>
        </w:rPr>
        <w:t xml:space="preserve">Obrađivač dokumenta: </w:t>
      </w:r>
      <w:r w:rsidR="00DD1A07">
        <w:rPr>
          <w:rFonts w:eastAsia="Calibri" w:cstheme="minorHAnsi"/>
        </w:rPr>
        <w:t>m</w:t>
      </w:r>
      <w:r>
        <w:rPr>
          <w:rFonts w:eastAsia="Calibri" w:cstheme="minorHAnsi"/>
        </w:rPr>
        <w:t xml:space="preserve">r </w:t>
      </w:r>
      <w:r w:rsidRPr="000A541B">
        <w:rPr>
          <w:rFonts w:eastAsia="Calibri" w:cstheme="minorHAnsi"/>
        </w:rPr>
        <w:t>Vasko Popovski</w:t>
      </w:r>
      <w:r>
        <w:rPr>
          <w:rFonts w:eastAsia="Calibri" w:cstheme="minorHAnsi"/>
        </w:rPr>
        <w:t>,</w:t>
      </w:r>
      <w:r w:rsidRPr="000A541B">
        <w:rPr>
          <w:rFonts w:eastAsia="Calibri" w:cstheme="minorHAnsi"/>
        </w:rPr>
        <w:t xml:space="preserve"> konsultant</w:t>
      </w:r>
      <w:r>
        <w:rPr>
          <w:rFonts w:eastAsia="Calibri" w:cstheme="minorHAnsi"/>
        </w:rPr>
        <w:t>.</w:t>
      </w: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8F1FBA" w:rsidRDefault="008F1FBA"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p w:rsidR="009E44E0" w:rsidRDefault="009E44E0" w:rsidP="0042772A">
      <w:pPr>
        <w:tabs>
          <w:tab w:val="left" w:pos="0"/>
          <w:tab w:val="left" w:pos="270"/>
        </w:tabs>
        <w:spacing w:after="0" w:line="240" w:lineRule="auto"/>
        <w:jc w:val="both"/>
        <w:rPr>
          <w:rFonts w:eastAsia="Calibri" w:cstheme="minorHAnsi"/>
          <w:b/>
          <w:bCs/>
          <w:highlight w:val="yellow"/>
        </w:rPr>
      </w:pPr>
    </w:p>
    <w:p w:rsidR="004B1F37" w:rsidRDefault="004B1F37" w:rsidP="0042772A">
      <w:pPr>
        <w:tabs>
          <w:tab w:val="left" w:pos="0"/>
          <w:tab w:val="left" w:pos="270"/>
        </w:tabs>
        <w:spacing w:after="0" w:line="240" w:lineRule="auto"/>
        <w:jc w:val="both"/>
        <w:rPr>
          <w:rFonts w:eastAsia="Calibri" w:cstheme="minorHAnsi"/>
          <w:b/>
          <w:bCs/>
          <w:highlight w:val="yellow"/>
        </w:rPr>
      </w:pPr>
    </w:p>
    <w:sdt>
      <w:sdtPr>
        <w:rPr>
          <w:kern w:val="2"/>
          <w:lang w:val="en-GB"/>
        </w:rPr>
        <w:id w:val="1443188374"/>
        <w:docPartObj>
          <w:docPartGallery w:val="Table of Contents"/>
          <w:docPartUnique/>
        </w:docPartObj>
      </w:sdtPr>
      <w:sdtEndPr>
        <w:rPr>
          <w:noProof/>
          <w:kern w:val="0"/>
          <w:lang w:val="en-US"/>
        </w:rPr>
      </w:sdtEndPr>
      <w:sdtContent>
        <w:p w:rsidR="00425E9A" w:rsidRPr="00425E9A" w:rsidRDefault="00425E9A" w:rsidP="00425E9A">
          <w:pPr>
            <w:keepNext/>
            <w:keepLines/>
            <w:spacing w:after="0" w:line="240" w:lineRule="auto"/>
            <w:rPr>
              <w:rFonts w:eastAsia="Calibri" w:cstheme="minorHAnsi"/>
              <w:kern w:val="2"/>
              <w:sz w:val="28"/>
              <w:szCs w:val="28"/>
            </w:rPr>
          </w:pPr>
          <w:r w:rsidRPr="00425E9A">
            <w:rPr>
              <w:rFonts w:eastAsia="Calibri" w:cstheme="minorHAnsi"/>
              <w:kern w:val="2"/>
              <w:sz w:val="28"/>
              <w:szCs w:val="28"/>
            </w:rPr>
            <w:t>Sadržaj</w:t>
          </w:r>
        </w:p>
        <w:p w:rsidR="00425E9A" w:rsidRPr="00425E9A" w:rsidRDefault="00425E9A" w:rsidP="00425E9A">
          <w:pPr>
            <w:spacing w:after="0" w:line="240" w:lineRule="auto"/>
            <w:rPr>
              <w:b/>
              <w:bCs/>
              <w:noProof/>
            </w:rPr>
          </w:pPr>
        </w:p>
        <w:p w:rsidR="00425E9A" w:rsidRPr="00425E9A" w:rsidRDefault="00425E9A" w:rsidP="00425E9A">
          <w:pPr>
            <w:spacing w:after="0" w:line="240" w:lineRule="auto"/>
            <w:rPr>
              <w:noProof/>
            </w:rPr>
          </w:pPr>
          <w:r w:rsidRPr="00425E9A">
            <w:rPr>
              <w:b/>
              <w:bCs/>
              <w:noProof/>
            </w:rPr>
            <w:t xml:space="preserve">1. UVOD </w:t>
          </w:r>
          <w:r w:rsidRPr="00425E9A">
            <w:rPr>
              <w:noProof/>
            </w:rPr>
            <w:t>……………………………………………………………………………………………………………………………………………….</w:t>
          </w:r>
          <w:r w:rsidR="0050743F">
            <w:rPr>
              <w:noProof/>
            </w:rPr>
            <w:t>6</w:t>
          </w:r>
        </w:p>
        <w:p w:rsidR="00425E9A" w:rsidRPr="00425E9A" w:rsidRDefault="00425E9A" w:rsidP="00425E9A">
          <w:pPr>
            <w:spacing w:after="0" w:line="240" w:lineRule="auto"/>
            <w:rPr>
              <w:noProof/>
            </w:rPr>
          </w:pPr>
          <w:r w:rsidRPr="00483B61">
            <w:rPr>
              <w:noProof/>
            </w:rPr>
            <w:t>1</w:t>
          </w:r>
          <w:r w:rsidRPr="00425E9A">
            <w:rPr>
              <w:noProof/>
            </w:rPr>
            <w:t>.1 Značaj donošenja novog strateškog dokumenta u oblasti smanjenja rizika od katastrofa……….………</w:t>
          </w:r>
          <w:r w:rsidR="0050743F">
            <w:rPr>
              <w:noProof/>
            </w:rPr>
            <w:t>.6</w:t>
          </w:r>
        </w:p>
        <w:p w:rsidR="00425E9A" w:rsidRPr="00B26256" w:rsidRDefault="00425E9A" w:rsidP="00425E9A">
          <w:pPr>
            <w:spacing w:after="0" w:line="240" w:lineRule="auto"/>
            <w:rPr>
              <w:noProof/>
            </w:rPr>
          </w:pPr>
          <w:r w:rsidRPr="00B26256">
            <w:rPr>
              <w:noProof/>
            </w:rPr>
            <w:t xml:space="preserve">1.2 Usaglašenost </w:t>
          </w:r>
          <w:r w:rsidR="00A42787">
            <w:rPr>
              <w:noProof/>
            </w:rPr>
            <w:t>S</w:t>
          </w:r>
          <w:r w:rsidRPr="00B26256">
            <w:rPr>
              <w:noProof/>
            </w:rPr>
            <w:t>trategije s krovnim strateškim dokumentima ………………………………………</w:t>
          </w:r>
          <w:r w:rsidR="00005A68">
            <w:rPr>
              <w:noProof/>
            </w:rPr>
            <w:t>..</w:t>
          </w:r>
          <w:r w:rsidRPr="00B26256">
            <w:rPr>
              <w:noProof/>
            </w:rPr>
            <w:t>……………</w:t>
          </w:r>
          <w:r>
            <w:rPr>
              <w:noProof/>
            </w:rPr>
            <w:t>....</w:t>
          </w:r>
          <w:r w:rsidRPr="00B26256">
            <w:rPr>
              <w:noProof/>
            </w:rPr>
            <w:t>.</w:t>
          </w:r>
          <w:r w:rsidR="00B32562">
            <w:rPr>
              <w:noProof/>
            </w:rPr>
            <w:t>6</w:t>
          </w:r>
        </w:p>
        <w:p w:rsidR="00425E9A" w:rsidRPr="00B26256" w:rsidRDefault="00425E9A" w:rsidP="00425E9A">
          <w:pPr>
            <w:tabs>
              <w:tab w:val="left" w:pos="0"/>
              <w:tab w:val="left" w:pos="270"/>
            </w:tabs>
            <w:spacing w:after="0" w:line="240" w:lineRule="auto"/>
            <w:jc w:val="both"/>
            <w:rPr>
              <w:rFonts w:eastAsia="Calibri" w:cstheme="minorHAnsi"/>
            </w:rPr>
          </w:pPr>
          <w:r w:rsidRPr="00B26256">
            <w:rPr>
              <w:rFonts w:eastAsia="Calibri" w:cstheme="minorHAnsi"/>
            </w:rPr>
            <w:t xml:space="preserve">1.3 Usaglašenost Strategije s ostalim sektorskim strateškim dokumentima od značaja za </w:t>
          </w:r>
        </w:p>
        <w:p w:rsidR="00425E9A" w:rsidRPr="00B26256" w:rsidRDefault="00425E9A" w:rsidP="0050743F">
          <w:pPr>
            <w:spacing w:after="0" w:line="240" w:lineRule="auto"/>
            <w:jc w:val="both"/>
            <w:rPr>
              <w:rFonts w:eastAsia="Calibri" w:cstheme="minorHAnsi"/>
            </w:rPr>
          </w:pPr>
          <w:r w:rsidRPr="00B26256">
            <w:rPr>
              <w:rFonts w:eastAsia="Calibri" w:cstheme="minorHAnsi"/>
            </w:rPr>
            <w:t>predmetnu podoblast javne politike …………………………………………………………………………………………………</w:t>
          </w:r>
          <w:r>
            <w:rPr>
              <w:rFonts w:eastAsia="Calibri" w:cstheme="minorHAnsi"/>
            </w:rPr>
            <w:t>.</w:t>
          </w:r>
          <w:r w:rsidRPr="00B26256">
            <w:rPr>
              <w:rFonts w:eastAsia="Calibri" w:cstheme="minorHAnsi"/>
            </w:rPr>
            <w:t>…</w:t>
          </w:r>
          <w:r w:rsidR="0050743F">
            <w:rPr>
              <w:rFonts w:eastAsia="Calibri" w:cstheme="minorHAnsi"/>
            </w:rPr>
            <w:t>.</w:t>
          </w:r>
          <w:r w:rsidR="00B32562">
            <w:rPr>
              <w:rFonts w:eastAsia="Calibri" w:cstheme="minorHAnsi"/>
            </w:rPr>
            <w:t>7</w:t>
          </w:r>
        </w:p>
        <w:p w:rsidR="00425E9A" w:rsidRDefault="00425E9A" w:rsidP="00425E9A">
          <w:pPr>
            <w:spacing w:after="0" w:line="240" w:lineRule="auto"/>
            <w:rPr>
              <w:noProof/>
            </w:rPr>
          </w:pPr>
          <w:r w:rsidRPr="00B26256">
            <w:rPr>
              <w:noProof/>
            </w:rPr>
            <w:t>1.4 Usklađenost Strategije s obavezama koje proizlaze iz pregovora za pristupanje EU i glavnim sektorskim politikama EU u oblasti smanjenja rizika od katastrofa</w:t>
          </w:r>
          <w:r>
            <w:rPr>
              <w:noProof/>
            </w:rPr>
            <w:t xml:space="preserve"> ……………………………………..………..…</w:t>
          </w:r>
          <w:r w:rsidR="00B32562">
            <w:rPr>
              <w:noProof/>
            </w:rPr>
            <w:t>…</w:t>
          </w:r>
          <w:r>
            <w:rPr>
              <w:noProof/>
            </w:rPr>
            <w:t>…</w:t>
          </w:r>
          <w:r w:rsidR="00B32562">
            <w:rPr>
              <w:noProof/>
            </w:rPr>
            <w:t>9</w:t>
          </w:r>
        </w:p>
        <w:p w:rsidR="00425E9A" w:rsidRDefault="00425E9A" w:rsidP="00425E9A">
          <w:pPr>
            <w:spacing w:after="0" w:line="240" w:lineRule="auto"/>
            <w:rPr>
              <w:noProof/>
            </w:rPr>
          </w:pPr>
          <w:r w:rsidRPr="00026D9A">
            <w:rPr>
              <w:noProof/>
            </w:rPr>
            <w:t>1.5 Usklađenost Strategije s međunarodnim obavezama Crne Gore u oblasti smanjenja rizika od katastrofa</w:t>
          </w:r>
          <w:r>
            <w:rPr>
              <w:noProof/>
            </w:rPr>
            <w:t xml:space="preserve"> ………………………………………………………………………………………………………………………………….</w:t>
          </w:r>
          <w:r w:rsidR="00B32562">
            <w:rPr>
              <w:noProof/>
            </w:rPr>
            <w:t>.</w:t>
          </w:r>
          <w:r>
            <w:rPr>
              <w:noProof/>
            </w:rPr>
            <w:t>.………</w:t>
          </w:r>
          <w:r w:rsidR="00B32562">
            <w:rPr>
              <w:noProof/>
            </w:rPr>
            <w:t>.9</w:t>
          </w:r>
        </w:p>
        <w:p w:rsidR="00425E9A" w:rsidRDefault="00425E9A" w:rsidP="00425E9A">
          <w:pPr>
            <w:spacing w:after="0" w:line="240" w:lineRule="auto"/>
            <w:rPr>
              <w:noProof/>
            </w:rPr>
          </w:pPr>
          <w:r w:rsidRPr="000B477F">
            <w:rPr>
              <w:noProof/>
            </w:rPr>
            <w:t>1.6 Usklađenost Strategije s pravnim okvirom za smanjenje rizika od katastrofa</w:t>
          </w:r>
          <w:r>
            <w:rPr>
              <w:noProof/>
            </w:rPr>
            <w:t xml:space="preserve"> ……………………..……</w:t>
          </w:r>
          <w:r w:rsidR="00483B61">
            <w:rPr>
              <w:noProof/>
            </w:rPr>
            <w:t>..…</w:t>
          </w:r>
          <w:r w:rsidR="00B32562">
            <w:rPr>
              <w:noProof/>
            </w:rPr>
            <w:t>10</w:t>
          </w:r>
        </w:p>
        <w:p w:rsidR="00425E9A" w:rsidRPr="000B477F" w:rsidRDefault="00425E9A" w:rsidP="00425E9A">
          <w:pPr>
            <w:spacing w:after="0" w:line="240" w:lineRule="auto"/>
            <w:rPr>
              <w:noProof/>
            </w:rPr>
          </w:pPr>
          <w:r w:rsidRPr="000B477F">
            <w:rPr>
              <w:b/>
              <w:bCs/>
              <w:noProof/>
            </w:rPr>
            <w:t xml:space="preserve">2. POLOŽAJ I KARAKTERISTIKE </w:t>
          </w:r>
          <w:r>
            <w:rPr>
              <w:b/>
              <w:bCs/>
              <w:noProof/>
            </w:rPr>
            <w:t xml:space="preserve">GLAVNOG GRADA PODGORICA </w:t>
          </w:r>
          <w:r>
            <w:rPr>
              <w:noProof/>
            </w:rPr>
            <w:t>…………………………………………………..……</w:t>
          </w:r>
          <w:r w:rsidR="00B32562">
            <w:rPr>
              <w:noProof/>
            </w:rPr>
            <w:t>10</w:t>
          </w:r>
        </w:p>
        <w:p w:rsidR="00425E9A" w:rsidRDefault="00425E9A" w:rsidP="00425E9A">
          <w:pPr>
            <w:spacing w:after="0" w:line="240" w:lineRule="auto"/>
            <w:rPr>
              <w:noProof/>
            </w:rPr>
          </w:pPr>
          <w:r>
            <w:rPr>
              <w:noProof/>
            </w:rPr>
            <w:t>2.1 Geografski položaj ……………………………………………………………………………………………………………..……</w:t>
          </w:r>
          <w:r w:rsidR="00483B61">
            <w:rPr>
              <w:noProof/>
            </w:rPr>
            <w:t>…</w:t>
          </w:r>
          <w:r>
            <w:rPr>
              <w:noProof/>
            </w:rPr>
            <w:t>…</w:t>
          </w:r>
          <w:r w:rsidR="00B32562">
            <w:rPr>
              <w:noProof/>
            </w:rPr>
            <w:t>10</w:t>
          </w:r>
        </w:p>
        <w:p w:rsidR="00425E9A" w:rsidRDefault="00425E9A" w:rsidP="00425E9A">
          <w:pPr>
            <w:spacing w:after="0" w:line="240" w:lineRule="auto"/>
            <w:rPr>
              <w:noProof/>
            </w:rPr>
          </w:pPr>
          <w:r w:rsidRPr="000B477F">
            <w:rPr>
              <w:noProof/>
            </w:rPr>
            <w:t>2.2 Reljef i hidrografsk</w:t>
          </w:r>
          <w:r w:rsidR="00A42787">
            <w:rPr>
              <w:noProof/>
            </w:rPr>
            <w:t>o</w:t>
          </w:r>
          <w:r w:rsidRPr="000B477F">
            <w:rPr>
              <w:noProof/>
            </w:rPr>
            <w:t>-hidrološke karakteristike</w:t>
          </w:r>
          <w:r>
            <w:rPr>
              <w:noProof/>
            </w:rPr>
            <w:t xml:space="preserve"> ………………………………………………………………………..……</w:t>
          </w:r>
          <w:r w:rsidR="00B32562">
            <w:rPr>
              <w:noProof/>
            </w:rPr>
            <w:t>11</w:t>
          </w:r>
        </w:p>
        <w:p w:rsidR="00425E9A" w:rsidRDefault="00425E9A" w:rsidP="00425E9A">
          <w:pPr>
            <w:spacing w:after="0" w:line="240" w:lineRule="auto"/>
            <w:rPr>
              <w:noProof/>
            </w:rPr>
          </w:pPr>
          <w:r w:rsidRPr="000B477F">
            <w:rPr>
              <w:noProof/>
            </w:rPr>
            <w:t>2.3 Klimatske karakteristike</w:t>
          </w:r>
          <w:r>
            <w:rPr>
              <w:noProof/>
            </w:rPr>
            <w:t xml:space="preserve"> …………………………………………………………………………………………………………..…..</w:t>
          </w:r>
          <w:r w:rsidR="00B32562">
            <w:rPr>
              <w:noProof/>
            </w:rPr>
            <w:t>12</w:t>
          </w:r>
        </w:p>
        <w:p w:rsidR="00425E9A" w:rsidRDefault="00425E9A" w:rsidP="00425E9A">
          <w:pPr>
            <w:spacing w:after="0" w:line="240" w:lineRule="auto"/>
            <w:rPr>
              <w:noProof/>
            </w:rPr>
          </w:pPr>
          <w:r>
            <w:rPr>
              <w:noProof/>
            </w:rPr>
            <w:t xml:space="preserve">2.4 </w:t>
          </w:r>
          <w:r w:rsidRPr="000B477F">
            <w:rPr>
              <w:noProof/>
            </w:rPr>
            <w:t>Stanje životne sredine</w:t>
          </w:r>
          <w:r>
            <w:rPr>
              <w:noProof/>
            </w:rPr>
            <w:t xml:space="preserve"> ……………………………………………………………………………………………………………..…..1</w:t>
          </w:r>
          <w:r w:rsidR="00B32562">
            <w:rPr>
              <w:noProof/>
            </w:rPr>
            <w:t>2</w:t>
          </w:r>
        </w:p>
        <w:p w:rsidR="00425E9A" w:rsidRDefault="00425E9A" w:rsidP="00425E9A">
          <w:pPr>
            <w:spacing w:after="0" w:line="240" w:lineRule="auto"/>
            <w:rPr>
              <w:noProof/>
            </w:rPr>
          </w:pPr>
          <w:r w:rsidRPr="00B3679F">
            <w:rPr>
              <w:noProof/>
            </w:rPr>
            <w:t>2.5 Demografske karakteristike</w:t>
          </w:r>
          <w:r>
            <w:rPr>
              <w:noProof/>
            </w:rPr>
            <w:t xml:space="preserve"> ……………………………………………………………………………………………………..…..1</w:t>
          </w:r>
          <w:r w:rsidR="00B32562">
            <w:rPr>
              <w:noProof/>
            </w:rPr>
            <w:t>5</w:t>
          </w:r>
        </w:p>
        <w:p w:rsidR="00425E9A" w:rsidRDefault="00425E9A" w:rsidP="00425E9A">
          <w:pPr>
            <w:spacing w:after="0" w:line="240" w:lineRule="auto"/>
            <w:rPr>
              <w:noProof/>
            </w:rPr>
          </w:pPr>
          <w:r w:rsidRPr="00B3679F">
            <w:rPr>
              <w:noProof/>
            </w:rPr>
            <w:t xml:space="preserve">2.6 Socio-ekonomski </w:t>
          </w:r>
          <w:r>
            <w:rPr>
              <w:noProof/>
            </w:rPr>
            <w:t xml:space="preserve">i održivi </w:t>
          </w:r>
          <w:r w:rsidRPr="00B3679F">
            <w:rPr>
              <w:noProof/>
            </w:rPr>
            <w:t>razvoj</w:t>
          </w:r>
          <w:r>
            <w:rPr>
              <w:noProof/>
            </w:rPr>
            <w:t xml:space="preserve"> ……………………………………….……………………………………………………..…</w:t>
          </w:r>
          <w:r w:rsidR="00483B61">
            <w:rPr>
              <w:noProof/>
            </w:rPr>
            <w:t>..</w:t>
          </w:r>
          <w:r>
            <w:rPr>
              <w:noProof/>
            </w:rPr>
            <w:t>1</w:t>
          </w:r>
          <w:r w:rsidR="00B32562">
            <w:rPr>
              <w:noProof/>
            </w:rPr>
            <w:t>7</w:t>
          </w:r>
        </w:p>
        <w:p w:rsidR="00425E9A" w:rsidRDefault="00425E9A" w:rsidP="00425E9A">
          <w:pPr>
            <w:spacing w:after="0" w:line="240" w:lineRule="auto"/>
            <w:rPr>
              <w:noProof/>
            </w:rPr>
          </w:pPr>
          <w:r w:rsidRPr="00DC7C11">
            <w:rPr>
              <w:b/>
              <w:bCs/>
              <w:noProof/>
            </w:rPr>
            <w:t>3. ANALIZA STANJA</w:t>
          </w:r>
          <w:r>
            <w:rPr>
              <w:noProof/>
            </w:rPr>
            <w:t xml:space="preserve"> …………………………………………………………………………………………………………………….……..</w:t>
          </w:r>
          <w:r w:rsidR="00B32562">
            <w:rPr>
              <w:noProof/>
            </w:rPr>
            <w:t>18</w:t>
          </w:r>
        </w:p>
        <w:p w:rsidR="00425E9A" w:rsidRDefault="00425E9A" w:rsidP="00425E9A">
          <w:pPr>
            <w:spacing w:after="0" w:line="240" w:lineRule="auto"/>
            <w:rPr>
              <w:noProof/>
            </w:rPr>
          </w:pPr>
          <w:r>
            <w:rPr>
              <w:noProof/>
            </w:rPr>
            <w:t>3.1 Analiza rizika koji ugrožavaju ljude, materijalna i kulturn</w:t>
          </w:r>
          <w:r w:rsidR="00A42787">
            <w:rPr>
              <w:noProof/>
            </w:rPr>
            <w:t>a</w:t>
          </w:r>
          <w:r>
            <w:rPr>
              <w:noProof/>
            </w:rPr>
            <w:t xml:space="preserve"> dobra i životnu sredinu …………………</w:t>
          </w:r>
          <w:r w:rsidR="00483B61">
            <w:rPr>
              <w:noProof/>
            </w:rPr>
            <w:t>..</w:t>
          </w:r>
          <w:r w:rsidR="00B32562">
            <w:rPr>
              <w:noProof/>
            </w:rPr>
            <w:t>…..18</w:t>
          </w:r>
        </w:p>
        <w:p w:rsidR="00425E9A" w:rsidRDefault="00425E9A" w:rsidP="00425E9A">
          <w:pPr>
            <w:spacing w:after="0" w:line="240" w:lineRule="auto"/>
            <w:rPr>
              <w:noProof/>
            </w:rPr>
          </w:pPr>
          <w:r w:rsidRPr="00897882">
            <w:rPr>
              <w:noProof/>
            </w:rPr>
            <w:t>3.2 Geološki rizici</w:t>
          </w:r>
          <w:r>
            <w:rPr>
              <w:noProof/>
            </w:rPr>
            <w:t xml:space="preserve"> ……………………………………………………………………………………………………………………………</w:t>
          </w:r>
          <w:r w:rsidR="00483B61">
            <w:rPr>
              <w:noProof/>
            </w:rPr>
            <w:t>.</w:t>
          </w:r>
          <w:r>
            <w:rPr>
              <w:noProof/>
            </w:rPr>
            <w:t>….</w:t>
          </w:r>
          <w:r w:rsidR="00B32562">
            <w:rPr>
              <w:noProof/>
            </w:rPr>
            <w:t>18</w:t>
          </w:r>
        </w:p>
        <w:p w:rsidR="00425E9A" w:rsidRDefault="00425E9A" w:rsidP="00425E9A">
          <w:pPr>
            <w:spacing w:after="0" w:line="240" w:lineRule="auto"/>
            <w:rPr>
              <w:noProof/>
            </w:rPr>
          </w:pPr>
          <w:r>
            <w:rPr>
              <w:noProof/>
            </w:rPr>
            <w:t>3.2.1 Zemljotresi ………………………………………………………………………………………………………………………………</w:t>
          </w:r>
          <w:r w:rsidR="00B32562">
            <w:rPr>
              <w:noProof/>
            </w:rPr>
            <w:t>…19</w:t>
          </w:r>
        </w:p>
        <w:p w:rsidR="00425E9A" w:rsidRDefault="00425E9A" w:rsidP="00425E9A">
          <w:pPr>
            <w:spacing w:after="0" w:line="240" w:lineRule="auto"/>
            <w:rPr>
              <w:noProof/>
            </w:rPr>
          </w:pPr>
          <w:r w:rsidRPr="00BC7730">
            <w:rPr>
              <w:noProof/>
            </w:rPr>
            <w:t>3.2.2 Klizišta i odroni</w:t>
          </w:r>
          <w:r>
            <w:rPr>
              <w:noProof/>
            </w:rPr>
            <w:t xml:space="preserve"> …………………………………………………………………………………………………………………………..2</w:t>
          </w:r>
          <w:r w:rsidR="00B32562">
            <w:rPr>
              <w:noProof/>
            </w:rPr>
            <w:t>2</w:t>
          </w:r>
        </w:p>
        <w:p w:rsidR="00425E9A" w:rsidRDefault="00425E9A" w:rsidP="00425E9A">
          <w:pPr>
            <w:spacing w:after="0" w:line="240" w:lineRule="auto"/>
            <w:rPr>
              <w:noProof/>
            </w:rPr>
          </w:pPr>
          <w:r w:rsidRPr="00BC7730">
            <w:rPr>
              <w:noProof/>
            </w:rPr>
            <w:t>3.3 Klimatske promjene – ekstremni vremenski i klimatski događaji</w:t>
          </w:r>
          <w:r>
            <w:rPr>
              <w:noProof/>
            </w:rPr>
            <w:t xml:space="preserve"> …………………………………………………..2</w:t>
          </w:r>
          <w:r w:rsidR="00B32562">
            <w:rPr>
              <w:noProof/>
            </w:rPr>
            <w:t>2</w:t>
          </w:r>
        </w:p>
        <w:p w:rsidR="00425E9A" w:rsidRDefault="00425E9A" w:rsidP="00425E9A">
          <w:pPr>
            <w:spacing w:after="0" w:line="240" w:lineRule="auto"/>
            <w:rPr>
              <w:noProof/>
            </w:rPr>
          </w:pPr>
          <w:r w:rsidRPr="00BC7730">
            <w:rPr>
              <w:noProof/>
            </w:rPr>
            <w:t>3.4 Poplave</w:t>
          </w:r>
          <w:r>
            <w:rPr>
              <w:noProof/>
            </w:rPr>
            <w:t>………………………………………………………………………………………………………………………………………….2</w:t>
          </w:r>
          <w:r w:rsidR="00B32562">
            <w:rPr>
              <w:noProof/>
            </w:rPr>
            <w:t>5</w:t>
          </w:r>
        </w:p>
        <w:p w:rsidR="00425E9A" w:rsidRDefault="00425E9A" w:rsidP="00425E9A">
          <w:pPr>
            <w:spacing w:after="0" w:line="240" w:lineRule="auto"/>
            <w:rPr>
              <w:noProof/>
            </w:rPr>
          </w:pPr>
          <w:r w:rsidRPr="00A9327D">
            <w:rPr>
              <w:noProof/>
            </w:rPr>
            <w:t>3.5 Šumski požari i požari na otvorenom prostoru</w:t>
          </w:r>
          <w:r>
            <w:rPr>
              <w:noProof/>
            </w:rPr>
            <w:t xml:space="preserve"> ……………………………………………………………………………..2</w:t>
          </w:r>
          <w:r w:rsidR="00B32562">
            <w:rPr>
              <w:noProof/>
            </w:rPr>
            <w:t>6</w:t>
          </w:r>
        </w:p>
        <w:p w:rsidR="00425E9A" w:rsidRDefault="00425E9A" w:rsidP="00425E9A">
          <w:pPr>
            <w:spacing w:after="0" w:line="240" w:lineRule="auto"/>
            <w:rPr>
              <w:noProof/>
            </w:rPr>
          </w:pPr>
          <w:r>
            <w:rPr>
              <w:noProof/>
            </w:rPr>
            <w:t>3.6 Epidemije ……………………………………………………………………………………………………………………………………..2</w:t>
          </w:r>
          <w:r w:rsidR="00B32562">
            <w:rPr>
              <w:noProof/>
            </w:rPr>
            <w:t>7</w:t>
          </w:r>
        </w:p>
        <w:p w:rsidR="00425E9A" w:rsidRDefault="00425E9A" w:rsidP="00425E9A">
          <w:pPr>
            <w:spacing w:after="0" w:line="240" w:lineRule="auto"/>
            <w:rPr>
              <w:noProof/>
            </w:rPr>
          </w:pPr>
          <w:r w:rsidRPr="00A9327D">
            <w:rPr>
              <w:noProof/>
            </w:rPr>
            <w:t>3.7 Zarazne bolesti životinja i biljaka</w:t>
          </w:r>
          <w:r>
            <w:rPr>
              <w:noProof/>
            </w:rPr>
            <w:t xml:space="preserve"> …………………………………………………………………………………………………..</w:t>
          </w:r>
          <w:r w:rsidR="00B32562">
            <w:rPr>
              <w:noProof/>
            </w:rPr>
            <w:t>28</w:t>
          </w:r>
        </w:p>
        <w:p w:rsidR="00425E9A" w:rsidRDefault="00425E9A" w:rsidP="00425E9A">
          <w:pPr>
            <w:spacing w:after="0" w:line="240" w:lineRule="auto"/>
            <w:rPr>
              <w:noProof/>
            </w:rPr>
          </w:pPr>
          <w:r w:rsidRPr="00A9327D">
            <w:rPr>
              <w:noProof/>
            </w:rPr>
            <w:t>3.8 Tehničko-tehnološke nesreće</w:t>
          </w:r>
          <w:r>
            <w:rPr>
              <w:noProof/>
            </w:rPr>
            <w:t xml:space="preserve"> ……………………………………………………………………………………………………….</w:t>
          </w:r>
          <w:r w:rsidR="00B32562">
            <w:rPr>
              <w:noProof/>
            </w:rPr>
            <w:t>29</w:t>
          </w:r>
        </w:p>
        <w:p w:rsidR="00425E9A" w:rsidRDefault="00425E9A" w:rsidP="00425E9A">
          <w:pPr>
            <w:spacing w:after="0" w:line="240" w:lineRule="auto"/>
            <w:rPr>
              <w:noProof/>
            </w:rPr>
          </w:pPr>
          <w:r w:rsidRPr="00A9327D">
            <w:rPr>
              <w:noProof/>
            </w:rPr>
            <w:t>3.9 Radijacione i nuklearne nesreće</w:t>
          </w:r>
          <w:r>
            <w:rPr>
              <w:noProof/>
            </w:rPr>
            <w:t xml:space="preserve"> ……………………………………………………………………………………………………3</w:t>
          </w:r>
          <w:r w:rsidR="00B32562">
            <w:rPr>
              <w:noProof/>
            </w:rPr>
            <w:t>1</w:t>
          </w:r>
        </w:p>
        <w:p w:rsidR="00425E9A" w:rsidRDefault="00425E9A" w:rsidP="00425E9A">
          <w:pPr>
            <w:spacing w:after="0" w:line="240" w:lineRule="auto"/>
            <w:rPr>
              <w:noProof/>
            </w:rPr>
          </w:pPr>
          <w:r w:rsidRPr="00A9327D">
            <w:rPr>
              <w:noProof/>
            </w:rPr>
            <w:t>3.10 Rizici u privrednim i vanprivrednim objektima i ustanovama (kritična infrastruktura)</w:t>
          </w:r>
          <w:r>
            <w:rPr>
              <w:noProof/>
            </w:rPr>
            <w:t xml:space="preserve"> …………………3</w:t>
          </w:r>
          <w:r w:rsidR="00B32562">
            <w:rPr>
              <w:noProof/>
            </w:rPr>
            <w:t>1</w:t>
          </w:r>
        </w:p>
        <w:p w:rsidR="00425E9A" w:rsidRPr="00F90DFE" w:rsidRDefault="00425E9A" w:rsidP="00425E9A">
          <w:pPr>
            <w:spacing w:after="0" w:line="240" w:lineRule="auto"/>
            <w:rPr>
              <w:noProof/>
            </w:rPr>
          </w:pPr>
          <w:r>
            <w:rPr>
              <w:noProof/>
            </w:rPr>
            <w:t xml:space="preserve">3.11 </w:t>
          </w:r>
          <w:r w:rsidRPr="00494097">
            <w:rPr>
              <w:noProof/>
            </w:rPr>
            <w:t>Registar rizika Glavnog grada Podgorice</w:t>
          </w:r>
          <w:r>
            <w:rPr>
              <w:noProof/>
            </w:rPr>
            <w:t xml:space="preserve"> ……………………………………………………………………………………..3</w:t>
          </w:r>
          <w:r w:rsidR="00B32562">
            <w:rPr>
              <w:noProof/>
            </w:rPr>
            <w:t>5</w:t>
          </w:r>
        </w:p>
        <w:p w:rsidR="00425E9A" w:rsidRDefault="00425E9A" w:rsidP="00425E9A">
          <w:pPr>
            <w:spacing w:after="0" w:line="240" w:lineRule="auto"/>
            <w:rPr>
              <w:noProof/>
            </w:rPr>
          </w:pPr>
          <w:r w:rsidRPr="00A9327D">
            <w:rPr>
              <w:noProof/>
            </w:rPr>
            <w:t>3.1</w:t>
          </w:r>
          <w:r>
            <w:rPr>
              <w:noProof/>
            </w:rPr>
            <w:t>2</w:t>
          </w:r>
          <w:r w:rsidRPr="00A9327D">
            <w:rPr>
              <w:noProof/>
            </w:rPr>
            <w:t xml:space="preserve"> SWOT analiza – </w:t>
          </w:r>
          <w:r w:rsidR="00A42787">
            <w:rPr>
              <w:noProof/>
            </w:rPr>
            <w:t>s</w:t>
          </w:r>
          <w:r w:rsidRPr="00A9327D">
            <w:rPr>
              <w:noProof/>
            </w:rPr>
            <w:t>nage, slabosti, šanse i prijetnje</w:t>
          </w:r>
          <w:r>
            <w:rPr>
              <w:noProof/>
            </w:rPr>
            <w:t xml:space="preserve"> ………………………………………………………………………</w:t>
          </w:r>
          <w:r w:rsidR="00483B61">
            <w:rPr>
              <w:noProof/>
            </w:rPr>
            <w:t>…</w:t>
          </w:r>
          <w:r>
            <w:rPr>
              <w:noProof/>
            </w:rPr>
            <w:t>3</w:t>
          </w:r>
          <w:r w:rsidR="00B32562">
            <w:rPr>
              <w:noProof/>
            </w:rPr>
            <w:t>6</w:t>
          </w:r>
        </w:p>
        <w:p w:rsidR="00425E9A" w:rsidRDefault="00425E9A" w:rsidP="00425E9A">
          <w:pPr>
            <w:spacing w:after="0" w:line="240" w:lineRule="auto"/>
            <w:rPr>
              <w:noProof/>
            </w:rPr>
          </w:pPr>
          <w:r w:rsidRPr="00A9327D">
            <w:rPr>
              <w:noProof/>
            </w:rPr>
            <w:t>3.1</w:t>
          </w:r>
          <w:r>
            <w:rPr>
              <w:noProof/>
            </w:rPr>
            <w:t>3</w:t>
          </w:r>
          <w:r w:rsidRPr="00A9327D">
            <w:rPr>
              <w:noProof/>
            </w:rPr>
            <w:t xml:space="preserve"> Drvo problema i drvo rješenja</w:t>
          </w:r>
          <w:r>
            <w:rPr>
              <w:noProof/>
            </w:rPr>
            <w:t xml:space="preserve"> ………………………</w:t>
          </w:r>
          <w:r w:rsidR="00B32562">
            <w:rPr>
              <w:noProof/>
            </w:rPr>
            <w:t>…………………………………………………………………………….37</w:t>
          </w:r>
        </w:p>
        <w:p w:rsidR="00425E9A" w:rsidRDefault="00425E9A" w:rsidP="00425E9A">
          <w:pPr>
            <w:spacing w:after="0" w:line="240" w:lineRule="auto"/>
            <w:rPr>
              <w:noProof/>
            </w:rPr>
          </w:pPr>
          <w:r w:rsidRPr="00A9327D">
            <w:rPr>
              <w:noProof/>
            </w:rPr>
            <w:t>3.1</w:t>
          </w:r>
          <w:r>
            <w:rPr>
              <w:noProof/>
            </w:rPr>
            <w:t>4</w:t>
          </w:r>
          <w:r w:rsidRPr="00A9327D">
            <w:rPr>
              <w:noProof/>
            </w:rPr>
            <w:t xml:space="preserve"> Analiza zainteresovanih strana</w:t>
          </w:r>
          <w:r>
            <w:rPr>
              <w:noProof/>
            </w:rPr>
            <w:t xml:space="preserve"> …………………………………………………</w:t>
          </w:r>
          <w:r w:rsidR="00B32562">
            <w:rPr>
              <w:noProof/>
            </w:rPr>
            <w:t>…………………………………………………43</w:t>
          </w:r>
        </w:p>
        <w:p w:rsidR="00425E9A" w:rsidRDefault="00425E9A" w:rsidP="00425E9A">
          <w:pPr>
            <w:spacing w:after="0" w:line="240" w:lineRule="auto"/>
            <w:rPr>
              <w:noProof/>
            </w:rPr>
          </w:pPr>
          <w:r w:rsidRPr="00A9327D">
            <w:rPr>
              <w:noProof/>
            </w:rPr>
            <w:t>3.1</w:t>
          </w:r>
          <w:r>
            <w:rPr>
              <w:noProof/>
            </w:rPr>
            <w:t>4</w:t>
          </w:r>
          <w:r w:rsidRPr="00A9327D">
            <w:rPr>
              <w:noProof/>
            </w:rPr>
            <w:t>.1 Organizacija sistema zaštite i spašavanja u Crnoj Gori</w:t>
          </w:r>
          <w:r w:rsidR="00B32562">
            <w:rPr>
              <w:noProof/>
            </w:rPr>
            <w:t xml:space="preserve"> ……………………………………………………………..43</w:t>
          </w:r>
        </w:p>
        <w:p w:rsidR="00B32562" w:rsidRDefault="00425E9A" w:rsidP="00425E9A">
          <w:pPr>
            <w:spacing w:after="0" w:line="240" w:lineRule="auto"/>
            <w:rPr>
              <w:noProof/>
            </w:rPr>
          </w:pPr>
          <w:r w:rsidRPr="00A9327D">
            <w:rPr>
              <w:noProof/>
            </w:rPr>
            <w:t>3.1</w:t>
          </w:r>
          <w:r>
            <w:rPr>
              <w:noProof/>
            </w:rPr>
            <w:t>4</w:t>
          </w:r>
          <w:r w:rsidRPr="00A9327D">
            <w:rPr>
              <w:noProof/>
            </w:rPr>
            <w:t xml:space="preserve">.2 Resursi sistema zaštite i spašavanja u </w:t>
          </w:r>
          <w:r>
            <w:rPr>
              <w:noProof/>
            </w:rPr>
            <w:t xml:space="preserve">Glavnom gradu </w:t>
          </w:r>
          <w:r w:rsidR="00B32562">
            <w:rPr>
              <w:noProof/>
            </w:rPr>
            <w:t>Podgorica ………………………………………..…..44</w:t>
          </w:r>
        </w:p>
        <w:p w:rsidR="00425E9A" w:rsidRDefault="00425E9A" w:rsidP="00425E9A">
          <w:pPr>
            <w:spacing w:after="0" w:line="240" w:lineRule="auto"/>
            <w:rPr>
              <w:noProof/>
            </w:rPr>
          </w:pPr>
          <w:r>
            <w:rPr>
              <w:noProof/>
            </w:rPr>
            <w:t>3.14.3 Analiza zainteresovanih strana …………………………………</w:t>
          </w:r>
          <w:r w:rsidR="00B32562">
            <w:rPr>
              <w:noProof/>
            </w:rPr>
            <w:t>………………………………………………………………52</w:t>
          </w:r>
        </w:p>
        <w:p w:rsidR="00425E9A" w:rsidRDefault="00425E9A" w:rsidP="00425E9A">
          <w:pPr>
            <w:spacing w:after="0" w:line="240" w:lineRule="auto"/>
            <w:rPr>
              <w:noProof/>
            </w:rPr>
          </w:pPr>
          <w:r w:rsidRPr="00825EA4">
            <w:rPr>
              <w:noProof/>
            </w:rPr>
            <w:t>3.1</w:t>
          </w:r>
          <w:r>
            <w:rPr>
              <w:noProof/>
            </w:rPr>
            <w:t>5</w:t>
          </w:r>
          <w:r w:rsidRPr="00825EA4">
            <w:rPr>
              <w:noProof/>
            </w:rPr>
            <w:t xml:space="preserve"> Rodna ravnopravnost i inkluzija ranjivih kategorija stanovništva</w:t>
          </w:r>
          <w:r>
            <w:rPr>
              <w:noProof/>
            </w:rPr>
            <w:t xml:space="preserve"> ………………………………………………..6</w:t>
          </w:r>
          <w:r w:rsidR="00B32562">
            <w:rPr>
              <w:noProof/>
            </w:rPr>
            <w:t>3</w:t>
          </w:r>
        </w:p>
        <w:p w:rsidR="00425E9A" w:rsidRDefault="00425E9A" w:rsidP="00425E9A">
          <w:pPr>
            <w:spacing w:after="0" w:line="240" w:lineRule="auto"/>
            <w:rPr>
              <w:noProof/>
            </w:rPr>
          </w:pPr>
          <w:r>
            <w:rPr>
              <w:noProof/>
            </w:rPr>
            <w:t xml:space="preserve">3.16 </w:t>
          </w:r>
          <w:r w:rsidRPr="0062168F">
            <w:rPr>
              <w:noProof/>
            </w:rPr>
            <w:t>Onlajn anketa za građane/</w:t>
          </w:r>
          <w:r w:rsidR="00A42787">
            <w:rPr>
              <w:noProof/>
            </w:rPr>
            <w:t>građan</w:t>
          </w:r>
          <w:r w:rsidRPr="0062168F">
            <w:rPr>
              <w:noProof/>
            </w:rPr>
            <w:t>ke</w:t>
          </w:r>
          <w:r>
            <w:rPr>
              <w:noProof/>
            </w:rPr>
            <w:t xml:space="preserve"> …………………………………………………………………………………………..6</w:t>
          </w:r>
          <w:r w:rsidR="00483B61">
            <w:rPr>
              <w:noProof/>
            </w:rPr>
            <w:t>6</w:t>
          </w:r>
        </w:p>
        <w:p w:rsidR="00425E9A" w:rsidRDefault="00425E9A" w:rsidP="00425E9A">
          <w:pPr>
            <w:tabs>
              <w:tab w:val="left" w:pos="0"/>
              <w:tab w:val="left" w:pos="270"/>
            </w:tabs>
            <w:spacing w:after="0" w:line="240" w:lineRule="auto"/>
            <w:jc w:val="both"/>
            <w:rPr>
              <w:rFonts w:eastAsia="Calibri" w:cstheme="minorHAnsi"/>
            </w:rPr>
          </w:pPr>
          <w:r w:rsidRPr="004D55E1">
            <w:rPr>
              <w:rFonts w:eastAsia="Calibri" w:cstheme="minorHAnsi"/>
              <w:b/>
              <w:bCs/>
            </w:rPr>
            <w:t xml:space="preserve">4. </w:t>
          </w:r>
          <w:r w:rsidRPr="00005CA6">
            <w:rPr>
              <w:rFonts w:eastAsia="Calibri" w:cstheme="minorHAnsi"/>
              <w:b/>
              <w:bCs/>
            </w:rPr>
            <w:t>VIZIJA, STRATEŠKI I OPERATIVNICILJEVI S PRATEĆIM INDIKATORIMAUSPJEHA</w:t>
          </w:r>
          <w:r>
            <w:rPr>
              <w:rFonts w:eastAsia="Calibri" w:cstheme="minorHAnsi"/>
            </w:rPr>
            <w:t>…………………………</w:t>
          </w:r>
          <w:r w:rsidR="004D462D">
            <w:rPr>
              <w:rFonts w:eastAsia="Calibri" w:cstheme="minorHAnsi"/>
            </w:rPr>
            <w:t>….</w:t>
          </w:r>
          <w:r w:rsidR="00835E19">
            <w:rPr>
              <w:rFonts w:eastAsia="Calibri" w:cstheme="minorHAnsi"/>
            </w:rPr>
            <w:t>6</w:t>
          </w:r>
          <w:r w:rsidR="00B32562">
            <w:rPr>
              <w:rFonts w:eastAsia="Calibri" w:cstheme="minorHAnsi"/>
            </w:rPr>
            <w:t>9</w:t>
          </w:r>
        </w:p>
        <w:p w:rsidR="00425E9A" w:rsidRDefault="00425E9A" w:rsidP="00425E9A">
          <w:pPr>
            <w:tabs>
              <w:tab w:val="left" w:pos="0"/>
              <w:tab w:val="left" w:pos="270"/>
            </w:tabs>
            <w:spacing w:after="0" w:line="240" w:lineRule="auto"/>
            <w:jc w:val="both"/>
            <w:rPr>
              <w:rFonts w:eastAsia="Calibri" w:cstheme="minorHAnsi"/>
            </w:rPr>
          </w:pPr>
          <w:r w:rsidRPr="00825EA4">
            <w:rPr>
              <w:rFonts w:eastAsia="Calibri" w:cstheme="minorHAnsi"/>
            </w:rPr>
            <w:t>4.1 Vizija i misija</w:t>
          </w:r>
          <w:r>
            <w:rPr>
              <w:rFonts w:eastAsia="Calibri" w:cstheme="minorHAnsi"/>
            </w:rPr>
            <w:t xml:space="preserve"> …………………………………………………………………………………………………………………………………</w:t>
          </w:r>
          <w:r w:rsidR="00835E19">
            <w:rPr>
              <w:rFonts w:eastAsia="Calibri" w:cstheme="minorHAnsi"/>
            </w:rPr>
            <w:t>6</w:t>
          </w:r>
          <w:r w:rsidR="00B32562">
            <w:rPr>
              <w:rFonts w:eastAsia="Calibri" w:cstheme="minorHAnsi"/>
            </w:rPr>
            <w:t>9</w:t>
          </w:r>
        </w:p>
        <w:p w:rsidR="00425E9A" w:rsidRDefault="00425E9A" w:rsidP="00425E9A">
          <w:pPr>
            <w:tabs>
              <w:tab w:val="left" w:pos="0"/>
              <w:tab w:val="left" w:pos="270"/>
            </w:tabs>
            <w:spacing w:after="0" w:line="240" w:lineRule="auto"/>
            <w:jc w:val="both"/>
            <w:rPr>
              <w:rFonts w:eastAsia="Calibri" w:cstheme="minorHAnsi"/>
            </w:rPr>
          </w:pPr>
          <w:r w:rsidRPr="00825EA4">
            <w:rPr>
              <w:rFonts w:eastAsia="Calibri" w:cstheme="minorHAnsi"/>
            </w:rPr>
            <w:t>4.2 Razrada strateških i operativnih ciljeva</w:t>
          </w:r>
          <w:r>
            <w:rPr>
              <w:rFonts w:eastAsia="Calibri" w:cstheme="minorHAnsi"/>
            </w:rPr>
            <w:t xml:space="preserve"> …………………………………………………………………………………………</w:t>
          </w:r>
          <w:r w:rsidR="00835E19">
            <w:rPr>
              <w:rFonts w:eastAsia="Calibri" w:cstheme="minorHAnsi"/>
            </w:rPr>
            <w:t>69</w:t>
          </w:r>
        </w:p>
        <w:p w:rsidR="00425E9A" w:rsidRPr="00825EA4" w:rsidRDefault="00425E9A" w:rsidP="00425E9A">
          <w:pPr>
            <w:tabs>
              <w:tab w:val="left" w:pos="0"/>
              <w:tab w:val="left" w:pos="270"/>
            </w:tabs>
            <w:spacing w:after="0" w:line="240" w:lineRule="auto"/>
            <w:jc w:val="both"/>
            <w:rPr>
              <w:rFonts w:eastAsia="Calibri" w:cstheme="minorHAnsi"/>
            </w:rPr>
          </w:pPr>
          <w:r w:rsidRPr="00713B9C">
            <w:rPr>
              <w:rFonts w:eastAsia="Calibri" w:cstheme="minorHAnsi"/>
            </w:rPr>
            <w:lastRenderedPageBreak/>
            <w:t>4.3 Razrada ključnih aktivnosti za sprovođenje svakog od operativnih ciljeva</w:t>
          </w:r>
          <w:r>
            <w:rPr>
              <w:rFonts w:eastAsia="Calibri" w:cstheme="minorHAnsi"/>
            </w:rPr>
            <w:t xml:space="preserve"> …………………………………….</w:t>
          </w:r>
          <w:r w:rsidR="00B32562">
            <w:rPr>
              <w:rFonts w:eastAsia="Calibri" w:cstheme="minorHAnsi"/>
            </w:rPr>
            <w:t>74</w:t>
          </w:r>
        </w:p>
        <w:p w:rsidR="00425E9A" w:rsidRDefault="00425E9A" w:rsidP="00425E9A">
          <w:pPr>
            <w:spacing w:after="0" w:line="240" w:lineRule="auto"/>
            <w:rPr>
              <w:noProof/>
            </w:rPr>
          </w:pPr>
          <w:r w:rsidRPr="006F489B">
            <w:rPr>
              <w:b/>
              <w:bCs/>
              <w:noProof/>
            </w:rPr>
            <w:t>5.</w:t>
          </w:r>
          <w:r w:rsidRPr="00EF136B">
            <w:rPr>
              <w:b/>
              <w:bCs/>
              <w:noProof/>
            </w:rPr>
            <w:t>FINANSIJSKI OKVIR ZA SPROVOĐENJE STRATEGIJE</w:t>
          </w:r>
          <w:r w:rsidR="00B32562">
            <w:rPr>
              <w:noProof/>
            </w:rPr>
            <w:t xml:space="preserve"> ……………………………………………………………….……….77</w:t>
          </w:r>
        </w:p>
        <w:p w:rsidR="00425E9A" w:rsidRDefault="00425E9A" w:rsidP="00425E9A">
          <w:pPr>
            <w:spacing w:after="0" w:line="240" w:lineRule="auto"/>
            <w:rPr>
              <w:noProof/>
            </w:rPr>
          </w:pPr>
          <w:r w:rsidRPr="00386B7A">
            <w:rPr>
              <w:b/>
              <w:bCs/>
              <w:noProof/>
            </w:rPr>
            <w:t>6. MEHANIZAM ZA MONITORING, IZVJEŠTAVANJE I EVALUACIJU</w:t>
          </w:r>
          <w:r>
            <w:rPr>
              <w:noProof/>
            </w:rPr>
            <w:t xml:space="preserve"> ………………………………………….…………7</w:t>
          </w:r>
          <w:r w:rsidR="00B32562">
            <w:rPr>
              <w:noProof/>
            </w:rPr>
            <w:t>8</w:t>
          </w:r>
        </w:p>
        <w:p w:rsidR="00425E9A" w:rsidRDefault="00425E9A" w:rsidP="00425E9A">
          <w:pPr>
            <w:spacing w:after="0" w:line="240" w:lineRule="auto"/>
            <w:rPr>
              <w:noProof/>
            </w:rPr>
          </w:pPr>
          <w:r w:rsidRPr="00386B7A">
            <w:rPr>
              <w:b/>
              <w:bCs/>
              <w:noProof/>
            </w:rPr>
            <w:t>7. INFORMACIJA ZA JAVNOST O CILJEVIMA I OČEKIVANIM UČESNICIMA STRATEGIJE</w:t>
          </w:r>
          <w:r>
            <w:rPr>
              <w:noProof/>
            </w:rPr>
            <w:t xml:space="preserve"> ……………………..8</w:t>
          </w:r>
          <w:r w:rsidR="00B32562">
            <w:rPr>
              <w:noProof/>
            </w:rPr>
            <w:t>5</w:t>
          </w:r>
        </w:p>
        <w:p w:rsidR="00425E9A" w:rsidRDefault="00425E9A" w:rsidP="00425E9A">
          <w:pPr>
            <w:spacing w:after="0" w:line="240" w:lineRule="auto"/>
            <w:rPr>
              <w:noProof/>
            </w:rPr>
          </w:pPr>
          <w:r w:rsidRPr="004472FB">
            <w:rPr>
              <w:b/>
              <w:bCs/>
              <w:noProof/>
            </w:rPr>
            <w:t>8. PRATEĆI AKCIONI PLAN ZA 2026</w:t>
          </w:r>
          <w:r w:rsidR="00A42787">
            <w:rPr>
              <w:b/>
              <w:bCs/>
              <w:noProof/>
            </w:rPr>
            <w:t>–</w:t>
          </w:r>
          <w:r w:rsidRPr="004472FB">
            <w:rPr>
              <w:b/>
              <w:bCs/>
              <w:noProof/>
            </w:rPr>
            <w:t xml:space="preserve">2030. </w:t>
          </w:r>
          <w:r w:rsidR="00AC5999">
            <w:rPr>
              <w:b/>
              <w:bCs/>
              <w:noProof/>
            </w:rPr>
            <w:t xml:space="preserve">S </w:t>
          </w:r>
          <w:r w:rsidRPr="004472FB">
            <w:rPr>
              <w:b/>
              <w:bCs/>
              <w:noProof/>
            </w:rPr>
            <w:t>PROCJENOM TROŠKOVA</w:t>
          </w:r>
          <w:r>
            <w:rPr>
              <w:noProof/>
            </w:rPr>
            <w:t xml:space="preserve"> ………………………….…</w:t>
          </w:r>
          <w:r w:rsidR="00835E19">
            <w:rPr>
              <w:noProof/>
            </w:rPr>
            <w:t>……………….</w:t>
          </w:r>
          <w:r>
            <w:rPr>
              <w:noProof/>
            </w:rPr>
            <w:t>.8</w:t>
          </w:r>
          <w:r w:rsidR="00B32562">
            <w:rPr>
              <w:noProof/>
            </w:rPr>
            <w:t>7</w:t>
          </w:r>
        </w:p>
        <w:p w:rsidR="00425E9A" w:rsidRDefault="00425E9A" w:rsidP="00425E9A">
          <w:pPr>
            <w:spacing w:after="0" w:line="240" w:lineRule="auto"/>
            <w:rPr>
              <w:noProof/>
            </w:rPr>
          </w:pPr>
          <w:r w:rsidRPr="006171F9">
            <w:rPr>
              <w:b/>
              <w:bCs/>
              <w:noProof/>
            </w:rPr>
            <w:t>PRILOZI</w:t>
          </w:r>
          <w:r>
            <w:rPr>
              <w:noProof/>
            </w:rPr>
            <w:t xml:space="preserve"> ………………………………………………………………………………………………………………………………………….…1</w:t>
          </w:r>
          <w:r w:rsidR="00835E19">
            <w:rPr>
              <w:noProof/>
            </w:rPr>
            <w:t>0</w:t>
          </w:r>
          <w:r w:rsidR="008B5BB7">
            <w:rPr>
              <w:noProof/>
            </w:rPr>
            <w:t>7</w:t>
          </w:r>
        </w:p>
        <w:p w:rsidR="00425E9A" w:rsidRPr="008476AA" w:rsidRDefault="00425E9A" w:rsidP="00425E9A">
          <w:pPr>
            <w:spacing w:after="0" w:line="240" w:lineRule="auto"/>
            <w:rPr>
              <w:noProof/>
            </w:rPr>
          </w:pPr>
          <w:r>
            <w:rPr>
              <w:b/>
              <w:bCs/>
              <w:noProof/>
            </w:rPr>
            <w:t xml:space="preserve">LITERATURA </w:t>
          </w:r>
          <w:r>
            <w:rPr>
              <w:noProof/>
            </w:rPr>
            <w:t xml:space="preserve"> ……………………………………………………………………………………………………………………………….……1</w:t>
          </w:r>
          <w:r w:rsidR="008B5BB7">
            <w:rPr>
              <w:noProof/>
            </w:rPr>
            <w:t>09</w:t>
          </w:r>
        </w:p>
      </w:sdtContent>
    </w:sdt>
    <w:p w:rsidR="00425E9A" w:rsidRDefault="00425E9A" w:rsidP="00425E9A"/>
    <w:p w:rsidR="00445266" w:rsidRPr="0042772A" w:rsidRDefault="00445266" w:rsidP="0042772A">
      <w:pPr>
        <w:tabs>
          <w:tab w:val="left" w:pos="0"/>
          <w:tab w:val="left" w:pos="270"/>
        </w:tabs>
        <w:spacing w:after="0" w:line="240" w:lineRule="auto"/>
        <w:jc w:val="both"/>
        <w:rPr>
          <w:rFonts w:eastAsia="Calibri" w:cstheme="minorHAnsi"/>
          <w:b/>
          <w:bCs/>
          <w:highlight w:val="yellow"/>
        </w:rPr>
      </w:pPr>
    </w:p>
    <w:p w:rsidR="00445266" w:rsidRPr="0042772A" w:rsidRDefault="00445266" w:rsidP="0042772A">
      <w:pPr>
        <w:tabs>
          <w:tab w:val="left" w:pos="0"/>
          <w:tab w:val="left" w:pos="270"/>
        </w:tabs>
        <w:spacing w:after="0" w:line="240" w:lineRule="auto"/>
        <w:jc w:val="both"/>
        <w:rPr>
          <w:rFonts w:eastAsia="Calibri" w:cstheme="minorHAnsi"/>
          <w:b/>
          <w:bCs/>
          <w:highlight w:val="yellow"/>
        </w:rPr>
      </w:pPr>
    </w:p>
    <w:p w:rsidR="00445266" w:rsidRPr="0042772A" w:rsidRDefault="00445266" w:rsidP="0042772A">
      <w:pPr>
        <w:tabs>
          <w:tab w:val="left" w:pos="0"/>
          <w:tab w:val="left" w:pos="270"/>
        </w:tabs>
        <w:spacing w:after="0" w:line="240" w:lineRule="auto"/>
        <w:jc w:val="both"/>
        <w:rPr>
          <w:rFonts w:eastAsia="Calibri" w:cstheme="minorHAnsi"/>
          <w:b/>
          <w:bCs/>
          <w:highlight w:val="yellow"/>
        </w:rPr>
      </w:pPr>
    </w:p>
    <w:p w:rsidR="003A6770" w:rsidRPr="0042772A" w:rsidRDefault="003A6770" w:rsidP="0042772A">
      <w:pPr>
        <w:tabs>
          <w:tab w:val="left" w:pos="0"/>
          <w:tab w:val="left" w:pos="270"/>
        </w:tabs>
        <w:spacing w:after="0" w:line="240" w:lineRule="auto"/>
        <w:jc w:val="both"/>
        <w:rPr>
          <w:rFonts w:eastAsia="Calibri" w:cstheme="minorHAnsi"/>
          <w:b/>
          <w:bCs/>
          <w:highlight w:val="yellow"/>
        </w:rPr>
      </w:pPr>
    </w:p>
    <w:p w:rsidR="00445266" w:rsidRPr="0042772A" w:rsidRDefault="00445266" w:rsidP="0042772A">
      <w:pPr>
        <w:tabs>
          <w:tab w:val="left" w:pos="0"/>
          <w:tab w:val="left" w:pos="270"/>
        </w:tabs>
        <w:spacing w:after="0" w:line="240" w:lineRule="auto"/>
        <w:jc w:val="both"/>
        <w:rPr>
          <w:rFonts w:eastAsia="Calibri" w:cstheme="minorHAnsi"/>
          <w:b/>
          <w:bCs/>
          <w:highlight w:val="yellow"/>
        </w:rPr>
      </w:pPr>
    </w:p>
    <w:p w:rsidR="00445266" w:rsidRPr="0042772A" w:rsidRDefault="00445266"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p w:rsidR="009F5303" w:rsidRDefault="009F5303" w:rsidP="0042772A">
      <w:pPr>
        <w:tabs>
          <w:tab w:val="left" w:pos="0"/>
          <w:tab w:val="left" w:pos="270"/>
        </w:tabs>
        <w:spacing w:after="0" w:line="240" w:lineRule="auto"/>
        <w:jc w:val="both"/>
        <w:rPr>
          <w:rFonts w:eastAsia="Calibri" w:cstheme="minorHAnsi"/>
          <w:b/>
          <w:bCs/>
          <w:highlight w:val="yellow"/>
        </w:rPr>
      </w:pPr>
    </w:p>
    <w:p w:rsidR="00EE37DD" w:rsidRDefault="00EE37DD" w:rsidP="0042772A">
      <w:pPr>
        <w:tabs>
          <w:tab w:val="left" w:pos="0"/>
          <w:tab w:val="left" w:pos="270"/>
        </w:tabs>
        <w:spacing w:after="0" w:line="240" w:lineRule="auto"/>
        <w:jc w:val="both"/>
        <w:rPr>
          <w:rFonts w:eastAsia="Calibri" w:cstheme="minorHAnsi"/>
          <w:b/>
          <w:bCs/>
          <w:highlight w:val="yellow"/>
        </w:rPr>
      </w:pPr>
    </w:p>
    <w:p w:rsidR="00EE37DD" w:rsidRDefault="00EE37DD" w:rsidP="0042772A">
      <w:pPr>
        <w:tabs>
          <w:tab w:val="left" w:pos="0"/>
          <w:tab w:val="left" w:pos="270"/>
        </w:tabs>
        <w:spacing w:after="0" w:line="240" w:lineRule="auto"/>
        <w:jc w:val="both"/>
        <w:rPr>
          <w:rFonts w:eastAsia="Calibri" w:cstheme="minorHAnsi"/>
          <w:b/>
          <w:bCs/>
          <w:highlight w:val="yellow"/>
        </w:rPr>
      </w:pPr>
    </w:p>
    <w:p w:rsidR="00201A3D" w:rsidRDefault="00201A3D" w:rsidP="0042772A">
      <w:pPr>
        <w:tabs>
          <w:tab w:val="left" w:pos="0"/>
          <w:tab w:val="left" w:pos="270"/>
        </w:tabs>
        <w:spacing w:after="0" w:line="240" w:lineRule="auto"/>
        <w:jc w:val="both"/>
        <w:rPr>
          <w:rFonts w:eastAsia="Calibri" w:cstheme="minorHAnsi"/>
          <w:b/>
          <w:bCs/>
          <w:highlight w:val="yellow"/>
        </w:rPr>
      </w:pPr>
    </w:p>
    <w:p w:rsidR="00201A3D" w:rsidRDefault="00201A3D" w:rsidP="0042772A">
      <w:pPr>
        <w:tabs>
          <w:tab w:val="left" w:pos="0"/>
          <w:tab w:val="left" w:pos="270"/>
        </w:tabs>
        <w:spacing w:after="0" w:line="240" w:lineRule="auto"/>
        <w:jc w:val="both"/>
        <w:rPr>
          <w:rFonts w:eastAsia="Calibri" w:cstheme="minorHAnsi"/>
          <w:b/>
          <w:bCs/>
          <w:highlight w:val="yellow"/>
        </w:rPr>
      </w:pPr>
    </w:p>
    <w:p w:rsidR="001072F6" w:rsidRDefault="001072F6" w:rsidP="0042772A">
      <w:pPr>
        <w:tabs>
          <w:tab w:val="left" w:pos="0"/>
          <w:tab w:val="left" w:pos="270"/>
        </w:tabs>
        <w:spacing w:after="0" w:line="240" w:lineRule="auto"/>
        <w:jc w:val="both"/>
        <w:rPr>
          <w:rFonts w:eastAsia="Calibri" w:cstheme="minorHAnsi"/>
          <w:b/>
          <w:bCs/>
        </w:rPr>
      </w:pPr>
    </w:p>
    <w:p w:rsidR="001072F6" w:rsidRDefault="001072F6" w:rsidP="0042772A">
      <w:pPr>
        <w:tabs>
          <w:tab w:val="left" w:pos="0"/>
          <w:tab w:val="left" w:pos="270"/>
        </w:tabs>
        <w:spacing w:after="0" w:line="240" w:lineRule="auto"/>
        <w:jc w:val="both"/>
        <w:rPr>
          <w:rFonts w:eastAsia="Calibri" w:cstheme="minorHAnsi"/>
          <w:b/>
          <w:bCs/>
        </w:rPr>
      </w:pPr>
    </w:p>
    <w:p w:rsidR="001072F6" w:rsidRDefault="001072F6" w:rsidP="0042772A">
      <w:pPr>
        <w:tabs>
          <w:tab w:val="left" w:pos="0"/>
          <w:tab w:val="left" w:pos="270"/>
        </w:tabs>
        <w:spacing w:after="0" w:line="240" w:lineRule="auto"/>
        <w:jc w:val="both"/>
        <w:rPr>
          <w:rFonts w:eastAsia="Calibri" w:cstheme="minorHAnsi"/>
          <w:b/>
          <w:bCs/>
        </w:rPr>
      </w:pPr>
    </w:p>
    <w:p w:rsidR="001072F6" w:rsidRDefault="001072F6" w:rsidP="0042772A">
      <w:pPr>
        <w:tabs>
          <w:tab w:val="left" w:pos="0"/>
          <w:tab w:val="left" w:pos="270"/>
        </w:tabs>
        <w:spacing w:after="0" w:line="240" w:lineRule="auto"/>
        <w:jc w:val="both"/>
        <w:rPr>
          <w:rFonts w:eastAsia="Calibri" w:cstheme="minorHAnsi"/>
          <w:b/>
          <w:bCs/>
        </w:rPr>
      </w:pPr>
    </w:p>
    <w:p w:rsidR="001072F6" w:rsidRDefault="001072F6" w:rsidP="0042772A">
      <w:pPr>
        <w:tabs>
          <w:tab w:val="left" w:pos="0"/>
          <w:tab w:val="left" w:pos="270"/>
        </w:tabs>
        <w:spacing w:after="0" w:line="240" w:lineRule="auto"/>
        <w:jc w:val="both"/>
        <w:rPr>
          <w:rFonts w:eastAsia="Calibri" w:cstheme="minorHAnsi"/>
          <w:b/>
          <w:bCs/>
        </w:rPr>
      </w:pPr>
    </w:p>
    <w:p w:rsidR="001072F6" w:rsidRDefault="001072F6" w:rsidP="0042772A">
      <w:pPr>
        <w:tabs>
          <w:tab w:val="left" w:pos="0"/>
          <w:tab w:val="left" w:pos="270"/>
        </w:tabs>
        <w:spacing w:after="0" w:line="240" w:lineRule="auto"/>
        <w:jc w:val="both"/>
        <w:rPr>
          <w:rFonts w:eastAsia="Calibri" w:cstheme="minorHAnsi"/>
          <w:b/>
          <w:bCs/>
        </w:rPr>
      </w:pPr>
    </w:p>
    <w:p w:rsidR="00C56B71" w:rsidRDefault="00C56B71" w:rsidP="0042772A">
      <w:pPr>
        <w:tabs>
          <w:tab w:val="left" w:pos="0"/>
          <w:tab w:val="left" w:pos="270"/>
        </w:tabs>
        <w:spacing w:after="0" w:line="240" w:lineRule="auto"/>
        <w:jc w:val="both"/>
        <w:rPr>
          <w:rFonts w:eastAsia="Calibri" w:cstheme="minorHAnsi"/>
          <w:b/>
          <w:bCs/>
        </w:rPr>
      </w:pPr>
    </w:p>
    <w:p w:rsidR="009F5303" w:rsidRPr="0042772A" w:rsidRDefault="009F5303" w:rsidP="0042772A">
      <w:pPr>
        <w:tabs>
          <w:tab w:val="left" w:pos="0"/>
          <w:tab w:val="left" w:pos="270"/>
        </w:tabs>
        <w:spacing w:after="0" w:line="240" w:lineRule="auto"/>
        <w:jc w:val="both"/>
        <w:rPr>
          <w:rFonts w:eastAsia="Calibri" w:cstheme="minorHAnsi"/>
          <w:b/>
          <w:bCs/>
        </w:rPr>
      </w:pPr>
      <w:r w:rsidRPr="0042772A">
        <w:rPr>
          <w:rFonts w:eastAsia="Calibri" w:cstheme="minorHAnsi"/>
          <w:b/>
          <w:bCs/>
        </w:rPr>
        <w:lastRenderedPageBreak/>
        <w:t>Skraćenice</w:t>
      </w:r>
    </w:p>
    <w:p w:rsidR="009F5303" w:rsidRPr="0042772A" w:rsidRDefault="009F5303" w:rsidP="0042772A">
      <w:pPr>
        <w:tabs>
          <w:tab w:val="left" w:pos="0"/>
          <w:tab w:val="left" w:pos="270"/>
        </w:tabs>
        <w:spacing w:after="0" w:line="240" w:lineRule="auto"/>
        <w:jc w:val="both"/>
        <w:rPr>
          <w:rFonts w:eastAsia="Calibri" w:cstheme="minorHAnsi"/>
          <w:b/>
          <w:bCs/>
          <w:highlight w:val="yellow"/>
        </w:rPr>
      </w:pPr>
    </w:p>
    <w:tbl>
      <w:tblPr>
        <w:tblW w:w="9360"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tblPr>
      <w:tblGrid>
        <w:gridCol w:w="2317"/>
        <w:gridCol w:w="7043"/>
      </w:tblGrid>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4G</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 xml:space="preserve">Četvrta generacija bežičnih uređaja </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5G</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Peta generacija bežičnih uređaja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AD</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Akcion</w:t>
            </w:r>
            <w:r>
              <w:rPr>
                <w:rFonts w:eastAsia="Calibri" w:cstheme="minorHAnsi"/>
              </w:rPr>
              <w:t>a</w:t>
            </w:r>
            <w:r w:rsidRPr="009D35E8">
              <w:rPr>
                <w:rFonts w:eastAsia="Calibri" w:cstheme="minorHAnsi"/>
              </w:rPr>
              <w:t>rsko društvo</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AP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Akcioni plan</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BDP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Bruto domaći proizvod</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CAWI</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D85658">
              <w:rPr>
                <w:rFonts w:eastAsia="Calibri" w:cstheme="minorHAnsi"/>
              </w:rPr>
              <w:t>Computer Assisted Web Interviewing</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CEDAW</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Konvencija o eliminaciji svih oblika diskriminacije žena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CEDIS</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Crnogorski elektrodistributivni sistem</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CG</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Crna Gora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CGES</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Crnogorski elektroprenosni sistem</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CK</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Crveni krst</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COR</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Ciljevi održivog razvoja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COVID-19</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Zarazna bolest korona virusom</w:t>
            </w:r>
          </w:p>
        </w:tc>
      </w:tr>
      <w:tr w:rsidR="001B543B" w:rsidRPr="0042772A" w:rsidTr="00F4373C">
        <w:tc>
          <w:tcPr>
            <w:tcW w:w="2317" w:type="dxa"/>
            <w:shd w:val="clear" w:color="auto" w:fill="0070C0"/>
          </w:tcPr>
          <w:p w:rsidR="001B543B" w:rsidRPr="0042772A" w:rsidRDefault="00C56B71" w:rsidP="00F4373C">
            <w:pPr>
              <w:spacing w:after="0" w:line="240" w:lineRule="auto"/>
              <w:rPr>
                <w:rFonts w:eastAsia="Calibri" w:cstheme="minorHAnsi"/>
                <w:b/>
                <w:color w:val="FFFFFF" w:themeColor="background1"/>
              </w:rPr>
            </w:pPr>
            <w:r>
              <w:rPr>
                <w:rFonts w:eastAsia="Calibri" w:cstheme="minorHAnsi"/>
                <w:b/>
                <w:color w:val="FFFFFF" w:themeColor="background1"/>
              </w:rPr>
              <w:t>d.o.o.</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 xml:space="preserve">Društvo </w:t>
            </w:r>
            <w:r>
              <w:rPr>
                <w:rFonts w:eastAsia="Calibri" w:cstheme="minorHAnsi"/>
              </w:rPr>
              <w:t xml:space="preserve">s </w:t>
            </w:r>
            <w:r w:rsidRPr="009D35E8">
              <w:rPr>
                <w:rFonts w:eastAsia="Calibri" w:cstheme="minorHAnsi"/>
              </w:rPr>
              <w:t>ograničenom odgovornošću</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DZS</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 xml:space="preserve">Direktorat za zaštitu </w:t>
            </w:r>
            <w:r>
              <w:rPr>
                <w:rFonts w:eastAsia="Calibri" w:cstheme="minorHAnsi"/>
              </w:rPr>
              <w:t>i</w:t>
            </w:r>
            <w:r w:rsidRPr="009D35E8">
              <w:rPr>
                <w:rFonts w:eastAsia="Calibri" w:cstheme="minorHAnsi"/>
              </w:rPr>
              <w:t xml:space="preserve"> spašavanje</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EC</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Evropska komisija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EEA</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Evropska ekonomska oblast</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EMS</w:t>
            </w:r>
          </w:p>
        </w:tc>
        <w:tc>
          <w:tcPr>
            <w:tcW w:w="7043" w:type="dxa"/>
            <w:shd w:val="clear" w:color="auto" w:fill="B4C6E7"/>
          </w:tcPr>
          <w:p w:rsidR="001B543B" w:rsidRDefault="001B543B" w:rsidP="00F4373C">
            <w:pPr>
              <w:spacing w:after="0" w:line="240" w:lineRule="auto"/>
              <w:jc w:val="both"/>
              <w:rPr>
                <w:rFonts w:eastAsia="Calibri" w:cstheme="minorHAnsi"/>
              </w:rPr>
            </w:pPr>
            <w:r w:rsidRPr="00DC5715">
              <w:rPr>
                <w:rFonts w:eastAsia="Calibri" w:cstheme="minorHAnsi"/>
              </w:rPr>
              <w:t>Evropska makroseizmička skala</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EPCG</w:t>
            </w:r>
          </w:p>
        </w:tc>
        <w:tc>
          <w:tcPr>
            <w:tcW w:w="7043" w:type="dxa"/>
            <w:shd w:val="clear" w:color="auto" w:fill="B4C6E7"/>
          </w:tcPr>
          <w:p w:rsidR="001B543B" w:rsidRDefault="001B543B" w:rsidP="00F4373C">
            <w:pPr>
              <w:spacing w:after="0" w:line="240" w:lineRule="auto"/>
              <w:jc w:val="both"/>
              <w:rPr>
                <w:rFonts w:eastAsia="Calibri" w:cstheme="minorHAnsi"/>
              </w:rPr>
            </w:pPr>
            <w:r w:rsidRPr="009A1630">
              <w:rPr>
                <w:rFonts w:eastAsia="Calibri" w:cstheme="minorHAnsi"/>
              </w:rPr>
              <w:t>Elektroprivreda Crne Gore AD Nikšić</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EU</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 xml:space="preserve">Evropska </w:t>
            </w:r>
            <w:r>
              <w:rPr>
                <w:rFonts w:eastAsia="Calibri" w:cstheme="minorHAnsi"/>
              </w:rPr>
              <w:t>u</w:t>
            </w:r>
            <w:r w:rsidRPr="009D35E8">
              <w:rPr>
                <w:rFonts w:eastAsia="Calibri" w:cstheme="minorHAnsi"/>
              </w:rPr>
              <w:t>nija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EUR</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Evra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FVC</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D</w:t>
            </w:r>
            <w:r>
              <w:rPr>
                <w:rFonts w:eastAsia="Calibri" w:cstheme="minorHAnsi"/>
              </w:rPr>
              <w:t>i</w:t>
            </w:r>
            <w:r w:rsidRPr="009D35E8">
              <w:rPr>
                <w:rFonts w:eastAsia="Calibri" w:cstheme="minorHAnsi"/>
              </w:rPr>
              <w:t>o vegetacionog pokrivača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FVI</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Indeks požara i vremena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GAP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Plan rodne akcije</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GAP SF</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Akcioni plan za rodnu ravnopravnost u okviru Sendai okvira</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GIS</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3B476A">
              <w:rPr>
                <w:rFonts w:eastAsia="Calibri" w:cstheme="minorHAnsi"/>
              </w:rPr>
              <w:t>Geografski informacioni sistem</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GP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Granični prelaz</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GWh</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 xml:space="preserve">Gigavat </w:t>
            </w:r>
            <w:r>
              <w:rPr>
                <w:rFonts w:eastAsia="Calibri" w:cstheme="minorHAnsi"/>
              </w:rPr>
              <w:t>sati</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IATA</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061CED">
              <w:rPr>
                <w:rFonts w:eastAsia="Calibri" w:cstheme="minorHAnsi"/>
              </w:rPr>
              <w:t>Međunarodna asocijacija za vazdušni saobraćaj</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ICAO</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061CED">
              <w:rPr>
                <w:rFonts w:eastAsia="Calibri" w:cstheme="minorHAnsi"/>
              </w:rPr>
              <w:t>Međunarodna organizacija civilnog vazduhoplovstva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ILO</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Međunarodna organizacija rada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JP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Javno preduzeće</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 xml:space="preserve">JU </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Javna ustanova</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KAP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Kombinat aluminijuma Podgorica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kV</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Kilovolt</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kWh</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Kilovat časovi</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LAI</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Indeks površine lista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264F6A">
              <w:rPr>
                <w:rFonts w:eastAsia="Calibri" w:cstheme="minorHAnsi"/>
                <w:b/>
                <w:color w:val="FFFFFF" w:themeColor="background1"/>
              </w:rPr>
              <w:t>LGBTI</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A42787">
              <w:rPr>
                <w:rFonts w:eastAsia="Calibri" w:cstheme="minorHAnsi"/>
              </w:rPr>
              <w:t>Lezbejke,</w:t>
            </w:r>
            <w:r w:rsidRPr="009D35E8">
              <w:rPr>
                <w:rFonts w:eastAsia="Calibri" w:cstheme="minorHAnsi"/>
              </w:rPr>
              <w:t xml:space="preserve"> gej, biseksualne, transrodne, interseksualne</w:t>
            </w:r>
          </w:p>
        </w:tc>
      </w:tr>
      <w:tr w:rsidR="001B543B" w:rsidRPr="0042772A" w:rsidTr="00F4373C">
        <w:tc>
          <w:tcPr>
            <w:tcW w:w="2317" w:type="dxa"/>
            <w:shd w:val="clear" w:color="auto" w:fill="0070C0"/>
          </w:tcPr>
          <w:p w:rsidR="001B543B" w:rsidRPr="00264F6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LOC</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Lokalni operativni cilj</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MCS</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Merkalijeva skala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lastRenderedPageBreak/>
              <w:t>MONSTAT</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Uprava za statistiku</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MPNI</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Ministarstvo prosvjete, nauke i inovacija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MPŠV-DV</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Ministarstvo poljoprivrede, šumarstva i vodoprivrede – Direktorat za vodoprivredu</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MTEORRS</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Ministarstvo turizma, ekologije, održivog razvoja i razvoja sjevera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707687">
              <w:rPr>
                <w:rFonts w:eastAsia="Calibri" w:cstheme="minorHAnsi"/>
                <w:b/>
                <w:color w:val="FFFFFF" w:themeColor="background1"/>
              </w:rPr>
              <w:t>MTR</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Srednjoročna revizija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MUP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Ministarstvo unutrašnjih poslova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MVA</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Megavolt amper</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MWh</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 xml:space="preserve">Megavat </w:t>
            </w:r>
            <w:r>
              <w:rPr>
                <w:rFonts w:eastAsia="Calibri" w:cstheme="minorHAnsi"/>
              </w:rPr>
              <w:t>sati</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NATO</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E45D5B">
              <w:rPr>
                <w:rFonts w:eastAsia="Calibri" w:cstheme="minorHAnsi"/>
              </w:rPr>
              <w:t>Sjevernoatlantski savez</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NSOR</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Nacionalna strategija održivog razvoja do 2030. godine</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NVO</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Nevladina organizacija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OC</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Operativni cilj</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OKC</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Operativno komandni centar</w:t>
            </w:r>
            <w:r w:rsidRPr="009D35E8">
              <w:t xml:space="preserve"> 112 </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OO</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Opštinska organizacija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PPCG</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Prostorni plan Crne Gore</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PUP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Prostorno urbanistički plan</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PVC</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Polivinil hlorid</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RCG</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Republika Crna Gora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SARS</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Teški akutni respiratorni sindrom</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SC</w:t>
            </w:r>
          </w:p>
        </w:tc>
        <w:tc>
          <w:tcPr>
            <w:tcW w:w="7043" w:type="dxa"/>
            <w:shd w:val="clear" w:color="auto" w:fill="B4C6E7"/>
          </w:tcPr>
          <w:p w:rsidR="001B543B" w:rsidRPr="00A42787" w:rsidRDefault="001B543B" w:rsidP="00F4373C">
            <w:pPr>
              <w:spacing w:after="0" w:line="240" w:lineRule="auto"/>
              <w:jc w:val="both"/>
              <w:rPr>
                <w:rFonts w:eastAsia="Calibri" w:cstheme="minorHAnsi"/>
              </w:rPr>
            </w:pPr>
            <w:r w:rsidRPr="00A42787">
              <w:rPr>
                <w:rFonts w:eastAsia="Calibri" w:cstheme="minorHAnsi"/>
              </w:rPr>
              <w:t>Sportski centar</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SDG</w:t>
            </w:r>
          </w:p>
        </w:tc>
        <w:tc>
          <w:tcPr>
            <w:tcW w:w="7043" w:type="dxa"/>
            <w:shd w:val="clear" w:color="auto" w:fill="B4C6E7"/>
          </w:tcPr>
          <w:p w:rsidR="001B543B" w:rsidRPr="00A42787" w:rsidRDefault="001B543B" w:rsidP="00F4373C">
            <w:pPr>
              <w:spacing w:after="0" w:line="240" w:lineRule="auto"/>
              <w:jc w:val="both"/>
              <w:rPr>
                <w:rFonts w:eastAsia="Calibri" w:cstheme="minorHAnsi"/>
              </w:rPr>
            </w:pPr>
            <w:r w:rsidRPr="00A42787">
              <w:rPr>
                <w:rFonts w:eastAsia="Calibri" w:cstheme="minorHAnsi"/>
              </w:rPr>
              <w:t>Cilj održivog razvoja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SDGs</w:t>
            </w:r>
          </w:p>
        </w:tc>
        <w:tc>
          <w:tcPr>
            <w:tcW w:w="7043" w:type="dxa"/>
            <w:shd w:val="clear" w:color="auto" w:fill="B4C6E7"/>
          </w:tcPr>
          <w:p w:rsidR="001B543B" w:rsidRPr="00A42787" w:rsidRDefault="001B543B" w:rsidP="00F4373C">
            <w:pPr>
              <w:spacing w:after="0" w:line="240" w:lineRule="auto"/>
              <w:jc w:val="both"/>
              <w:rPr>
                <w:rFonts w:eastAsia="Calibri" w:cstheme="minorHAnsi"/>
              </w:rPr>
            </w:pPr>
            <w:r w:rsidRPr="00A42787">
              <w:rPr>
                <w:rFonts w:eastAsia="Calibri" w:cstheme="minorHAnsi"/>
              </w:rPr>
              <w:t>Ciljevi održivog razvoja</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sidRPr="009A1630">
              <w:rPr>
                <w:rFonts w:eastAsia="Calibri" w:cstheme="minorHAnsi"/>
                <w:b/>
                <w:color w:val="FFFFFF" w:themeColor="background1"/>
              </w:rPr>
              <w:t>SECAP</w:t>
            </w:r>
          </w:p>
        </w:tc>
        <w:tc>
          <w:tcPr>
            <w:tcW w:w="7043" w:type="dxa"/>
            <w:shd w:val="clear" w:color="auto" w:fill="B4C6E7"/>
          </w:tcPr>
          <w:p w:rsidR="001B543B" w:rsidRPr="00A42787" w:rsidRDefault="001B543B" w:rsidP="00F4373C">
            <w:pPr>
              <w:spacing w:after="0" w:line="240" w:lineRule="auto"/>
              <w:jc w:val="both"/>
              <w:rPr>
                <w:rFonts w:eastAsia="Calibri" w:cstheme="minorHAnsi"/>
              </w:rPr>
            </w:pPr>
            <w:r w:rsidRPr="00A42787">
              <w:rPr>
                <w:rFonts w:eastAsia="Calibri" w:cstheme="minorHAnsi"/>
              </w:rPr>
              <w:t>Akcioni plan za održivu energiju i klimatske promjene</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SMS</w:t>
            </w:r>
          </w:p>
        </w:tc>
        <w:tc>
          <w:tcPr>
            <w:tcW w:w="7043" w:type="dxa"/>
            <w:shd w:val="clear" w:color="auto" w:fill="B4C6E7"/>
          </w:tcPr>
          <w:p w:rsidR="001B543B" w:rsidRPr="00A42787" w:rsidRDefault="001B543B" w:rsidP="00F4373C">
            <w:pPr>
              <w:spacing w:after="0" w:line="240" w:lineRule="auto"/>
              <w:jc w:val="both"/>
              <w:rPr>
                <w:rFonts w:eastAsia="Calibri" w:cstheme="minorHAnsi"/>
              </w:rPr>
            </w:pPr>
            <w:r w:rsidRPr="00A42787">
              <w:rPr>
                <w:rFonts w:eastAsia="Calibri" w:cstheme="minorHAnsi"/>
              </w:rPr>
              <w:t>Servis kratkih poruka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SPI</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Standardizovani indeks padavina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SWOT</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Snage, slabosti, šanse i prijetnje</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TETRA</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FA49FE">
              <w:rPr>
                <w:rFonts w:eastAsia="Calibri" w:cstheme="minorHAnsi"/>
              </w:rPr>
              <w:t>Zemaljski trankovani radio-sistem</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TPG</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Tečni prirodni gas</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UGŠL</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Uprava za gazdovanje šumama I lovištima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UNDP</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Program Ujedinjenih nacija za razvoj</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UNDRR</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Kancelarija Ujedinjenih nacija za smanjenje rizika od katastrofa u Evropi i centralnoj Aziji</w:t>
            </w:r>
          </w:p>
        </w:tc>
      </w:tr>
      <w:tr w:rsidR="001B543B" w:rsidRPr="0042772A" w:rsidTr="00F4373C">
        <w:tc>
          <w:tcPr>
            <w:tcW w:w="2317" w:type="dxa"/>
            <w:shd w:val="clear" w:color="auto" w:fill="0070C0"/>
          </w:tcPr>
          <w:p w:rsidR="001B543B"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 xml:space="preserve">UNECE </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A1630">
              <w:rPr>
                <w:rFonts w:eastAsia="Calibri" w:cstheme="minorHAnsi"/>
              </w:rPr>
              <w:t>Ekonomska komisija Ujedinjenih nacija za Evropu</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UNFCCC</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Okvirna konvencija Ujedinjenih nacija o klimatskim promjenama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UNISDR</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Međunarodna strategija Ujedinjenih nacija za smanjenje rizika od katastrofa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sidRPr="0042772A">
              <w:rPr>
                <w:rFonts w:eastAsia="Calibri" w:cstheme="minorHAnsi"/>
                <w:b/>
                <w:color w:val="FFFFFF" w:themeColor="background1"/>
              </w:rPr>
              <w:t>UN Habitat</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sidRPr="009D35E8">
              <w:rPr>
                <w:rFonts w:eastAsia="Calibri" w:cstheme="minorHAnsi"/>
              </w:rPr>
              <w:t>Program Ujedinjenih nacija za naselja</w:t>
            </w:r>
          </w:p>
        </w:tc>
      </w:tr>
      <w:tr w:rsidR="001B543B" w:rsidRPr="0042772A" w:rsidTr="00F4373C">
        <w:tc>
          <w:tcPr>
            <w:tcW w:w="2317" w:type="dxa"/>
            <w:shd w:val="clear" w:color="auto" w:fill="0070C0"/>
          </w:tcPr>
          <w:p w:rsidR="001B543B" w:rsidRPr="0042772A" w:rsidRDefault="001B543B" w:rsidP="00F4373C">
            <w:pPr>
              <w:spacing w:after="0" w:line="240" w:lineRule="auto"/>
              <w:rPr>
                <w:rFonts w:eastAsia="Calibri" w:cstheme="minorHAnsi"/>
                <w:b/>
                <w:color w:val="FFFFFF" w:themeColor="background1"/>
              </w:rPr>
            </w:pPr>
            <w:r>
              <w:rPr>
                <w:rFonts w:eastAsia="Calibri" w:cstheme="minorHAnsi"/>
                <w:b/>
                <w:color w:val="FFFFFF" w:themeColor="background1"/>
              </w:rPr>
              <w:t>UV</w:t>
            </w:r>
          </w:p>
        </w:tc>
        <w:tc>
          <w:tcPr>
            <w:tcW w:w="7043" w:type="dxa"/>
            <w:shd w:val="clear" w:color="auto" w:fill="B4C6E7"/>
          </w:tcPr>
          <w:p w:rsidR="001B543B" w:rsidRPr="009D35E8" w:rsidRDefault="001B543B" w:rsidP="00F4373C">
            <w:pPr>
              <w:spacing w:after="0" w:line="240" w:lineRule="auto"/>
              <w:jc w:val="both"/>
              <w:rPr>
                <w:rFonts w:eastAsia="Calibri" w:cstheme="minorHAnsi"/>
              </w:rPr>
            </w:pPr>
            <w:r>
              <w:rPr>
                <w:rFonts w:eastAsia="Calibri" w:cstheme="minorHAnsi"/>
              </w:rPr>
              <w:t>Uprava za vode</w:t>
            </w:r>
          </w:p>
        </w:tc>
      </w:tr>
    </w:tbl>
    <w:p w:rsidR="009F5303" w:rsidRDefault="009F5303" w:rsidP="0042772A">
      <w:pPr>
        <w:tabs>
          <w:tab w:val="left" w:pos="0"/>
          <w:tab w:val="left" w:pos="270"/>
        </w:tabs>
        <w:spacing w:after="0" w:line="240" w:lineRule="auto"/>
        <w:jc w:val="both"/>
        <w:rPr>
          <w:rFonts w:eastAsia="Calibri" w:cstheme="minorHAnsi"/>
          <w:b/>
          <w:bCs/>
          <w:highlight w:val="yellow"/>
          <w:lang w:val="mk-MK"/>
        </w:rPr>
      </w:pPr>
    </w:p>
    <w:p w:rsidR="00FF2F18" w:rsidRDefault="00FF2F18" w:rsidP="0042772A">
      <w:pPr>
        <w:tabs>
          <w:tab w:val="left" w:pos="0"/>
          <w:tab w:val="left" w:pos="270"/>
        </w:tabs>
        <w:spacing w:after="0" w:line="240" w:lineRule="auto"/>
        <w:jc w:val="both"/>
        <w:rPr>
          <w:rFonts w:eastAsia="Calibri" w:cstheme="minorHAnsi"/>
          <w:b/>
          <w:bCs/>
          <w:highlight w:val="yellow"/>
        </w:rPr>
      </w:pPr>
    </w:p>
    <w:p w:rsidR="0020403F" w:rsidRDefault="0020403F" w:rsidP="0042772A">
      <w:pPr>
        <w:tabs>
          <w:tab w:val="left" w:pos="0"/>
          <w:tab w:val="left" w:pos="270"/>
        </w:tabs>
        <w:spacing w:after="0" w:line="240" w:lineRule="auto"/>
        <w:jc w:val="both"/>
        <w:rPr>
          <w:rFonts w:eastAsia="Calibri" w:cstheme="minorHAnsi"/>
          <w:b/>
          <w:bCs/>
          <w:highlight w:val="yellow"/>
        </w:rPr>
      </w:pPr>
    </w:p>
    <w:p w:rsidR="0020403F" w:rsidRPr="0020403F" w:rsidRDefault="0020403F" w:rsidP="0042772A">
      <w:pPr>
        <w:tabs>
          <w:tab w:val="left" w:pos="0"/>
          <w:tab w:val="left" w:pos="270"/>
        </w:tabs>
        <w:spacing w:after="0" w:line="240" w:lineRule="auto"/>
        <w:jc w:val="both"/>
        <w:rPr>
          <w:rFonts w:eastAsia="Calibri" w:cstheme="minorHAnsi"/>
          <w:b/>
          <w:bCs/>
          <w:highlight w:val="yellow"/>
        </w:rPr>
      </w:pPr>
    </w:p>
    <w:p w:rsidR="00F90A3F" w:rsidRPr="0042772A" w:rsidRDefault="00F90A3F" w:rsidP="0042772A">
      <w:pPr>
        <w:tabs>
          <w:tab w:val="left" w:pos="0"/>
          <w:tab w:val="left" w:pos="270"/>
        </w:tabs>
        <w:spacing w:after="0" w:line="240" w:lineRule="auto"/>
        <w:jc w:val="both"/>
        <w:rPr>
          <w:rFonts w:eastAsia="Calibri" w:cstheme="minorHAnsi"/>
          <w:b/>
          <w:bCs/>
        </w:rPr>
      </w:pPr>
      <w:r w:rsidRPr="0042772A">
        <w:rPr>
          <w:rFonts w:eastAsia="Calibri" w:cstheme="minorHAnsi"/>
          <w:b/>
          <w:bCs/>
          <w:lang w:val="mk-MK"/>
        </w:rPr>
        <w:lastRenderedPageBreak/>
        <w:t xml:space="preserve">1. </w:t>
      </w:r>
      <w:r w:rsidR="00C66E4C" w:rsidRPr="0042772A">
        <w:rPr>
          <w:rFonts w:eastAsia="Calibri" w:cstheme="minorHAnsi"/>
          <w:b/>
          <w:bCs/>
        </w:rPr>
        <w:t>UVOD</w:t>
      </w:r>
    </w:p>
    <w:p w:rsidR="00B27E49" w:rsidRPr="0042772A" w:rsidRDefault="00B27E49" w:rsidP="0042772A">
      <w:pPr>
        <w:tabs>
          <w:tab w:val="left" w:pos="0"/>
          <w:tab w:val="left" w:pos="270"/>
        </w:tabs>
        <w:spacing w:after="0" w:line="240" w:lineRule="auto"/>
        <w:jc w:val="both"/>
        <w:rPr>
          <w:rFonts w:eastAsia="Calibri" w:cstheme="minorHAnsi"/>
          <w:b/>
          <w:bCs/>
          <w:i/>
          <w:iCs/>
        </w:rPr>
      </w:pPr>
    </w:p>
    <w:p w:rsidR="00A57D49" w:rsidRPr="0042772A" w:rsidRDefault="00A57D49"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 xml:space="preserve">1.1 </w:t>
      </w:r>
      <w:bookmarkStart w:id="0" w:name="_Hlk214021891"/>
      <w:r w:rsidRPr="0042772A">
        <w:rPr>
          <w:rFonts w:eastAsia="Calibri" w:cstheme="minorHAnsi"/>
          <w:b/>
          <w:bCs/>
          <w:i/>
          <w:iCs/>
        </w:rPr>
        <w:t>Značaj donošenja novog strateškog dokumenta u oblasti smanjenja rizika od katastrofa</w:t>
      </w:r>
      <w:bookmarkEnd w:id="0"/>
    </w:p>
    <w:p w:rsidR="00A57D49" w:rsidRPr="0042772A" w:rsidRDefault="00A57D49" w:rsidP="0042772A">
      <w:pPr>
        <w:tabs>
          <w:tab w:val="left" w:pos="0"/>
          <w:tab w:val="left" w:pos="270"/>
        </w:tabs>
        <w:spacing w:after="0" w:line="240" w:lineRule="auto"/>
        <w:jc w:val="both"/>
        <w:rPr>
          <w:rFonts w:eastAsia="Calibri" w:cstheme="minorHAnsi"/>
        </w:rPr>
      </w:pPr>
    </w:p>
    <w:p w:rsidR="003A54F6" w:rsidRDefault="003A54F6" w:rsidP="003A54F6">
      <w:pPr>
        <w:tabs>
          <w:tab w:val="left" w:pos="0"/>
          <w:tab w:val="left" w:pos="270"/>
        </w:tabs>
        <w:spacing w:after="0" w:line="240" w:lineRule="auto"/>
        <w:jc w:val="both"/>
        <w:rPr>
          <w:rFonts w:eastAsia="Calibri" w:cstheme="minorHAnsi"/>
        </w:rPr>
      </w:pPr>
      <w:r w:rsidRPr="008A6807">
        <w:rPr>
          <w:rFonts w:eastAsia="Calibri" w:cstheme="minorHAnsi"/>
        </w:rPr>
        <w:t xml:space="preserve">Podgorica je glavni grad Crne Gore i </w:t>
      </w:r>
      <w:r>
        <w:rPr>
          <w:rFonts w:eastAsia="Calibri" w:cstheme="minorHAnsi"/>
        </w:rPr>
        <w:t>najvažniji</w:t>
      </w:r>
      <w:r w:rsidRPr="008A6807">
        <w:rPr>
          <w:rFonts w:eastAsia="Calibri" w:cstheme="minorHAnsi"/>
        </w:rPr>
        <w:t xml:space="preserve"> administrativn</w:t>
      </w:r>
      <w:r>
        <w:rPr>
          <w:rFonts w:eastAsia="Calibri" w:cstheme="minorHAnsi"/>
        </w:rPr>
        <w:t>o-politički</w:t>
      </w:r>
      <w:r w:rsidRPr="008A6807">
        <w:rPr>
          <w:rFonts w:eastAsia="Calibri" w:cstheme="minorHAnsi"/>
        </w:rPr>
        <w:t>, ekonomski</w:t>
      </w:r>
      <w:r>
        <w:rPr>
          <w:rFonts w:eastAsia="Calibri" w:cstheme="minorHAnsi"/>
        </w:rPr>
        <w:t>, društveni</w:t>
      </w:r>
      <w:r w:rsidRPr="008A6807">
        <w:rPr>
          <w:rFonts w:eastAsia="Calibri" w:cstheme="minorHAnsi"/>
        </w:rPr>
        <w:t xml:space="preserve"> i kulturni centar zemlje, </w:t>
      </w:r>
      <w:r w:rsidR="00AC5999">
        <w:rPr>
          <w:rFonts w:eastAsia="Calibri" w:cstheme="minorHAnsi"/>
        </w:rPr>
        <w:t xml:space="preserve">s </w:t>
      </w:r>
      <w:r>
        <w:rPr>
          <w:rFonts w:eastAsia="Calibri" w:cstheme="minorHAnsi"/>
        </w:rPr>
        <w:t>najvišom</w:t>
      </w:r>
      <w:r w:rsidRPr="008A6807">
        <w:rPr>
          <w:rFonts w:eastAsia="Calibri" w:cstheme="minorHAnsi"/>
        </w:rPr>
        <w:t xml:space="preserve"> koncentracijom stanovništva i kritične infrastrukture. Zbog svoje geografske pozicije i urbanizacije, grad je izložen brojnim prirodnim i antropogenim rizicima. Najznačajnij</w:t>
      </w:r>
      <w:r>
        <w:rPr>
          <w:rFonts w:eastAsia="Calibri" w:cstheme="minorHAnsi"/>
        </w:rPr>
        <w:t>i</w:t>
      </w:r>
      <w:r w:rsidR="003630AD">
        <w:rPr>
          <w:rFonts w:eastAsia="Calibri" w:cstheme="minorHAnsi"/>
        </w:rPr>
        <w:t xml:space="preserve"> </w:t>
      </w:r>
      <w:r>
        <w:rPr>
          <w:rFonts w:eastAsia="Calibri" w:cstheme="minorHAnsi"/>
        </w:rPr>
        <w:t>rizici</w:t>
      </w:r>
      <w:r w:rsidRPr="008A6807">
        <w:rPr>
          <w:rFonts w:eastAsia="Calibri" w:cstheme="minorHAnsi"/>
        </w:rPr>
        <w:t xml:space="preserve"> uključuju zemljotrese, poplave, požare, ekstremne vremenske uslovepoput jakih v</w:t>
      </w:r>
      <w:r>
        <w:rPr>
          <w:rFonts w:eastAsia="Calibri" w:cstheme="minorHAnsi"/>
        </w:rPr>
        <w:t>j</w:t>
      </w:r>
      <w:r w:rsidRPr="008A6807">
        <w:rPr>
          <w:rFonts w:eastAsia="Calibri" w:cstheme="minorHAnsi"/>
        </w:rPr>
        <w:t xml:space="preserve">etrova </w:t>
      </w:r>
      <w:r>
        <w:rPr>
          <w:rFonts w:eastAsia="Calibri" w:cstheme="minorHAnsi"/>
        </w:rPr>
        <w:t>i</w:t>
      </w:r>
      <w:r w:rsidRPr="008A6807">
        <w:rPr>
          <w:rFonts w:eastAsia="Calibri" w:cstheme="minorHAnsi"/>
        </w:rPr>
        <w:t xml:space="preserve"> oluja, </w:t>
      </w:r>
      <w:r w:rsidRPr="00DE355F">
        <w:rPr>
          <w:rFonts w:eastAsia="Calibri" w:cstheme="minorHAnsi"/>
        </w:rPr>
        <w:t xml:space="preserve">ekstremnih temperatura, kao i zagađenje vazduha, </w:t>
      </w:r>
      <w:r w:rsidRPr="00185CBB">
        <w:rPr>
          <w:rFonts w:eastAsia="Calibri" w:cstheme="minorHAnsi"/>
        </w:rPr>
        <w:t xml:space="preserve">vode i tla. Pored </w:t>
      </w:r>
      <w:r w:rsidR="00D35373" w:rsidRPr="00185CBB">
        <w:rPr>
          <w:rFonts w:eastAsia="Calibri" w:cstheme="minorHAnsi"/>
        </w:rPr>
        <w:t xml:space="preserve">tih </w:t>
      </w:r>
      <w:r w:rsidRPr="00204921">
        <w:rPr>
          <w:rFonts w:eastAsia="Calibri" w:cstheme="minorHAnsi"/>
        </w:rPr>
        <w:t xml:space="preserve">faktora, novi izazovi poput pandemije COVID-19 dodatno opterećuju kapacitete za prevenciju i reagovanje, ugrožavaju stabilnost lokalne zajednice i čine </w:t>
      </w:r>
      <w:r w:rsidR="001E4A09" w:rsidRPr="00204921">
        <w:rPr>
          <w:rFonts w:eastAsia="Calibri" w:cstheme="minorHAnsi"/>
        </w:rPr>
        <w:t xml:space="preserve">još hitnijom </w:t>
      </w:r>
      <w:r w:rsidRPr="00204921">
        <w:rPr>
          <w:rFonts w:eastAsia="Calibri" w:cstheme="minorHAnsi"/>
        </w:rPr>
        <w:t xml:space="preserve">potrebu </w:t>
      </w:r>
      <w:r w:rsidR="00204921">
        <w:rPr>
          <w:rFonts w:eastAsia="Calibri" w:cstheme="minorHAnsi"/>
        </w:rPr>
        <w:t>da se</w:t>
      </w:r>
      <w:r w:rsidRPr="00204921">
        <w:rPr>
          <w:rFonts w:eastAsia="Calibri" w:cstheme="minorHAnsi"/>
        </w:rPr>
        <w:t xml:space="preserve"> sistemski pristup</w:t>
      </w:r>
      <w:r w:rsidR="00204921">
        <w:rPr>
          <w:rFonts w:eastAsia="Calibri" w:cstheme="minorHAnsi"/>
        </w:rPr>
        <w:t>i</w:t>
      </w:r>
      <w:r w:rsidRPr="00204921">
        <w:rPr>
          <w:rFonts w:eastAsia="Calibri" w:cstheme="minorHAnsi"/>
        </w:rPr>
        <w:t xml:space="preserve">smanjenjurizikaodkatastrofa. Rastući broj rizika slabe urbanu otpornost i opterećuju lokalne resurse i kapacitete. </w:t>
      </w:r>
      <w:r w:rsidR="00204921">
        <w:rPr>
          <w:rFonts w:eastAsia="Calibri" w:cstheme="minorHAnsi"/>
        </w:rPr>
        <w:t>T</w:t>
      </w:r>
      <w:r w:rsidRPr="00204921">
        <w:rPr>
          <w:rFonts w:eastAsia="Calibri" w:cstheme="minorHAnsi"/>
        </w:rPr>
        <w:t>o negativno utiče na održivi razvoj i posebno p</w:t>
      </w:r>
      <w:r w:rsidRPr="00DE355F">
        <w:rPr>
          <w:rFonts w:eastAsia="Calibri" w:cstheme="minorHAnsi"/>
        </w:rPr>
        <w:t>ogađa</w:t>
      </w:r>
      <w:r w:rsidRPr="008A6807">
        <w:rPr>
          <w:rFonts w:eastAsia="Calibri" w:cstheme="minorHAnsi"/>
        </w:rPr>
        <w:t xml:space="preserve"> ranjive grupe, uključujući žene, djecu, starije osobe i osobe </w:t>
      </w:r>
      <w:r w:rsidR="00AC5999">
        <w:rPr>
          <w:rFonts w:eastAsia="Calibri" w:cstheme="minorHAnsi"/>
        </w:rPr>
        <w:t xml:space="preserve">s </w:t>
      </w:r>
      <w:r w:rsidRPr="008A6807">
        <w:rPr>
          <w:rFonts w:eastAsia="Calibri" w:cstheme="minorHAnsi"/>
        </w:rPr>
        <w:t xml:space="preserve">invaliditetom. Ovaj trend dodatno otežava smanjenje i ublažavanje rizika, naglašavajući potrebu za efikasnim upravljanjem </w:t>
      </w:r>
      <w:r>
        <w:rPr>
          <w:rFonts w:eastAsia="Calibri" w:cstheme="minorHAnsi"/>
        </w:rPr>
        <w:t xml:space="preserve">smanjenja rizika od </w:t>
      </w:r>
      <w:r w:rsidRPr="008A6807">
        <w:rPr>
          <w:rFonts w:eastAsia="Calibri" w:cstheme="minorHAnsi"/>
        </w:rPr>
        <w:t>katastrofa na lokalnom nivou.</w:t>
      </w:r>
      <w:r w:rsidR="009D5396">
        <w:rPr>
          <w:rFonts w:eastAsia="Calibri" w:cstheme="minorHAnsi"/>
        </w:rPr>
        <w:t xml:space="preserve"> </w:t>
      </w:r>
      <w:r w:rsidRPr="008A6807">
        <w:rPr>
          <w:rFonts w:eastAsia="Calibri" w:cstheme="minorHAnsi"/>
        </w:rPr>
        <w:t xml:space="preserve">Povećani rizici zahtijevaju sistemski pristup i strateško planiranje kako bi se smanjile posljedice i osigurao otporniji razvoj. </w:t>
      </w:r>
    </w:p>
    <w:p w:rsidR="003A54F6" w:rsidRDefault="003A54F6" w:rsidP="003A54F6">
      <w:pPr>
        <w:tabs>
          <w:tab w:val="left" w:pos="0"/>
          <w:tab w:val="left" w:pos="270"/>
        </w:tabs>
        <w:spacing w:after="0" w:line="240" w:lineRule="auto"/>
        <w:jc w:val="both"/>
        <w:rPr>
          <w:rFonts w:eastAsia="Calibri" w:cstheme="minorHAnsi"/>
        </w:rPr>
      </w:pPr>
    </w:p>
    <w:p w:rsidR="003A54F6" w:rsidRDefault="00116663" w:rsidP="0042772A">
      <w:pPr>
        <w:tabs>
          <w:tab w:val="left" w:pos="0"/>
          <w:tab w:val="left" w:pos="270"/>
        </w:tabs>
        <w:spacing w:after="0" w:line="240" w:lineRule="auto"/>
        <w:jc w:val="both"/>
        <w:rPr>
          <w:rFonts w:eastAsia="Calibri" w:cstheme="minorHAnsi"/>
        </w:rPr>
      </w:pPr>
      <w:r>
        <w:rPr>
          <w:rFonts w:eastAsia="Calibri" w:cstheme="minorHAnsi"/>
        </w:rPr>
        <w:t xml:space="preserve">Da bi se </w:t>
      </w:r>
      <w:r w:rsidR="003A54F6" w:rsidRPr="003A54F6">
        <w:rPr>
          <w:rFonts w:eastAsia="Calibri" w:cstheme="minorHAnsi"/>
        </w:rPr>
        <w:t>smanj</w:t>
      </w:r>
      <w:r>
        <w:rPr>
          <w:rFonts w:eastAsia="Calibri" w:cstheme="minorHAnsi"/>
        </w:rPr>
        <w:t>ili</w:t>
      </w:r>
      <w:r w:rsidR="003A54F6" w:rsidRPr="003A54F6">
        <w:rPr>
          <w:rFonts w:eastAsia="Calibri" w:cstheme="minorHAnsi"/>
        </w:rPr>
        <w:t xml:space="preserve"> postojeći</w:t>
      </w:r>
      <w:r>
        <w:rPr>
          <w:rFonts w:eastAsia="Calibri" w:cstheme="minorHAnsi"/>
        </w:rPr>
        <w:t xml:space="preserve"> rizici</w:t>
      </w:r>
      <w:r w:rsidR="003A54F6" w:rsidRPr="003A54F6">
        <w:rPr>
          <w:rFonts w:eastAsia="Calibri" w:cstheme="minorHAnsi"/>
        </w:rPr>
        <w:t xml:space="preserve"> i preven</w:t>
      </w:r>
      <w:r>
        <w:rPr>
          <w:rFonts w:eastAsia="Calibri" w:cstheme="minorHAnsi"/>
        </w:rPr>
        <w:t>irali</w:t>
      </w:r>
      <w:r w:rsidR="003A54F6" w:rsidRPr="003A54F6">
        <w:rPr>
          <w:rFonts w:eastAsia="Calibri" w:cstheme="minorHAnsi"/>
        </w:rPr>
        <w:t xml:space="preserve"> novi, jača</w:t>
      </w:r>
      <w:r>
        <w:rPr>
          <w:rFonts w:eastAsia="Calibri" w:cstheme="minorHAnsi"/>
        </w:rPr>
        <w:t>li</w:t>
      </w:r>
      <w:r w:rsidR="003A54F6" w:rsidRPr="003A54F6">
        <w:rPr>
          <w:rFonts w:eastAsia="Calibri" w:cstheme="minorHAnsi"/>
        </w:rPr>
        <w:t xml:space="preserve"> kapacitet</w:t>
      </w:r>
      <w:r>
        <w:rPr>
          <w:rFonts w:eastAsia="Calibri" w:cstheme="minorHAnsi"/>
        </w:rPr>
        <w:t>i</w:t>
      </w:r>
      <w:r w:rsidR="003A54F6" w:rsidRPr="003A54F6">
        <w:rPr>
          <w:rFonts w:eastAsia="Calibri" w:cstheme="minorHAnsi"/>
        </w:rPr>
        <w:t xml:space="preserve"> društva</w:t>
      </w:r>
      <w:r>
        <w:rPr>
          <w:rFonts w:eastAsia="Calibri" w:cstheme="minorHAnsi"/>
        </w:rPr>
        <w:t>,</w:t>
      </w:r>
      <w:r w:rsidR="003A54F6" w:rsidRPr="003A54F6">
        <w:rPr>
          <w:rFonts w:eastAsia="Calibri" w:cstheme="minorHAnsi"/>
        </w:rPr>
        <w:t xml:space="preserve"> te lokalnih i drugih institucija u odgovoru na različite vrste katastrofa i otpornom oporavku, </w:t>
      </w:r>
      <w:r w:rsidR="00EE37DD" w:rsidRPr="003A54F6">
        <w:rPr>
          <w:rFonts w:eastAsia="Calibri" w:cstheme="minorHAnsi"/>
        </w:rPr>
        <w:t xml:space="preserve">Glavni grad Podgorica i </w:t>
      </w:r>
      <w:r w:rsidR="00005A68" w:rsidRPr="00005A68">
        <w:rPr>
          <w:rFonts w:eastAsia="Calibri" w:cstheme="minorHAnsi"/>
        </w:rPr>
        <w:t xml:space="preserve">Programa Ujedinjenih nacija za razvoj </w:t>
      </w:r>
      <w:r w:rsidR="00005A68">
        <w:rPr>
          <w:rFonts w:eastAsia="Calibri" w:cstheme="minorHAnsi"/>
        </w:rPr>
        <w:t>(</w:t>
      </w:r>
      <w:r w:rsidR="003A54F6" w:rsidRPr="003A54F6">
        <w:rPr>
          <w:rFonts w:eastAsia="Calibri" w:cstheme="minorHAnsi"/>
        </w:rPr>
        <w:t>UNDP</w:t>
      </w:r>
      <w:r w:rsidR="00005A68">
        <w:rPr>
          <w:rFonts w:eastAsia="Calibri" w:cstheme="minorHAnsi"/>
        </w:rPr>
        <w:t>)</w:t>
      </w:r>
      <w:r w:rsidR="003A54F6" w:rsidRPr="003A54F6">
        <w:rPr>
          <w:rFonts w:eastAsia="Calibri" w:cstheme="minorHAnsi"/>
        </w:rPr>
        <w:t xml:space="preserve"> su kroz inkluzivan proces s ključnim akterima pripremili </w:t>
      </w:r>
      <w:r w:rsidR="003A54F6" w:rsidRPr="00766B8A">
        <w:rPr>
          <w:rFonts w:eastAsia="Calibri" w:cstheme="minorHAnsi"/>
          <w:b/>
          <w:bCs/>
          <w:i/>
          <w:iCs/>
        </w:rPr>
        <w:t>Lokalnu strategiju za smanjenje rizika od katastrofa s akcionim planom za period 202</w:t>
      </w:r>
      <w:r w:rsidR="00EE37DD" w:rsidRPr="00766B8A">
        <w:rPr>
          <w:rFonts w:eastAsia="Calibri" w:cstheme="minorHAnsi"/>
          <w:b/>
          <w:bCs/>
          <w:i/>
          <w:iCs/>
        </w:rPr>
        <w:t>6</w:t>
      </w:r>
      <w:r w:rsidR="003A54F6" w:rsidRPr="00766B8A">
        <w:rPr>
          <w:rFonts w:eastAsia="Calibri" w:cstheme="minorHAnsi"/>
          <w:b/>
          <w:bCs/>
          <w:i/>
          <w:iCs/>
        </w:rPr>
        <w:t>–2030</w:t>
      </w:r>
      <w:r w:rsidR="008D10EB">
        <w:rPr>
          <w:rFonts w:eastAsia="Calibri" w:cstheme="minorHAnsi"/>
          <w:b/>
          <w:bCs/>
          <w:i/>
          <w:iCs/>
        </w:rPr>
        <w:t xml:space="preserve">. </w:t>
      </w:r>
      <w:r w:rsidR="003529D8">
        <w:rPr>
          <w:rFonts w:eastAsia="Calibri" w:cstheme="minorHAnsi"/>
          <w:b/>
          <w:bCs/>
          <w:i/>
          <w:iCs/>
        </w:rPr>
        <w:t>g</w:t>
      </w:r>
      <w:r w:rsidR="008D10EB">
        <w:rPr>
          <w:rFonts w:eastAsia="Calibri" w:cstheme="minorHAnsi"/>
          <w:b/>
          <w:bCs/>
          <w:i/>
          <w:iCs/>
        </w:rPr>
        <w:t>odine</w:t>
      </w:r>
      <w:r w:rsidR="008B773C">
        <w:rPr>
          <w:rFonts w:eastAsia="Calibri" w:cstheme="minorHAnsi"/>
          <w:b/>
          <w:bCs/>
          <w:i/>
          <w:iCs/>
        </w:rPr>
        <w:t xml:space="preserve"> </w:t>
      </w:r>
      <w:r w:rsidR="003A54F6" w:rsidRPr="00DD000A">
        <w:rPr>
          <w:rFonts w:eastAsia="Calibri" w:cstheme="minorHAnsi"/>
          <w:bCs/>
          <w:iCs/>
        </w:rPr>
        <w:t>(u daljem tekstu: Strategija)</w:t>
      </w:r>
      <w:r w:rsidR="003A54F6" w:rsidRPr="003A54F6">
        <w:rPr>
          <w:rFonts w:eastAsia="Calibri" w:cstheme="minorHAnsi"/>
        </w:rPr>
        <w:t>.</w:t>
      </w:r>
      <w:r w:rsidR="0084036B">
        <w:rPr>
          <w:rFonts w:eastAsia="Calibri" w:cstheme="minorHAnsi"/>
          <w:i/>
          <w:iCs/>
        </w:rPr>
        <w:t xml:space="preserve"> </w:t>
      </w:r>
      <w:r w:rsidR="002C0E4C">
        <w:rPr>
          <w:rFonts w:eastAsia="Calibri" w:cstheme="minorHAnsi"/>
          <w:i/>
          <w:iCs/>
        </w:rPr>
        <w:t xml:space="preserve">Taj dokument </w:t>
      </w:r>
      <w:r w:rsidR="003A54F6" w:rsidRPr="005B48A0">
        <w:rPr>
          <w:rFonts w:eastAsia="Calibri" w:cstheme="minorHAnsi"/>
          <w:i/>
          <w:iCs/>
        </w:rPr>
        <w:t xml:space="preserve">definiše okvir za prevenciju, pripravnost, odgovor i oporavak od prirodnih i </w:t>
      </w:r>
      <w:r w:rsidR="005B48A0" w:rsidRPr="005B48A0">
        <w:rPr>
          <w:rFonts w:eastAsia="Calibri" w:cstheme="minorHAnsi"/>
          <w:i/>
          <w:iCs/>
        </w:rPr>
        <w:t>antropogenih hazarda</w:t>
      </w:r>
      <w:r w:rsidR="003A54F6" w:rsidRPr="005B48A0">
        <w:rPr>
          <w:rFonts w:eastAsia="Calibri" w:cstheme="minorHAnsi"/>
          <w:i/>
          <w:iCs/>
        </w:rPr>
        <w:t xml:space="preserve">, </w:t>
      </w:r>
      <w:r>
        <w:rPr>
          <w:rFonts w:eastAsia="Calibri" w:cstheme="minorHAnsi"/>
          <w:i/>
          <w:iCs/>
        </w:rPr>
        <w:t>radi</w:t>
      </w:r>
      <w:r w:rsidR="003A54F6" w:rsidRPr="005B48A0">
        <w:rPr>
          <w:rFonts w:eastAsia="Calibri" w:cstheme="minorHAnsi"/>
          <w:i/>
          <w:iCs/>
        </w:rPr>
        <w:t xml:space="preserve"> jačanja dugoročne otpornosti i održivog razvoja zajednice.</w:t>
      </w:r>
      <w:r w:rsidR="003A54F6" w:rsidRPr="003A54F6">
        <w:rPr>
          <w:rFonts w:eastAsia="Calibri" w:cstheme="minorHAnsi"/>
        </w:rPr>
        <w:t xml:space="preserve"> Strategija je zasnovana na sveobuhvatnoj analizi dostupnih podataka, procjeni rizika, sagledavanju institucionalnih kapaciteta, kao i konsultacija </w:t>
      </w:r>
      <w:r w:rsidR="00AC5999">
        <w:rPr>
          <w:rFonts w:eastAsia="Calibri" w:cstheme="minorHAnsi"/>
        </w:rPr>
        <w:t xml:space="preserve">s </w:t>
      </w:r>
      <w:r w:rsidR="003A54F6" w:rsidRPr="003A54F6">
        <w:rPr>
          <w:rFonts w:eastAsia="Calibri" w:cstheme="minorHAnsi"/>
        </w:rPr>
        <w:t>ekspertima</w:t>
      </w:r>
      <w:r w:rsidR="00477EC4">
        <w:rPr>
          <w:rFonts w:eastAsia="Calibri" w:cstheme="minorHAnsi"/>
        </w:rPr>
        <w:t xml:space="preserve"> i </w:t>
      </w:r>
      <w:r w:rsidR="003A54F6" w:rsidRPr="003A54F6">
        <w:rPr>
          <w:rFonts w:eastAsia="Calibri" w:cstheme="minorHAnsi"/>
        </w:rPr>
        <w:t>zainteresovanim stranama i članovima/</w:t>
      </w:r>
      <w:r>
        <w:rPr>
          <w:rFonts w:eastAsia="Calibri" w:cstheme="minorHAnsi"/>
        </w:rPr>
        <w:t>član</w:t>
      </w:r>
      <w:r w:rsidR="003A54F6" w:rsidRPr="003A54F6">
        <w:rPr>
          <w:rFonts w:eastAsia="Calibri" w:cstheme="minorHAnsi"/>
        </w:rPr>
        <w:t>icama radne grupe, čije su percepcije o trenutnom stanju, prioritetima, potrebama i očekivanjima uvažene u procesu izrade.</w:t>
      </w:r>
      <w:r w:rsidR="002C0E4C">
        <w:rPr>
          <w:rFonts w:eastAsia="Calibri" w:cstheme="minorHAnsi"/>
        </w:rPr>
        <w:t xml:space="preserve"> </w:t>
      </w:r>
      <w:r w:rsidR="00477EC4" w:rsidRPr="00477EC4">
        <w:rPr>
          <w:rFonts w:eastAsia="Calibri" w:cstheme="minorHAnsi"/>
        </w:rPr>
        <w:t xml:space="preserve">Isto tako, tokom izrade ovog strateškog dokumenta zainteresovani građani </w:t>
      </w:r>
      <w:r>
        <w:rPr>
          <w:rFonts w:eastAsia="Calibri" w:cstheme="minorHAnsi"/>
        </w:rPr>
        <w:t xml:space="preserve">i građanke </w:t>
      </w:r>
      <w:r w:rsidR="00477EC4" w:rsidRPr="00477EC4">
        <w:rPr>
          <w:rFonts w:eastAsia="Calibri" w:cstheme="minorHAnsi"/>
        </w:rPr>
        <w:t xml:space="preserve">su imali mogućnost </w:t>
      </w:r>
      <w:r>
        <w:rPr>
          <w:rFonts w:eastAsia="Calibri" w:cstheme="minorHAnsi"/>
        </w:rPr>
        <w:t>da učestvuju</w:t>
      </w:r>
      <w:r w:rsidR="00477EC4" w:rsidRPr="00477EC4">
        <w:rPr>
          <w:rFonts w:eastAsia="Calibri" w:cstheme="minorHAnsi"/>
        </w:rPr>
        <w:t xml:space="preserve"> putem onlajn ankete, pri čemu su njihova mišljenja i preporuke uzeti u obzir.</w:t>
      </w:r>
      <w:r w:rsidR="00F72939">
        <w:rPr>
          <w:rFonts w:eastAsia="Calibri" w:cstheme="minorHAnsi"/>
        </w:rPr>
        <w:t xml:space="preserve"> </w:t>
      </w:r>
      <w:r w:rsidR="00F177FF" w:rsidRPr="00F177FF">
        <w:rPr>
          <w:rFonts w:eastAsia="Calibri" w:cstheme="minorHAnsi"/>
        </w:rPr>
        <w:t>Kao stra</w:t>
      </w:r>
      <w:r w:rsidR="00F72939">
        <w:rPr>
          <w:rFonts w:eastAsia="Calibri" w:cstheme="minorHAnsi"/>
        </w:rPr>
        <w:t>teško-akcioni dokument usklađena</w:t>
      </w:r>
      <w:r w:rsidR="00F177FF" w:rsidRPr="00F177FF">
        <w:rPr>
          <w:rFonts w:eastAsia="Calibri" w:cstheme="minorHAnsi"/>
        </w:rPr>
        <w:t xml:space="preserve"> je </w:t>
      </w:r>
      <w:r w:rsidR="00AC5999">
        <w:rPr>
          <w:rFonts w:eastAsia="Calibri" w:cstheme="minorHAnsi"/>
        </w:rPr>
        <w:t xml:space="preserve">s </w:t>
      </w:r>
      <w:r w:rsidR="00F177FF" w:rsidRPr="00F177FF">
        <w:rPr>
          <w:rFonts w:eastAsia="Calibri" w:cstheme="minorHAnsi"/>
        </w:rPr>
        <w:t xml:space="preserve">nacionalnom strategijom za smanjenje rizika od katastrofa, zasniva se na važećem zakonodavnom okviru i usklađena je </w:t>
      </w:r>
      <w:r w:rsidR="00AC5999">
        <w:rPr>
          <w:rFonts w:eastAsia="Calibri" w:cstheme="minorHAnsi"/>
        </w:rPr>
        <w:t xml:space="preserve">s </w:t>
      </w:r>
      <w:r w:rsidR="00F177FF" w:rsidRPr="00F177FF">
        <w:rPr>
          <w:rFonts w:eastAsia="Calibri" w:cstheme="minorHAnsi"/>
        </w:rPr>
        <w:t>globalnim, regionalnim, nacionalnim i lokalnim strateškim politikama i planovima.</w:t>
      </w:r>
    </w:p>
    <w:p w:rsidR="00F177FF" w:rsidRDefault="00F177FF" w:rsidP="0042772A">
      <w:pPr>
        <w:tabs>
          <w:tab w:val="left" w:pos="0"/>
          <w:tab w:val="left" w:pos="270"/>
        </w:tabs>
        <w:spacing w:after="0" w:line="240" w:lineRule="auto"/>
        <w:jc w:val="both"/>
        <w:rPr>
          <w:rFonts w:eastAsia="Calibri" w:cstheme="minorHAnsi"/>
        </w:rPr>
      </w:pPr>
    </w:p>
    <w:p w:rsidR="009B6627" w:rsidRPr="0042772A" w:rsidRDefault="002238B4"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1.</w:t>
      </w:r>
      <w:r w:rsidR="00AB5F56" w:rsidRPr="0042772A">
        <w:rPr>
          <w:rFonts w:eastAsia="Calibri" w:cstheme="minorHAnsi"/>
          <w:b/>
          <w:bCs/>
          <w:i/>
          <w:iCs/>
        </w:rPr>
        <w:t>2</w:t>
      </w:r>
      <w:bookmarkStart w:id="1" w:name="_Hlk214021919"/>
      <w:r w:rsidR="00C56B71">
        <w:rPr>
          <w:rFonts w:eastAsia="Calibri" w:cstheme="minorHAnsi"/>
          <w:b/>
          <w:bCs/>
          <w:i/>
          <w:iCs/>
        </w:rPr>
        <w:t xml:space="preserve"> </w:t>
      </w:r>
      <w:r w:rsidRPr="0042772A">
        <w:rPr>
          <w:rFonts w:eastAsia="Calibri" w:cstheme="minorHAnsi"/>
          <w:b/>
          <w:bCs/>
          <w:i/>
          <w:iCs/>
        </w:rPr>
        <w:t xml:space="preserve">Usaglašenost strategije </w:t>
      </w:r>
      <w:r w:rsidR="00AC5999">
        <w:rPr>
          <w:rFonts w:eastAsia="Calibri" w:cstheme="minorHAnsi"/>
          <w:b/>
          <w:bCs/>
          <w:i/>
          <w:iCs/>
        </w:rPr>
        <w:t xml:space="preserve">s </w:t>
      </w:r>
      <w:r w:rsidRPr="0042772A">
        <w:rPr>
          <w:rFonts w:eastAsia="Calibri" w:cstheme="minorHAnsi"/>
          <w:b/>
          <w:bCs/>
          <w:i/>
          <w:iCs/>
        </w:rPr>
        <w:t>krovnim strateškim dokumentima</w:t>
      </w:r>
      <w:bookmarkEnd w:id="1"/>
    </w:p>
    <w:p w:rsidR="000C5A2F" w:rsidRPr="0042772A" w:rsidRDefault="000C5A2F" w:rsidP="0042772A">
      <w:pPr>
        <w:tabs>
          <w:tab w:val="left" w:pos="0"/>
          <w:tab w:val="left" w:pos="270"/>
        </w:tabs>
        <w:spacing w:after="0" w:line="240" w:lineRule="auto"/>
        <w:jc w:val="both"/>
        <w:rPr>
          <w:rFonts w:eastAsia="Calibri" w:cstheme="minorHAnsi"/>
          <w:b/>
          <w:bCs/>
          <w:i/>
          <w:iCs/>
        </w:rPr>
      </w:pPr>
    </w:p>
    <w:p w:rsidR="00A75D3B" w:rsidRPr="0042772A" w:rsidRDefault="00925AFA" w:rsidP="007E0870">
      <w:pPr>
        <w:pStyle w:val="ListParagraph"/>
        <w:numPr>
          <w:ilvl w:val="0"/>
          <w:numId w:val="16"/>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Strategija za smanjenje rizika od katastrofa za period 2025</w:t>
      </w:r>
      <w:r w:rsidR="00766B8A">
        <w:rPr>
          <w:rFonts w:eastAsia="Calibri" w:cstheme="minorHAnsi"/>
          <w:b/>
          <w:bCs/>
          <w:i/>
          <w:iCs/>
        </w:rPr>
        <w:t>–</w:t>
      </w:r>
      <w:r w:rsidRPr="0042772A">
        <w:rPr>
          <w:rFonts w:eastAsia="Calibri" w:cstheme="minorHAnsi"/>
          <w:b/>
          <w:bCs/>
          <w:i/>
          <w:iCs/>
        </w:rPr>
        <w:t xml:space="preserve">2030 </w:t>
      </w:r>
      <w:r w:rsidR="00AC5999">
        <w:rPr>
          <w:rFonts w:eastAsia="Calibri" w:cstheme="minorHAnsi"/>
          <w:b/>
          <w:bCs/>
          <w:i/>
          <w:iCs/>
        </w:rPr>
        <w:t xml:space="preserve">s </w:t>
      </w:r>
      <w:r w:rsidRPr="0042772A">
        <w:rPr>
          <w:rFonts w:eastAsia="Calibri" w:cstheme="minorHAnsi"/>
          <w:b/>
          <w:bCs/>
          <w:i/>
          <w:iCs/>
        </w:rPr>
        <w:t>Akcionim planom za 2025</w:t>
      </w:r>
      <w:r w:rsidR="00766B8A">
        <w:rPr>
          <w:rFonts w:eastAsia="Calibri" w:cstheme="minorHAnsi"/>
          <w:b/>
          <w:bCs/>
          <w:i/>
          <w:iCs/>
        </w:rPr>
        <w:t>–</w:t>
      </w:r>
      <w:r w:rsidRPr="0042772A">
        <w:rPr>
          <w:rFonts w:eastAsia="Calibri" w:cstheme="minorHAnsi"/>
          <w:b/>
          <w:bCs/>
          <w:i/>
          <w:iCs/>
        </w:rPr>
        <w:t>2026</w:t>
      </w:r>
      <w:r w:rsidRPr="0042772A">
        <w:rPr>
          <w:rStyle w:val="FootnoteReference"/>
          <w:rFonts w:eastAsia="Calibri" w:cstheme="minorHAnsi"/>
          <w:i/>
          <w:iCs/>
        </w:rPr>
        <w:footnoteReference w:id="2"/>
      </w:r>
      <w:r w:rsidRPr="0042772A">
        <w:rPr>
          <w:rFonts w:eastAsia="Calibri" w:cstheme="minorHAnsi"/>
        </w:rPr>
        <w:t xml:space="preserve">, predstavlja ključni dokument za jačanje otpornosti na nacionalnom </w:t>
      </w:r>
      <w:r w:rsidR="00766B8A">
        <w:rPr>
          <w:rFonts w:eastAsia="Calibri" w:cstheme="minorHAnsi"/>
        </w:rPr>
        <w:t>i na</w:t>
      </w:r>
      <w:r w:rsidRPr="0042772A">
        <w:rPr>
          <w:rFonts w:eastAsia="Calibri" w:cstheme="minorHAnsi"/>
        </w:rPr>
        <w:t xml:space="preserve"> lokalnom nivou. Usklađen </w:t>
      </w:r>
      <w:r w:rsidR="00AC5999">
        <w:rPr>
          <w:rFonts w:eastAsia="Calibri" w:cstheme="minorHAnsi"/>
        </w:rPr>
        <w:t xml:space="preserve">s </w:t>
      </w:r>
      <w:r w:rsidRPr="0042772A">
        <w:rPr>
          <w:rFonts w:eastAsia="Calibri" w:cstheme="minorHAnsi"/>
        </w:rPr>
        <w:t xml:space="preserve">globalnim standardima i ciljevima Unije za civilnu zaštitu, ovaj dokumenat postavlja četiri strateška cilja: razumijevanje rizika, jačanje upravljačkog sistema, investiranje u otpornost i unapređenje spremnosti,koji su usklađeni </w:t>
      </w:r>
      <w:r w:rsidR="00AC5999">
        <w:rPr>
          <w:rFonts w:eastAsia="Calibri" w:cstheme="minorHAnsi"/>
        </w:rPr>
        <w:t xml:space="preserve">s </w:t>
      </w:r>
      <w:r w:rsidRPr="0042772A">
        <w:rPr>
          <w:rFonts w:eastAsia="Calibri" w:cstheme="minorHAnsi"/>
        </w:rPr>
        <w:t xml:space="preserve">pet ciljeva otpornosti. Nacionalna strategija, implementirana kroz tri dvogodišnja akciona plana, koristi pristup zasnovan na rodnoj ravnopravnosti i uključivanju svih relevantnih aktera, čime će unaprijediti prevenciju, smanjiti izloženost društva rizicima i povećati </w:t>
      </w:r>
      <w:r w:rsidRPr="0042772A">
        <w:rPr>
          <w:rFonts w:eastAsia="Calibri" w:cstheme="minorHAnsi"/>
        </w:rPr>
        <w:lastRenderedPageBreak/>
        <w:t>kapacitet za odgovor i obnovu.</w:t>
      </w:r>
      <w:r w:rsidR="00EA1093" w:rsidRPr="0042772A">
        <w:rPr>
          <w:rFonts w:eastAsia="Calibri" w:cstheme="minorHAnsi"/>
        </w:rPr>
        <w:t xml:space="preserve"> Uloga opština u smanjenju rizika od katastrofa predstavlja suštinski dio proaktivnog sistema za upravljanje rizicima i jačanje otpornosti zajednice, i kao takva prepoznata je u ovom strateškom dokumentu</w:t>
      </w:r>
      <w:r w:rsidR="00E80A54" w:rsidRPr="0042772A">
        <w:rPr>
          <w:rFonts w:eastAsia="Calibri" w:cstheme="minorHAnsi"/>
        </w:rPr>
        <w:t xml:space="preserve"> te adekvatno uključena u strateške </w:t>
      </w:r>
      <w:r w:rsidR="00FC55EC">
        <w:rPr>
          <w:rFonts w:eastAsia="Calibri" w:cstheme="minorHAnsi"/>
        </w:rPr>
        <w:t>i</w:t>
      </w:r>
      <w:r w:rsidR="00E80A54" w:rsidRPr="0042772A">
        <w:rPr>
          <w:rFonts w:eastAsia="Calibri" w:cstheme="minorHAnsi"/>
        </w:rPr>
        <w:t xml:space="preserve">operativne ciljeve </w:t>
      </w:r>
      <w:r w:rsidR="00FC55EC">
        <w:rPr>
          <w:rFonts w:eastAsia="Calibri" w:cstheme="minorHAnsi"/>
        </w:rPr>
        <w:t>i</w:t>
      </w:r>
      <w:r w:rsidR="00E80A54" w:rsidRPr="0042772A">
        <w:rPr>
          <w:rFonts w:eastAsia="Calibri" w:cstheme="minorHAnsi"/>
        </w:rPr>
        <w:t xml:space="preserve">aktivnosti. </w:t>
      </w:r>
      <w:r w:rsidR="0039496D" w:rsidRPr="0042772A">
        <w:rPr>
          <w:rFonts w:eastAsia="Calibri" w:cstheme="minorHAnsi"/>
        </w:rPr>
        <w:t>Nacionalna strategija u Strateškom cilju 4: Jačanje pripravnosti na katastrofe za efikasan odgovor i unaprijeđenu ponovnu izgradnju (</w:t>
      </w:r>
      <w:r w:rsidR="0039496D" w:rsidRPr="00DD000A">
        <w:rPr>
          <w:rFonts w:eastAsia="Calibri" w:cstheme="minorHAnsi"/>
          <w:i/>
        </w:rPr>
        <w:t>Build Back Better</w:t>
      </w:r>
      <w:r w:rsidR="0039496D" w:rsidRPr="0042772A">
        <w:rPr>
          <w:rFonts w:eastAsia="Calibri" w:cstheme="minorHAnsi"/>
        </w:rPr>
        <w:t>) prilikom oporavka, sanacije i obnove, u Operativnom cilju 6: Učiniti gradove otpornim, predviđa niz aktivnosti koje će se realizovati na lokalnom nivou.</w:t>
      </w:r>
    </w:p>
    <w:p w:rsidR="005A3DE5" w:rsidRPr="0042772A" w:rsidRDefault="00EA1093" w:rsidP="007E0870">
      <w:pPr>
        <w:pStyle w:val="ListParagraph"/>
        <w:numPr>
          <w:ilvl w:val="0"/>
          <w:numId w:val="16"/>
        </w:numPr>
        <w:tabs>
          <w:tab w:val="left" w:pos="0"/>
          <w:tab w:val="left" w:pos="270"/>
        </w:tabs>
        <w:spacing w:after="0" w:line="240" w:lineRule="auto"/>
        <w:ind w:left="0" w:firstLine="360"/>
        <w:jc w:val="both"/>
        <w:rPr>
          <w:rFonts w:eastAsia="Calibri" w:cstheme="minorHAnsi"/>
        </w:rPr>
      </w:pPr>
      <w:r w:rsidRPr="00BE7C3D">
        <w:rPr>
          <w:rFonts w:eastAsia="Calibri" w:cstheme="minorHAnsi"/>
          <w:b/>
          <w:bCs/>
          <w:i/>
          <w:iCs/>
        </w:rPr>
        <w:t xml:space="preserve">Nacionalna strategija održivog razvoja do 2030. godine </w:t>
      </w:r>
      <w:r w:rsidRPr="00DD000A">
        <w:rPr>
          <w:rFonts w:eastAsia="Calibri" w:cstheme="minorHAnsi"/>
          <w:bCs/>
          <w:iCs/>
        </w:rPr>
        <w:t>(NSOR</w:t>
      </w:r>
      <w:r w:rsidR="005A3DE5" w:rsidRPr="00DD000A">
        <w:rPr>
          <w:rFonts w:eastAsia="Calibri" w:cstheme="minorHAnsi"/>
          <w:bCs/>
          <w:iCs/>
        </w:rPr>
        <w:t xml:space="preserve"> 2030</w:t>
      </w:r>
      <w:r w:rsidRPr="00DD000A">
        <w:rPr>
          <w:rFonts w:eastAsia="Calibri" w:cstheme="minorHAnsi"/>
          <w:bCs/>
          <w:iCs/>
        </w:rPr>
        <w:t>)</w:t>
      </w:r>
      <w:r w:rsidRPr="00BE7C3D">
        <w:rPr>
          <w:rStyle w:val="FootnoteReference"/>
          <w:rFonts w:eastAsia="Calibri" w:cstheme="minorHAnsi"/>
          <w:i/>
          <w:iCs/>
        </w:rPr>
        <w:footnoteReference w:id="3"/>
      </w:r>
      <w:r w:rsidRPr="00BE7C3D">
        <w:rPr>
          <w:rFonts w:eastAsia="Calibri" w:cstheme="minorHAnsi"/>
        </w:rPr>
        <w:t xml:space="preserve"> je ključni okvir za </w:t>
      </w:r>
      <w:r w:rsidRPr="00E05739">
        <w:rPr>
          <w:rFonts w:eastAsia="Calibri" w:cstheme="minorHAnsi"/>
        </w:rPr>
        <w:t>dugoroč</w:t>
      </w:r>
      <w:r w:rsidR="00B53887" w:rsidRPr="00E05739">
        <w:rPr>
          <w:rFonts w:eastAsia="Calibri" w:cstheme="minorHAnsi"/>
        </w:rPr>
        <w:t>a</w:t>
      </w:r>
      <w:r w:rsidRPr="00E05739">
        <w:rPr>
          <w:rFonts w:eastAsia="Calibri" w:cstheme="minorHAnsi"/>
        </w:rPr>
        <w:t>n razvoj Crne Gore, usmjeren na održivo upravljanje ljudskim, društvenim, prirodnim i ekonomskim resursima, kao prioritet ukupnog održivog razvoja crnogorskog društva.</w:t>
      </w:r>
      <w:r w:rsidR="00B85444" w:rsidRPr="00804E6C">
        <w:rPr>
          <w:rFonts w:eastAsia="Calibri" w:cstheme="minorHAnsi"/>
        </w:rPr>
        <w:t xml:space="preserve"> Ciljevi Strategije za </w:t>
      </w:r>
      <w:r w:rsidR="001A418A" w:rsidRPr="00FE5265">
        <w:rPr>
          <w:rFonts w:eastAsia="Calibri" w:cstheme="minorHAnsi"/>
        </w:rPr>
        <w:t>Glavni grad Podgoricu komplemen</w:t>
      </w:r>
      <w:r w:rsidR="001A418A" w:rsidRPr="00BE7C3D">
        <w:rPr>
          <w:rFonts w:eastAsia="Calibri" w:cstheme="minorHAnsi"/>
        </w:rPr>
        <w:t>tarni</w:t>
      </w:r>
      <w:r w:rsidR="00B85444" w:rsidRPr="00BE7C3D">
        <w:rPr>
          <w:rFonts w:eastAsia="Calibri" w:cstheme="minorHAnsi"/>
        </w:rPr>
        <w:t xml:space="preserve"> su </w:t>
      </w:r>
      <w:r w:rsidR="00AC5999" w:rsidRPr="00BE7C3D">
        <w:rPr>
          <w:rFonts w:eastAsia="Calibri" w:cstheme="minorHAnsi"/>
        </w:rPr>
        <w:t xml:space="preserve">s </w:t>
      </w:r>
      <w:r w:rsidR="00B85444" w:rsidRPr="00BE7C3D">
        <w:rPr>
          <w:rFonts w:eastAsia="Calibri" w:cstheme="minorHAnsi"/>
        </w:rPr>
        <w:t xml:space="preserve">tematskim područjem </w:t>
      </w:r>
      <w:r w:rsidR="00B85444" w:rsidRPr="00BE7C3D">
        <w:rPr>
          <w:rFonts w:eastAsia="Calibri" w:cstheme="minorHAnsi"/>
          <w:i/>
          <w:iCs/>
        </w:rPr>
        <w:t>3: Očuvanje prirodnog kapitala</w:t>
      </w:r>
      <w:r w:rsidR="00B85444" w:rsidRPr="00BE7C3D">
        <w:rPr>
          <w:rFonts w:eastAsia="Calibri" w:cstheme="minorHAnsi"/>
        </w:rPr>
        <w:t xml:space="preserve"> o</w:t>
      </w:r>
      <w:r w:rsidR="00B85444" w:rsidRPr="0042772A">
        <w:rPr>
          <w:rFonts w:eastAsia="Calibri" w:cstheme="minorHAnsi"/>
        </w:rPr>
        <w:t xml:space="preserve">dnosno </w:t>
      </w:r>
      <w:r w:rsidR="00BE7C3D">
        <w:rPr>
          <w:rFonts w:eastAsia="Calibri" w:cstheme="minorHAnsi"/>
        </w:rPr>
        <w:t xml:space="preserve">oni </w:t>
      </w:r>
      <w:r w:rsidR="00B85444" w:rsidRPr="0042772A">
        <w:rPr>
          <w:rFonts w:eastAsia="Calibri" w:cstheme="minorHAnsi"/>
        </w:rPr>
        <w:t xml:space="preserve">direktno doprinose sprovođenju strateškog cilja </w:t>
      </w:r>
      <w:r w:rsidR="00B85444" w:rsidRPr="0042772A">
        <w:rPr>
          <w:rFonts w:eastAsia="Calibri" w:cstheme="minorHAnsi"/>
          <w:i/>
          <w:iCs/>
        </w:rPr>
        <w:t>3.6 – Ublažiti uticaj prirodnih i antropogenih hazarda</w:t>
      </w:r>
      <w:r w:rsidR="00B85444" w:rsidRPr="0042772A">
        <w:rPr>
          <w:rFonts w:eastAsia="Calibri" w:cstheme="minorHAnsi"/>
        </w:rPr>
        <w:t>.</w:t>
      </w:r>
      <w:r w:rsidR="005A3DE5" w:rsidRPr="0042772A">
        <w:rPr>
          <w:rFonts w:eastAsia="Calibri" w:cstheme="minorHAnsi"/>
        </w:rPr>
        <w:t xml:space="preserve">Realizacijom mjera i aktivnosti Strategije za </w:t>
      </w:r>
      <w:r w:rsidR="001A418A">
        <w:rPr>
          <w:rFonts w:eastAsia="Calibri" w:cstheme="minorHAnsi"/>
        </w:rPr>
        <w:t>Glavni grad</w:t>
      </w:r>
      <w:r w:rsidR="005A3DE5" w:rsidRPr="0042772A">
        <w:rPr>
          <w:rFonts w:eastAsia="Calibri" w:cstheme="minorHAnsi"/>
        </w:rPr>
        <w:t>, direktno se doprinosi sprovođenju prioritetnih mjera NSOR 2030: 3.6.1 Unaprijediti razumijevanje rizika od hazarda; 3.6.2 Jačati institucionalni okvir za upravljanje rizicima od hazarda; 3.6.3 Investirati u smanjenje rizika i jačanje otpornosti prirodnih i društvenih sistema; 3.6.4 Unaprijediti spremnost za odgovor na katastrofe i obnovu kroz oporavak, rehabilitaciju i rekonstrukciju; 3.6.5 Jačanje kapaciteta za adaptaciju na klimatske promjene.</w:t>
      </w:r>
    </w:p>
    <w:p w:rsidR="005A3DE5" w:rsidRPr="0042772A" w:rsidRDefault="005A3DE5" w:rsidP="0042772A">
      <w:pPr>
        <w:tabs>
          <w:tab w:val="left" w:pos="0"/>
          <w:tab w:val="left" w:pos="270"/>
        </w:tabs>
        <w:spacing w:after="0" w:line="240" w:lineRule="auto"/>
        <w:jc w:val="both"/>
        <w:rPr>
          <w:rFonts w:eastAsia="Calibri" w:cstheme="minorHAnsi"/>
          <w:b/>
          <w:bCs/>
        </w:rPr>
      </w:pPr>
    </w:p>
    <w:p w:rsidR="002E5FA0" w:rsidRPr="0042772A" w:rsidRDefault="00AB5F56" w:rsidP="0042772A">
      <w:pPr>
        <w:tabs>
          <w:tab w:val="left" w:pos="0"/>
          <w:tab w:val="left" w:pos="270"/>
        </w:tabs>
        <w:spacing w:after="0" w:line="240" w:lineRule="auto"/>
        <w:jc w:val="both"/>
        <w:rPr>
          <w:rFonts w:eastAsia="Calibri" w:cstheme="minorHAnsi"/>
          <w:b/>
          <w:bCs/>
          <w:i/>
          <w:iCs/>
        </w:rPr>
      </w:pPr>
      <w:bookmarkStart w:id="2" w:name="_Hlk214022114"/>
      <w:r w:rsidRPr="0042772A">
        <w:rPr>
          <w:rFonts w:eastAsia="Calibri" w:cstheme="minorHAnsi"/>
          <w:b/>
          <w:bCs/>
          <w:i/>
          <w:iCs/>
        </w:rPr>
        <w:t xml:space="preserve">1.3 Usaglašenost </w:t>
      </w:r>
      <w:r w:rsidR="00EA7C55" w:rsidRPr="0042772A">
        <w:rPr>
          <w:rFonts w:eastAsia="Calibri" w:cstheme="minorHAnsi"/>
          <w:b/>
          <w:bCs/>
          <w:i/>
          <w:iCs/>
        </w:rPr>
        <w:t>S</w:t>
      </w:r>
      <w:r w:rsidRPr="0042772A">
        <w:rPr>
          <w:rFonts w:eastAsia="Calibri" w:cstheme="minorHAnsi"/>
          <w:b/>
          <w:bCs/>
          <w:i/>
          <w:iCs/>
        </w:rPr>
        <w:t xml:space="preserve">trategije </w:t>
      </w:r>
      <w:r w:rsidR="00AC5999">
        <w:rPr>
          <w:rFonts w:eastAsia="Calibri" w:cstheme="minorHAnsi"/>
          <w:b/>
          <w:bCs/>
          <w:i/>
          <w:iCs/>
        </w:rPr>
        <w:t xml:space="preserve">s </w:t>
      </w:r>
      <w:r w:rsidRPr="0042772A">
        <w:rPr>
          <w:rFonts w:eastAsia="Calibri" w:cstheme="minorHAnsi"/>
          <w:b/>
          <w:bCs/>
          <w:i/>
          <w:iCs/>
        </w:rPr>
        <w:t>ostalim sektorskim strateškim dok</w:t>
      </w:r>
      <w:r w:rsidR="00EA7C55" w:rsidRPr="0042772A">
        <w:rPr>
          <w:rFonts w:eastAsia="Calibri" w:cstheme="minorHAnsi"/>
          <w:b/>
          <w:bCs/>
          <w:i/>
          <w:iCs/>
        </w:rPr>
        <w:t>u</w:t>
      </w:r>
      <w:r w:rsidRPr="0042772A">
        <w:rPr>
          <w:rFonts w:eastAsia="Calibri" w:cstheme="minorHAnsi"/>
          <w:b/>
          <w:bCs/>
          <w:i/>
          <w:iCs/>
        </w:rPr>
        <w:t>mentima od značaja za predmetnu podoblast javne politike</w:t>
      </w:r>
    </w:p>
    <w:bookmarkEnd w:id="2"/>
    <w:p w:rsidR="00AB5F56" w:rsidRPr="0042772A" w:rsidRDefault="00AB5F56" w:rsidP="0042772A">
      <w:pPr>
        <w:tabs>
          <w:tab w:val="left" w:pos="0"/>
          <w:tab w:val="left" w:pos="270"/>
        </w:tabs>
        <w:spacing w:after="0" w:line="240" w:lineRule="auto"/>
        <w:jc w:val="both"/>
        <w:rPr>
          <w:rFonts w:eastAsia="Calibri" w:cstheme="minorHAnsi"/>
          <w:b/>
          <w:bCs/>
          <w:color w:val="7030A0"/>
        </w:rPr>
      </w:pPr>
    </w:p>
    <w:p w:rsidR="00C637FC" w:rsidRPr="0042772A" w:rsidRDefault="00AB5F56" w:rsidP="007E0870">
      <w:pPr>
        <w:pStyle w:val="ListParagraph"/>
        <w:numPr>
          <w:ilvl w:val="0"/>
          <w:numId w:val="9"/>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Nacionalna Strategija u oblasti klimatskih promjena do 2030 godine</w:t>
      </w:r>
      <w:r w:rsidRPr="0042772A">
        <w:rPr>
          <w:rFonts w:eastAsia="Calibri" w:cstheme="minorHAnsi"/>
        </w:rPr>
        <w:t xml:space="preserve"> uključuje Namjeravani nacionalno utvrđeni doprinos Crne Gore za smanjenje emisija gasova staklene bašte, </w:t>
      </w:r>
      <w:r w:rsidR="00AC5999">
        <w:rPr>
          <w:rFonts w:eastAsia="Calibri" w:cstheme="minorHAnsi"/>
        </w:rPr>
        <w:t xml:space="preserve">s </w:t>
      </w:r>
      <w:r w:rsidRPr="0042772A">
        <w:rPr>
          <w:rFonts w:eastAsia="Calibri" w:cstheme="minorHAnsi"/>
        </w:rPr>
        <w:t xml:space="preserve">obavezom smanjenja emisija za 30% u odnosu na 1990. godinu do 2030. godine. </w:t>
      </w:r>
      <w:r w:rsidR="00C637FC" w:rsidRPr="0042772A">
        <w:rPr>
          <w:rFonts w:eastAsia="Calibri" w:cstheme="minorHAnsi"/>
        </w:rPr>
        <w:t xml:space="preserve">Ovaj strateški dokument predstavlja ključni okvir politike Crne Gore za integrisano i multisektorsko djelovanje u borbi protiv klimatskih promjena, u skladu s obavezama prema </w:t>
      </w:r>
      <w:r w:rsidR="00005A68" w:rsidRPr="00005A68">
        <w:rPr>
          <w:rFonts w:eastAsia="Calibri" w:cstheme="minorHAnsi"/>
        </w:rPr>
        <w:t>Okvirn</w:t>
      </w:r>
      <w:r w:rsidR="00005A68">
        <w:rPr>
          <w:rFonts w:eastAsia="Calibri" w:cstheme="minorHAnsi"/>
        </w:rPr>
        <w:t>oj</w:t>
      </w:r>
      <w:r w:rsidR="00005A68" w:rsidRPr="00005A68">
        <w:rPr>
          <w:rFonts w:eastAsia="Calibri" w:cstheme="minorHAnsi"/>
        </w:rPr>
        <w:t xml:space="preserve"> konvencij</w:t>
      </w:r>
      <w:r w:rsidR="00005A68">
        <w:rPr>
          <w:rFonts w:eastAsia="Calibri" w:cstheme="minorHAnsi"/>
        </w:rPr>
        <w:t>i</w:t>
      </w:r>
      <w:r w:rsidR="00005A68" w:rsidRPr="00005A68">
        <w:rPr>
          <w:rFonts w:eastAsia="Calibri" w:cstheme="minorHAnsi"/>
        </w:rPr>
        <w:t xml:space="preserve"> Ujedinjenih nacija o klimatskim promenama </w:t>
      </w:r>
      <w:r w:rsidR="005E282A">
        <w:rPr>
          <w:rFonts w:eastAsia="Calibri" w:cstheme="minorHAnsi"/>
        </w:rPr>
        <w:t>(</w:t>
      </w:r>
      <w:r w:rsidR="00C637FC" w:rsidRPr="0042772A">
        <w:rPr>
          <w:rFonts w:eastAsia="Calibri" w:cstheme="minorHAnsi"/>
        </w:rPr>
        <w:t>UNFCCC</w:t>
      </w:r>
      <w:r w:rsidR="005E282A">
        <w:rPr>
          <w:rFonts w:eastAsia="Calibri" w:cstheme="minorHAnsi"/>
        </w:rPr>
        <w:t>)</w:t>
      </w:r>
      <w:r w:rsidR="00E05739">
        <w:rPr>
          <w:rFonts w:eastAsia="Calibri" w:cstheme="minorHAnsi"/>
        </w:rPr>
        <w:t>i</w:t>
      </w:r>
      <w:r w:rsidR="00C637FC" w:rsidRPr="0042772A">
        <w:rPr>
          <w:rFonts w:eastAsia="Calibri" w:cstheme="minorHAnsi"/>
        </w:rPr>
        <w:t xml:space="preserve"> sadrži smjernice za mjere mitigacije </w:t>
      </w:r>
      <w:r w:rsidR="00EA7C55" w:rsidRPr="0042772A">
        <w:rPr>
          <w:rFonts w:eastAsia="Calibri" w:cstheme="minorHAnsi"/>
        </w:rPr>
        <w:t>i</w:t>
      </w:r>
      <w:r w:rsidR="00C637FC" w:rsidRPr="0042772A">
        <w:rPr>
          <w:rFonts w:eastAsia="Calibri" w:cstheme="minorHAnsi"/>
        </w:rPr>
        <w:t xml:space="preserve"> adaptacije na klimatske promjene.</w:t>
      </w:r>
      <w:r w:rsidR="00E05739">
        <w:rPr>
          <w:rFonts w:eastAsia="Calibri" w:cstheme="minorHAnsi"/>
        </w:rPr>
        <w:t xml:space="preserve">Te dvije </w:t>
      </w:r>
      <w:r w:rsidR="00C637FC" w:rsidRPr="0042772A">
        <w:rPr>
          <w:rFonts w:eastAsia="Calibri" w:cstheme="minorHAnsi"/>
        </w:rPr>
        <w:t>strategije su usklađene</w:t>
      </w:r>
      <w:r w:rsidR="00E05739">
        <w:rPr>
          <w:rFonts w:eastAsia="Calibri" w:cstheme="minorHAnsi"/>
        </w:rPr>
        <w:t>,</w:t>
      </w:r>
      <w:r w:rsidR="00C637FC" w:rsidRPr="0042772A">
        <w:rPr>
          <w:rFonts w:eastAsia="Calibri" w:cstheme="minorHAnsi"/>
        </w:rPr>
        <w:t xml:space="preserve"> jer njihovi prioriteti i ciljevi, kroz ključne mjere i aktivnosti, podržavaju realizaciju javne politike za smanjenjerizikaodkatastrofa.</w:t>
      </w:r>
    </w:p>
    <w:p w:rsidR="00A8534D" w:rsidRPr="0042772A" w:rsidRDefault="00C637FC" w:rsidP="007E0870">
      <w:pPr>
        <w:pStyle w:val="ListParagraph"/>
        <w:numPr>
          <w:ilvl w:val="0"/>
          <w:numId w:val="9"/>
        </w:numPr>
        <w:tabs>
          <w:tab w:val="left" w:pos="0"/>
          <w:tab w:val="left" w:pos="270"/>
        </w:tabs>
        <w:spacing w:after="0" w:line="240" w:lineRule="auto"/>
        <w:ind w:left="0" w:firstLine="360"/>
        <w:jc w:val="both"/>
        <w:rPr>
          <w:rFonts w:eastAsia="Calibri" w:cstheme="minorHAnsi"/>
          <w:b/>
          <w:bCs/>
        </w:rPr>
      </w:pPr>
      <w:r w:rsidRPr="0042772A">
        <w:rPr>
          <w:rFonts w:eastAsia="Calibri" w:cstheme="minorHAnsi"/>
          <w:b/>
          <w:bCs/>
          <w:i/>
          <w:iCs/>
        </w:rPr>
        <w:t>Strategija upravljanja vodama Crne Gore 2018–2035</w:t>
      </w:r>
      <w:r w:rsidR="00E05739">
        <w:rPr>
          <w:rFonts w:eastAsia="Calibri" w:cstheme="minorHAnsi"/>
          <w:b/>
          <w:bCs/>
          <w:i/>
          <w:iCs/>
        </w:rPr>
        <w:t>.</w:t>
      </w:r>
      <w:r w:rsidRPr="0042772A">
        <w:rPr>
          <w:rStyle w:val="FootnoteReference"/>
          <w:rFonts w:eastAsia="Calibri" w:cstheme="minorHAnsi"/>
          <w:b/>
          <w:bCs/>
          <w:i/>
          <w:iCs/>
        </w:rPr>
        <w:footnoteReference w:id="4"/>
      </w:r>
      <w:r w:rsidRPr="0042772A">
        <w:rPr>
          <w:rFonts w:eastAsia="Calibri" w:cstheme="minorHAnsi"/>
        </w:rPr>
        <w:t xml:space="preserve"> definiše prav</w:t>
      </w:r>
      <w:r w:rsidR="00E05739">
        <w:rPr>
          <w:rFonts w:eastAsia="Calibri" w:cstheme="minorHAnsi"/>
        </w:rPr>
        <w:t>a</w:t>
      </w:r>
      <w:r w:rsidRPr="0042772A">
        <w:rPr>
          <w:rFonts w:eastAsia="Calibri" w:cstheme="minorHAnsi"/>
        </w:rPr>
        <w:t>c upravljanja vodnim resursima u zemlji, uzimajući u obzir ekonomski, ekološki i društveni okvir. Dokument uključuje analizu postojećeg stanja, ciljeve zaštite, korišćenja i razvoja vodnih resursa, kao i strategijske i operativne korake za sprovođenje reformi u sektoru voda.</w:t>
      </w:r>
      <w:r w:rsidR="008F7A54" w:rsidRPr="0042772A">
        <w:rPr>
          <w:rFonts w:eastAsia="Calibri" w:cstheme="minorHAnsi"/>
        </w:rPr>
        <w:t xml:space="preserve"> Jedan od strateških ciljeva je </w:t>
      </w:r>
      <w:r w:rsidR="00A8534D" w:rsidRPr="0042772A">
        <w:rPr>
          <w:rFonts w:eastAsia="Calibri" w:cstheme="minorHAnsi"/>
        </w:rPr>
        <w:t xml:space="preserve">smanjenje rizika od štetnog dejstva voda </w:t>
      </w:r>
      <w:r w:rsidR="00E05739">
        <w:rPr>
          <w:rFonts w:eastAsia="Calibri" w:cstheme="minorHAnsi"/>
        </w:rPr>
        <w:t>radi</w:t>
      </w:r>
      <w:r w:rsidR="00A8534D" w:rsidRPr="0042772A">
        <w:rPr>
          <w:rFonts w:eastAsia="Calibri" w:cstheme="minorHAnsi"/>
        </w:rPr>
        <w:t xml:space="preserve"> preventivnog djelovanja i stvaranja uslova za smanjenje rizika od poplava, zaštitu zdravlja ljudi, životne sredine, kulturne baštine i privrede, te obezbjeđivanje održivog korišćenja voda i unapređenja životne sredine.</w:t>
      </w:r>
      <w:r w:rsidR="00E7015F" w:rsidRPr="0042772A">
        <w:rPr>
          <w:rFonts w:eastAsia="Calibri" w:cstheme="minorHAnsi"/>
        </w:rPr>
        <w:t xml:space="preserve"> Lokalna služba za zaštitu i spašavanje nadležna je za sprovođenje preventivnih, operativnih i sanacionih mjera zaštite od poplava u skladu s lokalnim planovima.</w:t>
      </w:r>
    </w:p>
    <w:p w:rsidR="00A75D3B" w:rsidRPr="0042772A" w:rsidRDefault="00E7015F" w:rsidP="007E0870">
      <w:pPr>
        <w:pStyle w:val="ListParagraph"/>
        <w:numPr>
          <w:ilvl w:val="0"/>
          <w:numId w:val="9"/>
        </w:numPr>
        <w:tabs>
          <w:tab w:val="left" w:pos="0"/>
          <w:tab w:val="left" w:pos="270"/>
        </w:tabs>
        <w:spacing w:after="0" w:line="240" w:lineRule="auto"/>
        <w:ind w:left="0" w:firstLine="360"/>
        <w:jc w:val="both"/>
        <w:rPr>
          <w:rFonts w:eastAsia="Calibri" w:cstheme="minorHAnsi"/>
          <w:b/>
          <w:bCs/>
          <w:i/>
          <w:iCs/>
        </w:rPr>
      </w:pPr>
      <w:r w:rsidRPr="0042772A">
        <w:rPr>
          <w:rFonts w:eastAsia="Calibri" w:cstheme="minorHAnsi"/>
          <w:b/>
          <w:bCs/>
          <w:i/>
          <w:iCs/>
        </w:rPr>
        <w:lastRenderedPageBreak/>
        <w:t>Nacionaln</w:t>
      </w:r>
      <w:r w:rsidR="00514A9D" w:rsidRPr="0042772A">
        <w:rPr>
          <w:rFonts w:eastAsia="Calibri" w:cstheme="minorHAnsi"/>
          <w:b/>
          <w:bCs/>
          <w:i/>
          <w:iCs/>
        </w:rPr>
        <w:t>om</w:t>
      </w:r>
      <w:r w:rsidRPr="0042772A">
        <w:rPr>
          <w:rFonts w:eastAsia="Calibri" w:cstheme="minorHAnsi"/>
          <w:b/>
          <w:bCs/>
          <w:i/>
          <w:iCs/>
        </w:rPr>
        <w:t xml:space="preserve"> strategij</w:t>
      </w:r>
      <w:r w:rsidR="00514A9D" w:rsidRPr="0042772A">
        <w:rPr>
          <w:rFonts w:eastAsia="Calibri" w:cstheme="minorHAnsi"/>
          <w:b/>
          <w:bCs/>
          <w:i/>
          <w:iCs/>
        </w:rPr>
        <w:t>om</w:t>
      </w:r>
      <w:r w:rsidR="000F0520">
        <w:rPr>
          <w:rFonts w:eastAsia="Calibri" w:cstheme="minorHAnsi"/>
          <w:b/>
          <w:bCs/>
          <w:i/>
          <w:iCs/>
        </w:rPr>
        <w:t xml:space="preserve"> </w:t>
      </w:r>
      <w:r w:rsidR="00514A9D" w:rsidRPr="0042772A">
        <w:rPr>
          <w:rFonts w:eastAsia="Calibri" w:cstheme="minorHAnsi"/>
          <w:b/>
          <w:bCs/>
          <w:i/>
          <w:iCs/>
        </w:rPr>
        <w:t xml:space="preserve">rodne ravnopravnosti 2021–2025. godine </w:t>
      </w:r>
      <w:r w:rsidR="00AC5999">
        <w:rPr>
          <w:rFonts w:eastAsia="Calibri" w:cstheme="minorHAnsi"/>
          <w:b/>
          <w:bCs/>
          <w:i/>
          <w:iCs/>
        </w:rPr>
        <w:t xml:space="preserve">s </w:t>
      </w:r>
      <w:r w:rsidR="00514A9D" w:rsidRPr="0042772A">
        <w:rPr>
          <w:rFonts w:eastAsia="Calibri" w:cstheme="minorHAnsi"/>
          <w:b/>
          <w:bCs/>
          <w:i/>
          <w:iCs/>
        </w:rPr>
        <w:t>Akcionim planom 2021–2022. godine</w:t>
      </w:r>
      <w:r w:rsidRPr="0042772A">
        <w:rPr>
          <w:rStyle w:val="FootnoteReference"/>
          <w:rFonts w:eastAsia="Calibri" w:cstheme="minorHAnsi"/>
          <w:i/>
          <w:iCs/>
        </w:rPr>
        <w:footnoteReference w:id="5"/>
      </w:r>
      <w:r w:rsidRPr="0042772A">
        <w:rPr>
          <w:rFonts w:eastAsia="Calibri" w:cstheme="minorHAnsi"/>
          <w:i/>
          <w:iCs/>
        </w:rPr>
        <w:t xml:space="preserve"> u okviru Operativn</w:t>
      </w:r>
      <w:r w:rsidR="00514A9D" w:rsidRPr="0042772A">
        <w:rPr>
          <w:rFonts w:eastAsia="Calibri" w:cstheme="minorHAnsi"/>
          <w:i/>
          <w:iCs/>
        </w:rPr>
        <w:t>og</w:t>
      </w:r>
      <w:r w:rsidRPr="0042772A">
        <w:rPr>
          <w:rFonts w:eastAsia="Calibri" w:cstheme="minorHAnsi"/>
          <w:i/>
          <w:iCs/>
        </w:rPr>
        <w:t xml:space="preserve"> cilja 3, </w:t>
      </w:r>
      <w:r w:rsidRPr="0042772A">
        <w:rPr>
          <w:rFonts w:eastAsia="Calibri" w:cstheme="minorHAnsi"/>
        </w:rPr>
        <w:t xml:space="preserve">definisana je mjera </w:t>
      </w:r>
      <w:r w:rsidRPr="0042772A">
        <w:rPr>
          <w:rFonts w:eastAsia="Calibri" w:cstheme="minorHAnsi"/>
          <w:i/>
          <w:iCs/>
        </w:rPr>
        <w:t xml:space="preserve">3.7: Procijeniti uticaj </w:t>
      </w:r>
      <w:r w:rsidR="00D16328" w:rsidRPr="0042772A">
        <w:rPr>
          <w:rFonts w:eastAsia="Calibri" w:cstheme="minorHAnsi"/>
          <w:i/>
          <w:iCs/>
        </w:rPr>
        <w:t xml:space="preserve">klimatskih promjena i prirodnih katastrofa na zdravlje žena, muškaraca, osoba drugačijih polnih i rodnih identiteta, kao i marginalizovanih i posebno osjetljivih osoba i grupa </w:t>
      </w:r>
      <w:r w:rsidRPr="0042772A">
        <w:rPr>
          <w:rFonts w:eastAsia="Calibri" w:cstheme="minorHAnsi"/>
          <w:i/>
          <w:iCs/>
        </w:rPr>
        <w:t xml:space="preserve">i sprovesti mjere prevencije kako bi se umanjio </w:t>
      </w:r>
      <w:r w:rsidR="00D16328">
        <w:rPr>
          <w:rFonts w:eastAsia="Calibri" w:cstheme="minorHAnsi"/>
          <w:i/>
          <w:iCs/>
        </w:rPr>
        <w:t xml:space="preserve">njihov </w:t>
      </w:r>
      <w:r w:rsidRPr="0042772A">
        <w:rPr>
          <w:rFonts w:eastAsia="Calibri" w:cstheme="minorHAnsi"/>
          <w:i/>
          <w:iCs/>
        </w:rPr>
        <w:t>negativan uticaj</w:t>
      </w:r>
      <w:r w:rsidR="00D16328">
        <w:rPr>
          <w:rFonts w:eastAsia="Calibri" w:cstheme="minorHAnsi"/>
          <w:i/>
          <w:iCs/>
        </w:rPr>
        <w:t>.</w:t>
      </w:r>
      <w:r w:rsidR="009322CF">
        <w:rPr>
          <w:rFonts w:eastAsia="Calibri" w:cstheme="minorHAnsi"/>
          <w:i/>
          <w:iCs/>
        </w:rPr>
        <w:t xml:space="preserve"> </w:t>
      </w:r>
      <w:r w:rsidRPr="0042772A">
        <w:rPr>
          <w:rFonts w:eastAsia="Calibri" w:cstheme="minorHAnsi"/>
        </w:rPr>
        <w:t xml:space="preserve">Ovaj cilj je inkorporiran u Strategiji kroz aktivnosti za povećanje otpornosti na katastrofe i promociju inkluzivnosti u lokalnim procesima smanjenja rizika na </w:t>
      </w:r>
      <w:r w:rsidR="00A421D2">
        <w:rPr>
          <w:rFonts w:eastAsia="Calibri" w:cstheme="minorHAnsi"/>
        </w:rPr>
        <w:t>teritorijiGlavnog grada</w:t>
      </w:r>
      <w:r w:rsidRPr="0042772A">
        <w:rPr>
          <w:rFonts w:eastAsia="Calibri" w:cstheme="minorHAnsi"/>
        </w:rPr>
        <w:t>.</w:t>
      </w:r>
      <w:r w:rsidR="00E67DE4" w:rsidRPr="0042772A">
        <w:rPr>
          <w:rFonts w:eastAsia="Calibri" w:cstheme="minorHAnsi"/>
        </w:rPr>
        <w:t xml:space="preserve"> Strategija je rodno odgovoran i inkluzivan dokument koji smanjenju rizika od katastrofa </w:t>
      </w:r>
      <w:r w:rsidR="00D16328" w:rsidRPr="0042772A">
        <w:rPr>
          <w:rFonts w:eastAsia="Calibri" w:cstheme="minorHAnsi"/>
        </w:rPr>
        <w:t xml:space="preserve">pristupa </w:t>
      </w:r>
      <w:r w:rsidR="00D16328">
        <w:rPr>
          <w:rFonts w:eastAsia="Calibri" w:cstheme="minorHAnsi"/>
        </w:rPr>
        <w:t>tako što</w:t>
      </w:r>
      <w:r w:rsidR="00E67DE4" w:rsidRPr="0042772A">
        <w:rPr>
          <w:rFonts w:eastAsia="Calibri" w:cstheme="minorHAnsi"/>
        </w:rPr>
        <w:t xml:space="preserve"> obuhvata cijelo stanovništvo. Usklađena je sa Zakonom o rodnoj ravnopravnosti, koji garantuje ravnopravno učešće žena, muškaraca i lica različitih rodnih identiteta u svim oblastima javnog i privatnog života. Strategija podstiče nediskriminatorno učešće žena, djece, mladih, osoba s invaliditetom i drugih grupa u svim fazama procesasmanjenjarizikaodkatastrofa.</w:t>
      </w:r>
    </w:p>
    <w:p w:rsidR="00477EC4" w:rsidRPr="00477EC4" w:rsidRDefault="004B1043" w:rsidP="007E0870">
      <w:pPr>
        <w:pStyle w:val="ListParagraph"/>
        <w:numPr>
          <w:ilvl w:val="0"/>
          <w:numId w:val="9"/>
        </w:numPr>
        <w:tabs>
          <w:tab w:val="left" w:pos="0"/>
          <w:tab w:val="left" w:pos="270"/>
        </w:tabs>
        <w:spacing w:after="0" w:line="240" w:lineRule="auto"/>
        <w:ind w:left="0" w:firstLine="360"/>
        <w:jc w:val="both"/>
        <w:rPr>
          <w:rFonts w:eastAsia="Calibri" w:cstheme="minorHAnsi"/>
          <w:b/>
          <w:bCs/>
          <w:i/>
          <w:iCs/>
        </w:rPr>
      </w:pPr>
      <w:r w:rsidRPr="0042772A">
        <w:rPr>
          <w:rFonts w:eastAsia="Calibri" w:cstheme="minorHAnsi"/>
          <w:b/>
          <w:bCs/>
          <w:i/>
          <w:iCs/>
        </w:rPr>
        <w:t>Plan prilagođavanja na klimatske promjene za period 2025–2035</w:t>
      </w:r>
      <w:r w:rsidR="00D16328">
        <w:rPr>
          <w:rFonts w:eastAsia="Calibri" w:cstheme="minorHAnsi"/>
          <w:b/>
          <w:bCs/>
          <w:i/>
          <w:iCs/>
        </w:rPr>
        <w:t>.</w:t>
      </w:r>
      <w:r w:rsidR="00AC5999">
        <w:rPr>
          <w:rFonts w:eastAsia="Calibri" w:cstheme="minorHAnsi"/>
          <w:b/>
          <w:bCs/>
          <w:i/>
          <w:iCs/>
        </w:rPr>
        <w:t xml:space="preserve">s </w:t>
      </w:r>
      <w:r w:rsidRPr="0042772A">
        <w:rPr>
          <w:rFonts w:eastAsia="Calibri" w:cstheme="minorHAnsi"/>
          <w:b/>
          <w:bCs/>
          <w:i/>
          <w:iCs/>
        </w:rPr>
        <w:t>Akcionim planom za period 2025–2027</w:t>
      </w:r>
      <w:r w:rsidR="00D16328">
        <w:rPr>
          <w:rFonts w:eastAsia="Calibri" w:cstheme="minorHAnsi"/>
          <w:b/>
          <w:bCs/>
          <w:i/>
          <w:iCs/>
        </w:rPr>
        <w:t>.</w:t>
      </w:r>
      <w:r w:rsidR="00AD1B15" w:rsidRPr="0042772A">
        <w:rPr>
          <w:rStyle w:val="FootnoteReference"/>
          <w:rFonts w:eastAsia="Calibri" w:cstheme="minorHAnsi"/>
          <w:b/>
          <w:bCs/>
          <w:i/>
          <w:iCs/>
        </w:rPr>
        <w:footnoteReference w:id="6"/>
      </w:r>
      <w:r w:rsidR="00AD1B15" w:rsidRPr="0042772A">
        <w:rPr>
          <w:rFonts w:eastAsia="Calibri" w:cstheme="minorHAnsi"/>
        </w:rPr>
        <w:t xml:space="preserve">predstavlja temeljni strateški dokument </w:t>
      </w:r>
      <w:r w:rsidR="003B4CE9" w:rsidRPr="0042772A">
        <w:rPr>
          <w:rFonts w:eastAsia="Calibri" w:cstheme="minorHAnsi"/>
        </w:rPr>
        <w:t>i osnov</w:t>
      </w:r>
      <w:r w:rsidR="00A859B5">
        <w:rPr>
          <w:rFonts w:eastAsia="Calibri" w:cstheme="minorHAnsi"/>
        </w:rPr>
        <w:t>u</w:t>
      </w:r>
      <w:r w:rsidR="003B4CE9" w:rsidRPr="0042772A">
        <w:rPr>
          <w:rFonts w:eastAsia="Calibri" w:cstheme="minorHAnsi"/>
        </w:rPr>
        <w:t xml:space="preserve"> javne politike u </w:t>
      </w:r>
      <w:r w:rsidR="00AD1B15" w:rsidRPr="0042772A">
        <w:rPr>
          <w:rFonts w:eastAsia="Calibri" w:cstheme="minorHAnsi"/>
        </w:rPr>
        <w:t>upravljanj</w:t>
      </w:r>
      <w:r w:rsidR="003B4CE9" w:rsidRPr="0042772A">
        <w:rPr>
          <w:rFonts w:eastAsia="Calibri" w:cstheme="minorHAnsi"/>
        </w:rPr>
        <w:t>u</w:t>
      </w:r>
      <w:r w:rsidR="00AD1B15" w:rsidRPr="0042772A">
        <w:rPr>
          <w:rFonts w:eastAsia="Calibri" w:cstheme="minorHAnsi"/>
        </w:rPr>
        <w:t xml:space="preserve"> klimatskim rizicima </w:t>
      </w:r>
      <w:r w:rsidR="00964863">
        <w:rPr>
          <w:rFonts w:eastAsia="Calibri" w:cstheme="minorHAnsi"/>
        </w:rPr>
        <w:t xml:space="preserve">kao </w:t>
      </w:r>
      <w:r w:rsidR="00AD1B15" w:rsidRPr="0042772A">
        <w:rPr>
          <w:rFonts w:eastAsia="Calibri" w:cstheme="minorHAnsi"/>
        </w:rPr>
        <w:t xml:space="preserve">i povećanje otpornosti na klimatske promjene. </w:t>
      </w:r>
      <w:r w:rsidR="00A75D3B" w:rsidRPr="0042772A">
        <w:rPr>
          <w:rFonts w:cstheme="minorHAnsi"/>
        </w:rPr>
        <w:t xml:space="preserve">Ekstremni vremenski i klimatski događaji, uključujući poplave, požare i suše, predstavljaju značajnu prijetnju prioritetnim sektorima identifikovanim u Planu prilagođavanja na klimatske promjene u Crnoj Gori. Ovaj plan je usklađen sa ciljevima Strategije za smanjenje rizika od katastrofa za period 2025–2030, kao i </w:t>
      </w:r>
      <w:r w:rsidR="00AC5999">
        <w:rPr>
          <w:rFonts w:cstheme="minorHAnsi"/>
        </w:rPr>
        <w:t xml:space="preserve">s </w:t>
      </w:r>
      <w:r w:rsidR="00A75D3B" w:rsidRPr="0042772A">
        <w:rPr>
          <w:rFonts w:cstheme="minorHAnsi"/>
        </w:rPr>
        <w:t xml:space="preserve">Akcionim planom za 2025–2026, pri čemu je smanjenje rizika od katastrofa integrisano u međusektorske ciljeve i mjere prilagođavanja. Kroz nacionalne strateške okvire, plan je povezan i </w:t>
      </w:r>
      <w:r w:rsidR="00AC5999">
        <w:rPr>
          <w:rFonts w:cstheme="minorHAnsi"/>
        </w:rPr>
        <w:t xml:space="preserve">s </w:t>
      </w:r>
      <w:r w:rsidR="00A75D3B" w:rsidRPr="0042772A">
        <w:rPr>
          <w:rFonts w:cstheme="minorHAnsi"/>
        </w:rPr>
        <w:t>lokalnim dokumentima, čime se obezbjeđuje sinergija na svim nivoima upravljanja</w:t>
      </w:r>
      <w:r w:rsidR="00A421D2">
        <w:rPr>
          <w:rFonts w:cstheme="minorHAnsi"/>
        </w:rPr>
        <w:t xml:space="preserve">, </w:t>
      </w:r>
      <w:r w:rsidR="00A75D3B" w:rsidRPr="0042772A">
        <w:rPr>
          <w:rFonts w:cstheme="minorHAnsi"/>
        </w:rPr>
        <w:t>što je ključno za izgradnju klimatske otpornosti i ostvarivanje SDG 13. Primjeri ovih napora uključuju edukaciju poljoprivrednika kao ciljne grupe, prikupljanje i analizu zdravstvenih podataka, zaštitu ustanova od rizika, kao i integrisanje rodnih aspekata i mjera adaptacije u sektorske politike. U sektoru turizma, izgradnja otporne infrastrukture i razvoj održivih praksi podržavaju prilagođavanje klimatskim promjenama, uz unapređenje sistema obavještavanja, uzbunjivanja i programa podizanja svijesti u zajednicama. Podjednako je važno uključiti turizam u planove zaštite i spašavanja</w:t>
      </w:r>
      <w:r w:rsidR="00A421D2">
        <w:rPr>
          <w:rFonts w:cstheme="minorHAnsi"/>
        </w:rPr>
        <w:t xml:space="preserve"> Glavnog grada</w:t>
      </w:r>
      <w:r w:rsidR="00A75D3B" w:rsidRPr="0042772A">
        <w:rPr>
          <w:rFonts w:cstheme="minorHAnsi"/>
        </w:rPr>
        <w:t xml:space="preserve"> kako bi se </w:t>
      </w:r>
      <w:r w:rsidR="00964863" w:rsidRPr="0042772A">
        <w:rPr>
          <w:rFonts w:cstheme="minorHAnsi"/>
        </w:rPr>
        <w:t xml:space="preserve">tokom nepogoda </w:t>
      </w:r>
      <w:r w:rsidR="00A75D3B" w:rsidRPr="0042772A">
        <w:rPr>
          <w:rFonts w:cstheme="minorHAnsi"/>
        </w:rPr>
        <w:t>obezbijedila sigurnost turista. Posebnu pažnju treba posvetiti rješenjima zasnovanim na prirodi, koja koriste funkcije ekosistema za rješavanje izazova poput klimatskih promjena, gubitka biodiverziteta, rizika od katastrofa i degradacije ekosistema, te za unapređenje bezbjednosti vode, hrane i zdravlja ljudi. Povećanje ulaganja u ovakve projekte direktno koristi ugroženim zajednicama, smanjujući njihovu izloženost rizicima i jačajući otpornost na buduće katastrofe.</w:t>
      </w:r>
    </w:p>
    <w:p w:rsidR="00477EC4" w:rsidRPr="001654CB" w:rsidRDefault="00477EC4" w:rsidP="007E0870">
      <w:pPr>
        <w:pStyle w:val="ListParagraph"/>
        <w:numPr>
          <w:ilvl w:val="0"/>
          <w:numId w:val="9"/>
        </w:numPr>
        <w:tabs>
          <w:tab w:val="left" w:pos="0"/>
          <w:tab w:val="left" w:pos="270"/>
        </w:tabs>
        <w:spacing w:after="0" w:line="240" w:lineRule="auto"/>
        <w:ind w:left="0" w:firstLine="360"/>
        <w:jc w:val="both"/>
        <w:rPr>
          <w:rFonts w:eastAsia="Calibri" w:cstheme="minorHAnsi"/>
          <w:b/>
          <w:bCs/>
          <w:i/>
          <w:iCs/>
        </w:rPr>
      </w:pPr>
      <w:r w:rsidRPr="00477EC4">
        <w:rPr>
          <w:rFonts w:eastAsia="Calibri" w:cstheme="minorHAnsi"/>
        </w:rPr>
        <w:t xml:space="preserve">Isto tako, Strategija je povezana i </w:t>
      </w:r>
      <w:r w:rsidR="00AC5999">
        <w:rPr>
          <w:rFonts w:eastAsia="Calibri" w:cstheme="minorHAnsi"/>
        </w:rPr>
        <w:t xml:space="preserve">s </w:t>
      </w:r>
      <w:r w:rsidRPr="00477EC4">
        <w:rPr>
          <w:rFonts w:eastAsia="Calibri" w:cstheme="minorHAnsi"/>
        </w:rPr>
        <w:t>drugim lokalnim strateškim i akcionim planov</w:t>
      </w:r>
      <w:r w:rsidR="00964863">
        <w:rPr>
          <w:rFonts w:eastAsia="Calibri" w:cstheme="minorHAnsi"/>
        </w:rPr>
        <w:t>im</w:t>
      </w:r>
      <w:r w:rsidRPr="00477EC4">
        <w:rPr>
          <w:rFonts w:eastAsia="Calibri" w:cstheme="minorHAnsi"/>
        </w:rPr>
        <w:t xml:space="preserve">a, kao </w:t>
      </w:r>
      <w:r w:rsidR="00964863">
        <w:rPr>
          <w:rFonts w:eastAsia="Calibri" w:cstheme="minorHAnsi"/>
        </w:rPr>
        <w:t xml:space="preserve">što </w:t>
      </w:r>
      <w:r w:rsidR="009E0722">
        <w:rPr>
          <w:rFonts w:eastAsia="Calibri" w:cstheme="minorHAnsi"/>
        </w:rPr>
        <w:t>su</w:t>
      </w:r>
      <w:r w:rsidR="000C3332">
        <w:rPr>
          <w:rFonts w:eastAsia="Calibri" w:cstheme="minorHAnsi"/>
        </w:rPr>
        <w:t xml:space="preserve"> </w:t>
      </w:r>
      <w:r w:rsidR="00B81542" w:rsidRPr="00B81542">
        <w:rPr>
          <w:rFonts w:eastAsia="Calibri" w:cstheme="minorHAnsi"/>
        </w:rPr>
        <w:t>Strateški plan razvoja Glavnog grada Podgorica 2026</w:t>
      </w:r>
      <w:r w:rsidR="00F4373C">
        <w:rPr>
          <w:rFonts w:eastAsia="Calibri" w:cstheme="minorHAnsi"/>
        </w:rPr>
        <w:t>–</w:t>
      </w:r>
      <w:r w:rsidR="00B81542" w:rsidRPr="00B81542">
        <w:rPr>
          <w:rFonts w:eastAsia="Calibri" w:cstheme="minorHAnsi"/>
        </w:rPr>
        <w:t>2031</w:t>
      </w:r>
      <w:r w:rsidR="000C3332">
        <w:rPr>
          <w:rFonts w:eastAsia="Calibri" w:cstheme="minorHAnsi"/>
        </w:rPr>
        <w:t>.</w:t>
      </w:r>
      <w:r w:rsidR="00710014">
        <w:t xml:space="preserve">, </w:t>
      </w:r>
      <w:hyperlink r:id="rId9" w:history="1">
        <w:r w:rsidRPr="00477EC4">
          <w:rPr>
            <w:rStyle w:val="Hyperlink"/>
            <w:rFonts w:eastAsia="Calibri" w:cstheme="minorHAnsi"/>
          </w:rPr>
          <w:t xml:space="preserve">Akcioni plan biodiverziteta Glavnog </w:t>
        </w:r>
        <w:r w:rsidR="0037269A">
          <w:rPr>
            <w:rStyle w:val="Hyperlink"/>
            <w:rFonts w:eastAsia="Calibri" w:cstheme="minorHAnsi"/>
          </w:rPr>
          <w:t>g</w:t>
        </w:r>
        <w:r w:rsidRPr="00477EC4">
          <w:rPr>
            <w:rStyle w:val="Hyperlink"/>
            <w:rFonts w:eastAsia="Calibri" w:cstheme="minorHAnsi"/>
          </w:rPr>
          <w:t>rada Podgoric</w:t>
        </w:r>
        <w:r w:rsidR="00DF4002">
          <w:rPr>
            <w:rStyle w:val="Hyperlink"/>
            <w:rFonts w:eastAsia="Calibri" w:cstheme="minorHAnsi"/>
          </w:rPr>
          <w:t>a</w:t>
        </w:r>
      </w:hyperlink>
      <w:r w:rsidRPr="00477EC4">
        <w:rPr>
          <w:rFonts w:eastAsia="Calibri" w:cstheme="minorHAnsi"/>
        </w:rPr>
        <w:t>, Izmjene i dopune Prostorno</w:t>
      </w:r>
      <w:r w:rsidR="0037269A">
        <w:rPr>
          <w:rFonts w:eastAsia="Calibri" w:cstheme="minorHAnsi"/>
        </w:rPr>
        <w:t>-</w:t>
      </w:r>
      <w:r w:rsidRPr="00477EC4">
        <w:rPr>
          <w:rFonts w:eastAsia="Calibri" w:cstheme="minorHAnsi"/>
        </w:rPr>
        <w:t>urbanističkog plana Glavnog grada Podgoric</w:t>
      </w:r>
      <w:r w:rsidR="00DF4002">
        <w:rPr>
          <w:rFonts w:eastAsia="Calibri" w:cstheme="minorHAnsi"/>
        </w:rPr>
        <w:t>a</w:t>
      </w:r>
      <w:r w:rsidRPr="00477EC4">
        <w:rPr>
          <w:rFonts w:eastAsia="Calibri" w:cstheme="minorHAnsi"/>
        </w:rPr>
        <w:t xml:space="preserve">, </w:t>
      </w:r>
      <w:hyperlink r:id="rId10" w:history="1">
        <w:r w:rsidRPr="00477EC4">
          <w:rPr>
            <w:rStyle w:val="Hyperlink"/>
            <w:rFonts w:eastAsia="Calibri" w:cstheme="minorHAnsi"/>
          </w:rPr>
          <w:t>Registar rizika Glavnog grada Podgorica</w:t>
        </w:r>
      </w:hyperlink>
      <w:r w:rsidRPr="00477EC4">
        <w:rPr>
          <w:rFonts w:eastAsia="Calibri" w:cstheme="minorHAnsi"/>
        </w:rPr>
        <w:t>, Lokalni plan zaštite životne sredine Glavnog grada Podgoric</w:t>
      </w:r>
      <w:r w:rsidR="00DF4002">
        <w:rPr>
          <w:rFonts w:eastAsia="Calibri" w:cstheme="minorHAnsi"/>
        </w:rPr>
        <w:t>a</w:t>
      </w:r>
      <w:r w:rsidRPr="00477EC4">
        <w:rPr>
          <w:rFonts w:eastAsia="Calibri" w:cstheme="minorHAnsi"/>
        </w:rPr>
        <w:t xml:space="preserve"> za period </w:t>
      </w:r>
      <w:r w:rsidR="00437A1C">
        <w:rPr>
          <w:rFonts w:eastAsia="Calibri" w:cstheme="minorHAnsi"/>
        </w:rPr>
        <w:t>2019</w:t>
      </w:r>
      <w:r w:rsidR="0037269A">
        <w:rPr>
          <w:rFonts w:cstheme="minorHAnsi"/>
          <w:i/>
          <w:iCs/>
        </w:rPr>
        <w:t>–</w:t>
      </w:r>
      <w:r w:rsidR="00437A1C" w:rsidRPr="00477EC4">
        <w:rPr>
          <w:rFonts w:eastAsia="Calibri" w:cstheme="minorHAnsi"/>
        </w:rPr>
        <w:t>202</w:t>
      </w:r>
      <w:r w:rsidR="00437A1C">
        <w:rPr>
          <w:rFonts w:eastAsia="Calibri" w:cstheme="minorHAnsi"/>
        </w:rPr>
        <w:t>2</w:t>
      </w:r>
      <w:r w:rsidR="0037269A">
        <w:rPr>
          <w:rFonts w:eastAsia="Calibri" w:cstheme="minorHAnsi"/>
        </w:rPr>
        <w:t>.</w:t>
      </w:r>
      <w:r w:rsidRPr="00477EC4">
        <w:rPr>
          <w:rFonts w:eastAsia="Calibri" w:cstheme="minorHAnsi"/>
        </w:rPr>
        <w:t xml:space="preserve"> godine itd.</w:t>
      </w:r>
    </w:p>
    <w:p w:rsidR="001654CB" w:rsidRDefault="001654CB" w:rsidP="001654CB">
      <w:pPr>
        <w:pStyle w:val="ListParagraph"/>
        <w:tabs>
          <w:tab w:val="left" w:pos="0"/>
          <w:tab w:val="left" w:pos="270"/>
        </w:tabs>
        <w:spacing w:after="0" w:line="240" w:lineRule="auto"/>
        <w:ind w:left="360"/>
        <w:jc w:val="both"/>
        <w:rPr>
          <w:rFonts w:eastAsia="Calibri" w:cstheme="minorHAnsi"/>
          <w:b/>
          <w:bCs/>
          <w:i/>
          <w:iCs/>
        </w:rPr>
      </w:pPr>
    </w:p>
    <w:p w:rsidR="00E61256" w:rsidRPr="00477EC4" w:rsidRDefault="00E61256" w:rsidP="001654CB">
      <w:pPr>
        <w:pStyle w:val="ListParagraph"/>
        <w:tabs>
          <w:tab w:val="left" w:pos="0"/>
          <w:tab w:val="left" w:pos="270"/>
        </w:tabs>
        <w:spacing w:after="0" w:line="240" w:lineRule="auto"/>
        <w:ind w:left="360"/>
        <w:jc w:val="both"/>
        <w:rPr>
          <w:rFonts w:eastAsia="Calibri" w:cstheme="minorHAnsi"/>
          <w:b/>
          <w:bCs/>
          <w:i/>
          <w:iCs/>
        </w:rPr>
      </w:pPr>
    </w:p>
    <w:p w:rsidR="00AB5F56" w:rsidRPr="0042772A" w:rsidRDefault="00E67DE4" w:rsidP="0042772A">
      <w:pPr>
        <w:tabs>
          <w:tab w:val="left" w:pos="0"/>
          <w:tab w:val="left" w:pos="270"/>
        </w:tabs>
        <w:spacing w:after="0" w:line="240" w:lineRule="auto"/>
        <w:jc w:val="both"/>
        <w:rPr>
          <w:rFonts w:eastAsia="Calibri" w:cstheme="minorHAnsi"/>
          <w:b/>
          <w:bCs/>
          <w:i/>
          <w:iCs/>
        </w:rPr>
      </w:pPr>
      <w:bookmarkStart w:id="3" w:name="_Hlk211342164"/>
      <w:bookmarkStart w:id="4" w:name="_Hlk214022182"/>
      <w:r w:rsidRPr="00C104E3">
        <w:rPr>
          <w:rFonts w:eastAsia="Calibri" w:cstheme="minorHAnsi"/>
          <w:b/>
          <w:bCs/>
          <w:i/>
          <w:iCs/>
        </w:rPr>
        <w:lastRenderedPageBreak/>
        <w:t>1.4 Uskla</w:t>
      </w:r>
      <w:r w:rsidRPr="0042772A">
        <w:rPr>
          <w:rFonts w:eastAsia="Calibri" w:cstheme="minorHAnsi"/>
          <w:b/>
          <w:bCs/>
          <w:i/>
          <w:iCs/>
        </w:rPr>
        <w:t xml:space="preserve">đenost Strategije </w:t>
      </w:r>
      <w:r w:rsidR="00AC5999">
        <w:rPr>
          <w:rFonts w:eastAsia="Calibri" w:cstheme="minorHAnsi"/>
          <w:b/>
          <w:bCs/>
          <w:i/>
          <w:iCs/>
        </w:rPr>
        <w:t xml:space="preserve">s </w:t>
      </w:r>
      <w:r w:rsidRPr="0042772A">
        <w:rPr>
          <w:rFonts w:eastAsia="Calibri" w:cstheme="minorHAnsi"/>
          <w:b/>
          <w:bCs/>
          <w:i/>
          <w:iCs/>
        </w:rPr>
        <w:t xml:space="preserve">obavezama </w:t>
      </w:r>
      <w:bookmarkEnd w:id="3"/>
      <w:r w:rsidRPr="0042772A">
        <w:rPr>
          <w:rFonts w:eastAsia="Calibri" w:cstheme="minorHAnsi"/>
          <w:b/>
          <w:bCs/>
          <w:i/>
          <w:iCs/>
        </w:rPr>
        <w:t>koje proizlaze iz pregovora za pristupanje EU i glavnim sektorskim politikama EU u oblasti smanjenja rizika od katastrofa</w:t>
      </w:r>
    </w:p>
    <w:bookmarkEnd w:id="4"/>
    <w:p w:rsidR="00AB5F56" w:rsidRPr="00C104E3" w:rsidRDefault="00AB5F56" w:rsidP="0042772A">
      <w:pPr>
        <w:tabs>
          <w:tab w:val="left" w:pos="0"/>
          <w:tab w:val="left" w:pos="270"/>
        </w:tabs>
        <w:spacing w:after="0" w:line="240" w:lineRule="auto"/>
        <w:jc w:val="both"/>
        <w:rPr>
          <w:rFonts w:eastAsia="Calibri" w:cstheme="minorHAnsi"/>
        </w:rPr>
      </w:pPr>
    </w:p>
    <w:p w:rsidR="000D66D8" w:rsidRPr="0042772A" w:rsidRDefault="00D27807" w:rsidP="0042772A">
      <w:pPr>
        <w:tabs>
          <w:tab w:val="left" w:pos="0"/>
          <w:tab w:val="left" w:pos="270"/>
        </w:tabs>
        <w:spacing w:after="0" w:line="240" w:lineRule="auto"/>
        <w:jc w:val="both"/>
        <w:rPr>
          <w:rFonts w:eastAsia="Calibri" w:cstheme="minorHAnsi"/>
        </w:rPr>
      </w:pPr>
      <w:r w:rsidRPr="00C104E3">
        <w:rPr>
          <w:rFonts w:eastAsia="Calibri" w:cstheme="minorHAnsi"/>
        </w:rPr>
        <w:t xml:space="preserve">Strategija je usklađena </w:t>
      </w:r>
      <w:r w:rsidR="00AC5999">
        <w:rPr>
          <w:rFonts w:eastAsia="Calibri" w:cstheme="minorHAnsi"/>
        </w:rPr>
        <w:t xml:space="preserve">s </w:t>
      </w:r>
      <w:r w:rsidRPr="00C104E3">
        <w:rPr>
          <w:rFonts w:eastAsia="Calibri" w:cstheme="minorHAnsi"/>
        </w:rPr>
        <w:t xml:space="preserve">procesom EU integracija </w:t>
      </w:r>
      <w:r w:rsidR="0037269A">
        <w:rPr>
          <w:rFonts w:eastAsia="Calibri" w:cstheme="minorHAnsi"/>
        </w:rPr>
        <w:t>i</w:t>
      </w:r>
      <w:r w:rsidRPr="00C104E3">
        <w:rPr>
          <w:rFonts w:eastAsia="Calibri" w:cstheme="minorHAnsi"/>
        </w:rPr>
        <w:t>za pregovaračko poglavlje 27, podoblast civilna zaštita</w:t>
      </w:r>
      <w:r w:rsidR="0037269A">
        <w:rPr>
          <w:rFonts w:eastAsia="Calibri" w:cstheme="minorHAnsi"/>
        </w:rPr>
        <w:t>.S</w:t>
      </w:r>
      <w:r w:rsidRPr="00C104E3">
        <w:rPr>
          <w:rFonts w:eastAsia="Calibri" w:cstheme="minorHAnsi"/>
        </w:rPr>
        <w:t>ve obaveze su u potpunosti izvršene, čime su se stekli uslovi za privremeno zatvaranje ovog potpoglavlja.</w:t>
      </w:r>
      <w:r w:rsidRPr="0042772A">
        <w:rPr>
          <w:rStyle w:val="FootnoteReference"/>
          <w:rFonts w:eastAsia="Calibri" w:cstheme="minorHAnsi"/>
        </w:rPr>
        <w:footnoteReference w:id="7"/>
      </w:r>
      <w:r w:rsidRPr="00DD000A">
        <w:rPr>
          <w:rFonts w:eastAsia="Calibri" w:cstheme="minorHAnsi"/>
        </w:rPr>
        <w:t xml:space="preserve">Isto tako, indirektno je usklađena je i </w:t>
      </w:r>
      <w:r w:rsidR="00AC5999" w:rsidRPr="00DD000A">
        <w:rPr>
          <w:rFonts w:eastAsia="Calibri" w:cstheme="minorHAnsi"/>
        </w:rPr>
        <w:t xml:space="preserve">s </w:t>
      </w:r>
      <w:r w:rsidRPr="00DD000A">
        <w:rPr>
          <w:rFonts w:eastAsia="Calibri" w:cstheme="minorHAnsi"/>
        </w:rPr>
        <w:t xml:space="preserve">politikama </w:t>
      </w:r>
      <w:r w:rsidR="0037269A" w:rsidRPr="00DD000A">
        <w:rPr>
          <w:rFonts w:eastAsia="Calibri" w:cstheme="minorHAnsi"/>
        </w:rPr>
        <w:t xml:space="preserve">EU </w:t>
      </w:r>
      <w:r w:rsidRPr="00DD000A">
        <w:rPr>
          <w:rFonts w:eastAsia="Calibri" w:cstheme="minorHAnsi"/>
        </w:rPr>
        <w:t xml:space="preserve">u ovoj oblasti, kao npr. </w:t>
      </w:r>
      <w:r w:rsidR="0083012F">
        <w:rPr>
          <w:rFonts w:eastAsia="Calibri" w:cstheme="minorHAnsi"/>
        </w:rPr>
        <w:t>s</w:t>
      </w:r>
      <w:r w:rsidR="0037269A" w:rsidRPr="00DD000A">
        <w:rPr>
          <w:rFonts w:eastAsia="Calibri" w:cstheme="minorHAnsi"/>
        </w:rPr>
        <w:t>a</w:t>
      </w:r>
      <w:r w:rsidRPr="00DD000A">
        <w:rPr>
          <w:rFonts w:eastAsia="Calibri" w:cstheme="minorHAnsi"/>
        </w:rPr>
        <w:t>Sporazum</w:t>
      </w:r>
      <w:r w:rsidR="0037269A">
        <w:rPr>
          <w:rFonts w:eastAsia="Calibri" w:cstheme="minorHAnsi"/>
        </w:rPr>
        <w:t>om</w:t>
      </w:r>
      <w:r w:rsidRPr="00DD000A">
        <w:rPr>
          <w:rFonts w:eastAsia="Calibri" w:cstheme="minorHAnsi"/>
        </w:rPr>
        <w:t xml:space="preserve"> o stabilizaciji i pridruživanju EU (2007), </w:t>
      </w:r>
      <w:r w:rsidR="006F5637" w:rsidRPr="00DD000A">
        <w:rPr>
          <w:rFonts w:eastAsia="Calibri" w:cstheme="minorHAnsi"/>
        </w:rPr>
        <w:t>Evropskim zelenim planom Evropske komisij</w:t>
      </w:r>
      <w:r w:rsidR="0037269A">
        <w:rPr>
          <w:rFonts w:eastAsia="Calibri" w:cstheme="minorHAnsi"/>
        </w:rPr>
        <w:t>e</w:t>
      </w:r>
      <w:r w:rsidR="006F5637" w:rsidRPr="00DD000A">
        <w:rPr>
          <w:rFonts w:eastAsia="Calibri" w:cstheme="minorHAnsi"/>
        </w:rPr>
        <w:t xml:space="preserve"> (2019) preko mjera mitigacije </w:t>
      </w:r>
      <w:r w:rsidR="00A62627" w:rsidRPr="00DD000A">
        <w:rPr>
          <w:rFonts w:eastAsia="Calibri" w:cstheme="minorHAnsi"/>
        </w:rPr>
        <w:t>i</w:t>
      </w:r>
      <w:r w:rsidR="006F5637" w:rsidRPr="00DD000A">
        <w:rPr>
          <w:rFonts w:eastAsia="Calibri" w:cstheme="minorHAnsi"/>
        </w:rPr>
        <w:t xml:space="preserve"> adaptacije na klimatske promjene, kao i </w:t>
      </w:r>
      <w:hyperlink r:id="rId11" w:history="1">
        <w:r w:rsidR="006F5637" w:rsidRPr="00DD000A">
          <w:rPr>
            <w:rStyle w:val="Hyperlink"/>
            <w:rFonts w:eastAsia="Calibri" w:cstheme="minorHAnsi"/>
            <w:i/>
            <w:iCs/>
          </w:rPr>
          <w:t>Evropskim ciljevima otpornosti na katastrofe</w:t>
        </w:r>
      </w:hyperlink>
      <w:r w:rsidR="006F5637" w:rsidRPr="00DD000A">
        <w:rPr>
          <w:rFonts w:eastAsia="Calibri" w:cstheme="minorHAnsi"/>
        </w:rPr>
        <w:t xml:space="preserve"> preko usaglašenosti lokalnih mjera  aktivnosti </w:t>
      </w:r>
      <w:r w:rsidR="00AC5999" w:rsidRPr="00DD000A">
        <w:rPr>
          <w:rFonts w:eastAsia="Calibri" w:cstheme="minorHAnsi"/>
        </w:rPr>
        <w:t xml:space="preserve">s </w:t>
      </w:r>
      <w:r w:rsidR="006F5637" w:rsidRPr="00DD000A">
        <w:rPr>
          <w:rFonts w:eastAsia="Calibri" w:cstheme="minorHAnsi"/>
        </w:rPr>
        <w:t>pet ciljeva otpornosti na katastrofe: predviđanje, priprema, upozoravanje, reagovanje i zaštita.</w:t>
      </w:r>
      <w:r w:rsidR="007E65A1" w:rsidRPr="00DD000A">
        <w:rPr>
          <w:rFonts w:eastAsia="Calibri" w:cstheme="minorHAnsi"/>
        </w:rPr>
        <w:t xml:space="preserve">Strategija je kompatibilna i </w:t>
      </w:r>
      <w:r w:rsidR="00AC5999" w:rsidRPr="00DD000A">
        <w:rPr>
          <w:rFonts w:eastAsia="Calibri" w:cstheme="minorHAnsi"/>
        </w:rPr>
        <w:t xml:space="preserve">s </w:t>
      </w:r>
      <w:hyperlink r:id="rId12" w:history="1">
        <w:r w:rsidR="007E65A1" w:rsidRPr="00DD000A">
          <w:rPr>
            <w:rStyle w:val="Hyperlink"/>
            <w:rFonts w:eastAsia="Calibri" w:cstheme="minorHAnsi"/>
            <w:i/>
            <w:iCs/>
          </w:rPr>
          <w:t>Evropskom strategijom za rodnu ravnopravnost 2020–2025</w:t>
        </w:r>
      </w:hyperlink>
      <w:r w:rsidR="007E65A1" w:rsidRPr="00DD000A">
        <w:rPr>
          <w:rFonts w:eastAsia="Calibri" w:cstheme="minorHAnsi"/>
        </w:rPr>
        <w:t xml:space="preserve">, </w:t>
      </w:r>
      <w:hyperlink r:id="rId13" w:history="1">
        <w:r w:rsidR="007E65A1" w:rsidRPr="00DD000A">
          <w:rPr>
            <w:rStyle w:val="Hyperlink"/>
            <w:rFonts w:eastAsia="Calibri" w:cstheme="minorHAnsi"/>
            <w:i/>
            <w:iCs/>
          </w:rPr>
          <w:t xml:space="preserve">Evropskom poveljom o rodnoj ravnopravnosti na lokalnom nivou iz 2006. </w:t>
        </w:r>
        <w:r w:rsidR="00E947E1" w:rsidRPr="00DD000A">
          <w:rPr>
            <w:rStyle w:val="Hyperlink"/>
            <w:rFonts w:eastAsia="Calibri" w:cstheme="minorHAnsi"/>
            <w:i/>
            <w:iCs/>
          </w:rPr>
          <w:t>g</w:t>
        </w:r>
        <w:r w:rsidR="007E65A1" w:rsidRPr="00DD000A">
          <w:rPr>
            <w:rStyle w:val="Hyperlink"/>
            <w:rFonts w:eastAsia="Calibri" w:cstheme="minorHAnsi"/>
            <w:i/>
            <w:iCs/>
          </w:rPr>
          <w:t>odine</w:t>
        </w:r>
        <w:r w:rsidR="0037269A">
          <w:rPr>
            <w:rStyle w:val="Hyperlink"/>
            <w:rFonts w:eastAsia="Calibri" w:cstheme="minorHAnsi"/>
            <w:i/>
            <w:iCs/>
          </w:rPr>
          <w:t>,</w:t>
        </w:r>
        <w:r w:rsidR="00E947E1" w:rsidRPr="00DD000A">
          <w:rPr>
            <w:rStyle w:val="Hyperlink"/>
            <w:rFonts w:eastAsia="Calibri" w:cstheme="minorHAnsi"/>
            <w:i/>
            <w:iCs/>
          </w:rPr>
          <w:t xml:space="preserve"> ažurirana 2022. godine</w:t>
        </w:r>
      </w:hyperlink>
      <w:r w:rsidR="007E65A1" w:rsidRPr="00DD000A">
        <w:rPr>
          <w:rFonts w:eastAsia="Calibri" w:cstheme="minorHAnsi"/>
          <w:i/>
          <w:iCs/>
        </w:rPr>
        <w:t xml:space="preserve"> i </w:t>
      </w:r>
      <w:hyperlink r:id="rId14" w:history="1">
        <w:r w:rsidR="007E65A1" w:rsidRPr="00DD000A">
          <w:rPr>
            <w:rStyle w:val="Hyperlink"/>
            <w:rFonts w:eastAsia="Calibri" w:cstheme="minorHAnsi"/>
            <w:i/>
            <w:iCs/>
          </w:rPr>
          <w:t>Akcionim planom Evropske unije za rodnu ravnopravnost (GAP III) za period 2021–2025</w:t>
        </w:r>
      </w:hyperlink>
      <w:r w:rsidR="007E65A1" w:rsidRPr="00DD000A">
        <w:rPr>
          <w:rFonts w:eastAsia="Calibri" w:cstheme="minorHAnsi"/>
        </w:rPr>
        <w:t xml:space="preserve">, čije je trajanje EU produžila do 2027. godine. </w:t>
      </w:r>
      <w:r w:rsidR="00A62627" w:rsidRPr="0042772A">
        <w:rPr>
          <w:rFonts w:eastAsia="Calibri" w:cstheme="minorHAnsi"/>
        </w:rPr>
        <w:t xml:space="preserve">S obzirom </w:t>
      </w:r>
      <w:r w:rsidR="0037269A">
        <w:rPr>
          <w:rFonts w:eastAsia="Calibri" w:cstheme="minorHAnsi"/>
        </w:rPr>
        <w:t xml:space="preserve">na to </w:t>
      </w:r>
      <w:r w:rsidR="00A62627" w:rsidRPr="0042772A">
        <w:rPr>
          <w:rFonts w:eastAsia="Calibri" w:cstheme="minorHAnsi"/>
        </w:rPr>
        <w:t xml:space="preserve">da je Crna Gora članica </w:t>
      </w:r>
      <w:hyperlink r:id="rId15" w:history="1">
        <w:r w:rsidR="00A62627" w:rsidRPr="0042772A">
          <w:rPr>
            <w:rStyle w:val="Hyperlink"/>
            <w:rFonts w:eastAsia="Calibri" w:cstheme="minorHAnsi"/>
            <w:i/>
            <w:iCs/>
          </w:rPr>
          <w:t>Mehanizma EU za civilnu zaštitu (engl. European Union Civil Protection Mechanism)</w:t>
        </w:r>
      </w:hyperlink>
      <w:r w:rsidR="00A62627" w:rsidRPr="0042772A">
        <w:rPr>
          <w:rFonts w:eastAsia="Calibri" w:cstheme="minorHAnsi"/>
        </w:rPr>
        <w:t xml:space="preserve">i kandidat za ulazak u Evropsku uniju, ovaj strateški dokument je referentan </w:t>
      </w:r>
      <w:r w:rsidR="00A62627" w:rsidRPr="0042772A">
        <w:rPr>
          <w:rFonts w:cstheme="minorHAnsi"/>
        </w:rPr>
        <w:t>Odluci 2001/792/EC</w:t>
      </w:r>
      <w:r w:rsidR="00A62627" w:rsidRPr="0042772A">
        <w:rPr>
          <w:rStyle w:val="FootnoteReference"/>
          <w:rFonts w:cstheme="minorHAnsi"/>
        </w:rPr>
        <w:footnoteReference w:id="8"/>
      </w:r>
      <w:r w:rsidR="00A62627" w:rsidRPr="0042772A">
        <w:rPr>
          <w:rFonts w:cstheme="minorHAnsi"/>
        </w:rPr>
        <w:t xml:space="preserve">, Odluci </w:t>
      </w:r>
      <w:r w:rsidR="00A62627" w:rsidRPr="0042772A">
        <w:rPr>
          <w:rFonts w:eastAsia="Calibri" w:cstheme="minorHAnsi"/>
        </w:rPr>
        <w:t>No. 1313/2013/EU</w:t>
      </w:r>
      <w:r w:rsidR="00A62627" w:rsidRPr="0042772A">
        <w:rPr>
          <w:rStyle w:val="FootnoteReference"/>
          <w:rFonts w:eastAsia="Calibri" w:cstheme="minorHAnsi"/>
        </w:rPr>
        <w:footnoteReference w:id="9"/>
      </w:r>
      <w:r w:rsidR="00A62627" w:rsidRPr="0042772A">
        <w:rPr>
          <w:rFonts w:eastAsia="Calibri" w:cstheme="minorHAnsi"/>
        </w:rPr>
        <w:t xml:space="preserve"> i </w:t>
      </w:r>
      <w:r w:rsidR="006F5637" w:rsidRPr="0042772A">
        <w:rPr>
          <w:rFonts w:eastAsia="Calibri" w:cstheme="minorHAnsi"/>
        </w:rPr>
        <w:t>ostalim dokumentima.</w:t>
      </w:r>
    </w:p>
    <w:p w:rsidR="000D66D8" w:rsidRPr="0042772A" w:rsidRDefault="000D66D8" w:rsidP="0042772A">
      <w:pPr>
        <w:autoSpaceDE w:val="0"/>
        <w:autoSpaceDN w:val="0"/>
        <w:adjustRightInd w:val="0"/>
        <w:spacing w:after="0" w:line="240" w:lineRule="auto"/>
        <w:rPr>
          <w:rFonts w:cstheme="minorHAnsi"/>
        </w:rPr>
      </w:pPr>
    </w:p>
    <w:p w:rsidR="00E67DE4" w:rsidRPr="0042772A" w:rsidRDefault="00FF6C97" w:rsidP="0042772A">
      <w:pPr>
        <w:tabs>
          <w:tab w:val="left" w:pos="0"/>
          <w:tab w:val="left" w:pos="270"/>
        </w:tabs>
        <w:spacing w:after="0" w:line="240" w:lineRule="auto"/>
        <w:jc w:val="both"/>
        <w:rPr>
          <w:rFonts w:eastAsia="Calibri" w:cstheme="minorHAnsi"/>
          <w:b/>
          <w:bCs/>
          <w:i/>
          <w:iCs/>
        </w:rPr>
      </w:pPr>
      <w:bookmarkStart w:id="6" w:name="_Hlk214022215"/>
      <w:r w:rsidRPr="0042772A">
        <w:rPr>
          <w:rFonts w:eastAsia="Calibri" w:cstheme="minorHAnsi"/>
          <w:b/>
          <w:bCs/>
          <w:i/>
          <w:iCs/>
        </w:rPr>
        <w:t>1.</w:t>
      </w:r>
      <w:r w:rsidR="003A1036" w:rsidRPr="0042772A">
        <w:rPr>
          <w:rFonts w:eastAsia="Calibri" w:cstheme="minorHAnsi"/>
          <w:b/>
          <w:bCs/>
          <w:i/>
          <w:iCs/>
        </w:rPr>
        <w:t>5</w:t>
      </w:r>
      <w:r w:rsidRPr="0042772A">
        <w:rPr>
          <w:rFonts w:eastAsia="Calibri" w:cstheme="minorHAnsi"/>
          <w:b/>
          <w:bCs/>
          <w:i/>
          <w:iCs/>
        </w:rPr>
        <w:t xml:space="preserve"> Usklađenost Strategije </w:t>
      </w:r>
      <w:r w:rsidR="00AC5999">
        <w:rPr>
          <w:rFonts w:eastAsia="Calibri" w:cstheme="minorHAnsi"/>
          <w:b/>
          <w:bCs/>
          <w:i/>
          <w:iCs/>
        </w:rPr>
        <w:t xml:space="preserve">s </w:t>
      </w:r>
      <w:r w:rsidR="00CB64DB" w:rsidRPr="0042772A">
        <w:rPr>
          <w:rFonts w:eastAsia="Calibri" w:cstheme="minorHAnsi"/>
          <w:b/>
          <w:bCs/>
          <w:i/>
          <w:iCs/>
        </w:rPr>
        <w:t xml:space="preserve">međunarodnim </w:t>
      </w:r>
      <w:r w:rsidRPr="0042772A">
        <w:rPr>
          <w:rFonts w:eastAsia="Calibri" w:cstheme="minorHAnsi"/>
          <w:b/>
          <w:bCs/>
          <w:i/>
          <w:iCs/>
        </w:rPr>
        <w:t>obavezama</w:t>
      </w:r>
      <w:r w:rsidR="00CB64DB" w:rsidRPr="0042772A">
        <w:rPr>
          <w:rFonts w:eastAsia="Calibri" w:cstheme="minorHAnsi"/>
          <w:b/>
          <w:bCs/>
          <w:i/>
          <w:iCs/>
        </w:rPr>
        <w:t xml:space="preserve"> Crne Gore u oblasti smanjenja rizika od katastrofa</w:t>
      </w:r>
    </w:p>
    <w:bookmarkEnd w:id="6"/>
    <w:p w:rsidR="00CB64DB" w:rsidRPr="0042772A" w:rsidRDefault="00CB64DB" w:rsidP="0042772A">
      <w:pPr>
        <w:tabs>
          <w:tab w:val="left" w:pos="0"/>
          <w:tab w:val="left" w:pos="270"/>
        </w:tabs>
        <w:spacing w:after="0" w:line="240" w:lineRule="auto"/>
        <w:jc w:val="both"/>
        <w:rPr>
          <w:rFonts w:eastAsia="Calibri" w:cstheme="minorHAnsi"/>
        </w:rPr>
      </w:pPr>
    </w:p>
    <w:p w:rsidR="00CB64DB" w:rsidRDefault="00CB64DB" w:rsidP="0042772A">
      <w:pPr>
        <w:tabs>
          <w:tab w:val="left" w:pos="0"/>
          <w:tab w:val="left" w:pos="270"/>
        </w:tabs>
        <w:spacing w:after="0" w:line="240" w:lineRule="auto"/>
        <w:jc w:val="both"/>
        <w:rPr>
          <w:rFonts w:eastAsia="Calibri" w:cstheme="minorHAnsi"/>
        </w:rPr>
      </w:pPr>
      <w:r w:rsidRPr="005363B2">
        <w:rPr>
          <w:rFonts w:eastAsia="Calibri" w:cstheme="minorHAnsi"/>
        </w:rPr>
        <w:t xml:space="preserve">Strategija je usklađena sa savremenim okvirima za smanjenje rizika od katastrofa, </w:t>
      </w:r>
      <w:r w:rsidR="00FA3670" w:rsidRPr="005363B2">
        <w:rPr>
          <w:rFonts w:eastAsia="Calibri" w:cstheme="minorHAnsi"/>
        </w:rPr>
        <w:t xml:space="preserve">za </w:t>
      </w:r>
      <w:r w:rsidRPr="0012452F">
        <w:rPr>
          <w:rFonts w:eastAsia="Calibri" w:cstheme="minorHAnsi"/>
        </w:rPr>
        <w:t>održivi razvoj i klimatske promjene, čime doprinosi ispunjavanju međunarodni</w:t>
      </w:r>
      <w:r w:rsidRPr="00502322">
        <w:rPr>
          <w:rFonts w:eastAsia="Calibri" w:cstheme="minorHAnsi"/>
        </w:rPr>
        <w:t xml:space="preserve">h i nacionalnih obaveza u </w:t>
      </w:r>
      <w:r w:rsidR="00FA3670" w:rsidRPr="00804E6C">
        <w:rPr>
          <w:rFonts w:eastAsia="Calibri" w:cstheme="minorHAnsi"/>
        </w:rPr>
        <w:t xml:space="preserve">tim </w:t>
      </w:r>
      <w:r w:rsidRPr="008B6170">
        <w:rPr>
          <w:rFonts w:eastAsia="Calibri" w:cstheme="minorHAnsi"/>
        </w:rPr>
        <w:t xml:space="preserve">oblastima. U kontekstu </w:t>
      </w:r>
      <w:hyperlink r:id="rId16" w:history="1">
        <w:r w:rsidRPr="005363B2">
          <w:rPr>
            <w:rStyle w:val="Hyperlink"/>
            <w:rFonts w:eastAsia="Calibri" w:cstheme="minorHAnsi"/>
            <w:i/>
            <w:iCs/>
          </w:rPr>
          <w:t>Okvira iz Sendaija za smanjenje rizika od katastrofa 2015–2030</w:t>
        </w:r>
      </w:hyperlink>
      <w:r w:rsidRPr="005363B2">
        <w:rPr>
          <w:rFonts w:eastAsia="Calibri" w:cstheme="minorHAnsi"/>
        </w:rPr>
        <w:t>, izrada ovakvog planskog dokumenta</w:t>
      </w:r>
      <w:r w:rsidRPr="00502322">
        <w:rPr>
          <w:rFonts w:eastAsia="Calibri" w:cstheme="minorHAnsi"/>
        </w:rPr>
        <w:t xml:space="preserve"> je</w:t>
      </w:r>
      <w:r w:rsidRPr="00804E6C">
        <w:rPr>
          <w:rFonts w:eastAsia="Calibri" w:cstheme="minorHAnsi"/>
        </w:rPr>
        <w:t xml:space="preserve"> u skladu </w:t>
      </w:r>
      <w:r w:rsidR="00AC5999" w:rsidRPr="008B6170">
        <w:rPr>
          <w:rFonts w:eastAsia="Calibri" w:cstheme="minorHAnsi"/>
        </w:rPr>
        <w:t xml:space="preserve">s </w:t>
      </w:r>
      <w:r w:rsidRPr="00FE5265">
        <w:rPr>
          <w:rFonts w:eastAsia="Calibri" w:cstheme="minorHAnsi"/>
        </w:rPr>
        <w:t xml:space="preserve">ostvarivanjem </w:t>
      </w:r>
      <w:r w:rsidR="0031254F" w:rsidRPr="005363B2">
        <w:rPr>
          <w:rFonts w:eastAsia="Calibri" w:cstheme="minorHAnsi"/>
        </w:rPr>
        <w:t xml:space="preserve">sedam </w:t>
      </w:r>
      <w:r w:rsidRPr="005363B2">
        <w:rPr>
          <w:rFonts w:eastAsia="Calibri" w:cstheme="minorHAnsi"/>
        </w:rPr>
        <w:t>ciljeva iz tog okvira, posebno sa Ciljem E: Značajno povećanje broja država</w:t>
      </w:r>
      <w:r w:rsidR="00AC5999">
        <w:rPr>
          <w:rFonts w:eastAsia="Calibri" w:cstheme="minorHAnsi"/>
        </w:rPr>
        <w:t xml:space="preserve">s </w:t>
      </w:r>
      <w:r w:rsidRPr="0042772A">
        <w:rPr>
          <w:rFonts w:eastAsia="Calibri" w:cstheme="minorHAnsi"/>
        </w:rPr>
        <w:t>nacionalnim i lokalnim strategijama za smanjenje rizika i katastrofa do 2020</w:t>
      </w:r>
      <w:r w:rsidR="0012452F">
        <w:rPr>
          <w:rFonts w:eastAsia="Calibri" w:cstheme="minorHAnsi"/>
        </w:rPr>
        <w:t>.</w:t>
      </w:r>
      <w:r w:rsidRPr="0042772A">
        <w:rPr>
          <w:rFonts w:eastAsia="Calibri" w:cstheme="minorHAnsi"/>
        </w:rPr>
        <w:t xml:space="preserve"> godine</w:t>
      </w:r>
      <w:r w:rsidRPr="0042772A">
        <w:rPr>
          <w:rStyle w:val="FootnoteReference"/>
          <w:rFonts w:eastAsia="Calibri" w:cstheme="minorHAnsi"/>
        </w:rPr>
        <w:footnoteReference w:id="10"/>
      </w:r>
      <w:r w:rsidR="0031254F" w:rsidRPr="0042772A">
        <w:rPr>
          <w:rFonts w:eastAsia="Calibri" w:cstheme="minorHAnsi"/>
        </w:rPr>
        <w:t xml:space="preserve"> i </w:t>
      </w:r>
      <w:r w:rsidR="00537361" w:rsidRPr="0042772A">
        <w:rPr>
          <w:rFonts w:eastAsia="Calibri" w:cstheme="minorHAnsi"/>
        </w:rPr>
        <w:t>po</w:t>
      </w:r>
      <w:r w:rsidR="00537361">
        <w:rPr>
          <w:rFonts w:eastAsia="Calibri" w:cstheme="minorHAnsi"/>
        </w:rPr>
        <w:t>d</w:t>
      </w:r>
      <w:r w:rsidR="00537361" w:rsidRPr="0042772A">
        <w:rPr>
          <w:rFonts w:eastAsia="Calibri" w:cstheme="minorHAnsi"/>
        </w:rPr>
        <w:t>cilj</w:t>
      </w:r>
      <w:r w:rsidR="0031254F" w:rsidRPr="0042772A">
        <w:rPr>
          <w:rFonts w:eastAsia="Calibri" w:cstheme="minorHAnsi"/>
        </w:rPr>
        <w:t xml:space="preserve"> E2: Procenat jedinica lokalne samouprave koje usvajaju i sprovode lokalne strategije za smanjenje rizika od katastrofa u skladu s nacionalnim strategijama</w:t>
      </w:r>
      <w:r w:rsidR="00016A8C" w:rsidRPr="0042772A">
        <w:rPr>
          <w:rFonts w:eastAsia="Calibri" w:cstheme="minorHAnsi"/>
        </w:rPr>
        <w:t xml:space="preserve">, </w:t>
      </w:r>
      <w:r w:rsidRPr="0042772A">
        <w:rPr>
          <w:rFonts w:eastAsia="Calibri" w:cstheme="minorHAnsi"/>
        </w:rPr>
        <w:t xml:space="preserve">kao i sa četiri prioriteta iz tog okvira. Što se tiče </w:t>
      </w:r>
      <w:hyperlink r:id="rId17" w:history="1">
        <w:r w:rsidRPr="0042772A">
          <w:rPr>
            <w:rStyle w:val="Hyperlink"/>
            <w:rFonts w:eastAsia="Calibri" w:cstheme="minorHAnsi"/>
            <w:i/>
            <w:iCs/>
          </w:rPr>
          <w:t>Ciljeva održivog razvoja (engl. Sustainable Development Goals)</w:t>
        </w:r>
      </w:hyperlink>
      <w:r w:rsidRPr="0042772A">
        <w:rPr>
          <w:rFonts w:eastAsia="Calibri" w:cstheme="minorHAnsi"/>
        </w:rPr>
        <w:t>, plan podržava ispunjavanje određenih ciljeva</w:t>
      </w:r>
      <w:r w:rsidRPr="0042772A">
        <w:rPr>
          <w:rStyle w:val="FootnoteReference"/>
          <w:rFonts w:eastAsia="Calibri" w:cstheme="minorHAnsi"/>
        </w:rPr>
        <w:footnoteReference w:id="11"/>
      </w:r>
      <w:r w:rsidRPr="0042772A">
        <w:rPr>
          <w:rFonts w:eastAsia="Calibri" w:cstheme="minorHAnsi"/>
        </w:rPr>
        <w:t xml:space="preserve">, kao i praktičnu implementaciju člana 8 iz </w:t>
      </w:r>
      <w:hyperlink r:id="rId18" w:history="1">
        <w:r w:rsidRPr="0042772A">
          <w:rPr>
            <w:rStyle w:val="Hyperlink"/>
            <w:rFonts w:eastAsia="Calibri" w:cstheme="minorHAnsi"/>
            <w:i/>
            <w:iCs/>
          </w:rPr>
          <w:t>Pariskog klimatskog sporazuma</w:t>
        </w:r>
      </w:hyperlink>
      <w:r w:rsidRPr="0042772A">
        <w:rPr>
          <w:rFonts w:eastAsia="Calibri" w:cstheme="minorHAnsi"/>
        </w:rPr>
        <w:t xml:space="preserve">. Takođe, strateški plan je u korelaciji </w:t>
      </w:r>
      <w:r w:rsidR="00AC5999">
        <w:rPr>
          <w:rFonts w:eastAsia="Calibri" w:cstheme="minorHAnsi"/>
        </w:rPr>
        <w:t xml:space="preserve">s </w:t>
      </w:r>
      <w:hyperlink r:id="rId19" w:history="1">
        <w:r w:rsidRPr="0042772A">
          <w:rPr>
            <w:rStyle w:val="Hyperlink"/>
            <w:rFonts w:eastAsia="Calibri" w:cstheme="minorHAnsi"/>
            <w:i/>
            <w:iCs/>
          </w:rPr>
          <w:t>Novom urbanom agend</w:t>
        </w:r>
        <w:r w:rsidR="00474876" w:rsidRPr="0042772A">
          <w:rPr>
            <w:rStyle w:val="Hyperlink"/>
            <w:rFonts w:eastAsia="Calibri" w:cstheme="minorHAnsi"/>
            <w:i/>
            <w:iCs/>
          </w:rPr>
          <w:t>o</w:t>
        </w:r>
        <w:r w:rsidRPr="0042772A">
          <w:rPr>
            <w:rStyle w:val="Hyperlink"/>
            <w:rFonts w:eastAsia="Calibri" w:cstheme="minorHAnsi"/>
            <w:i/>
            <w:iCs/>
          </w:rPr>
          <w:t>m</w:t>
        </w:r>
      </w:hyperlink>
      <w:r w:rsidRPr="0042772A">
        <w:rPr>
          <w:rFonts w:eastAsia="Calibri" w:cstheme="minorHAnsi"/>
          <w:i/>
          <w:iCs/>
        </w:rPr>
        <w:t xml:space="preserve"> UN Habitata</w:t>
      </w:r>
      <w:r w:rsidRPr="0042772A">
        <w:rPr>
          <w:rFonts w:eastAsia="Calibri" w:cstheme="minorHAnsi"/>
        </w:rPr>
        <w:t xml:space="preserve">, </w:t>
      </w:r>
      <w:hyperlink r:id="rId20" w:history="1">
        <w:r w:rsidR="000D66D8" w:rsidRPr="0042772A">
          <w:rPr>
            <w:rStyle w:val="Hyperlink"/>
            <w:rFonts w:eastAsia="Calibri" w:cstheme="minorHAnsi"/>
            <w:i/>
            <w:iCs/>
          </w:rPr>
          <w:t>Konvencijom o eliminaciji svih oblika diskriminacije žena (CEDAW)</w:t>
        </w:r>
      </w:hyperlink>
      <w:r w:rsidR="000D66D8" w:rsidRPr="0042772A">
        <w:rPr>
          <w:rFonts w:eastAsia="Calibri" w:cstheme="minorHAnsi"/>
        </w:rPr>
        <w:t xml:space="preserve"> u pogledu rodnih dimenzija smanjenja rizika od katastrofa u kontekstu klimatskih promjena i </w:t>
      </w:r>
      <w:hyperlink r:id="rId21" w:history="1">
        <w:r w:rsidR="00351402" w:rsidRPr="0042772A">
          <w:rPr>
            <w:rStyle w:val="Hyperlink"/>
            <w:rFonts w:eastAsia="Calibri" w:cstheme="minorHAnsi"/>
            <w:i/>
            <w:iCs/>
          </w:rPr>
          <w:t xml:space="preserve">Konvencijom o pravima lica </w:t>
        </w:r>
        <w:r w:rsidR="00AC5999">
          <w:rPr>
            <w:rStyle w:val="Hyperlink"/>
            <w:rFonts w:eastAsia="Calibri" w:cstheme="minorHAnsi"/>
            <w:i/>
            <w:iCs/>
          </w:rPr>
          <w:t xml:space="preserve">s </w:t>
        </w:r>
        <w:r w:rsidR="00351402" w:rsidRPr="0042772A">
          <w:rPr>
            <w:rStyle w:val="Hyperlink"/>
            <w:rFonts w:eastAsia="Calibri" w:cstheme="minorHAnsi"/>
            <w:i/>
            <w:iCs/>
          </w:rPr>
          <w:t xml:space="preserve">invaliditetom </w:t>
        </w:r>
        <w:r w:rsidR="00AC5999">
          <w:rPr>
            <w:rStyle w:val="Hyperlink"/>
            <w:rFonts w:eastAsia="Calibri" w:cstheme="minorHAnsi"/>
            <w:i/>
            <w:iCs/>
          </w:rPr>
          <w:t xml:space="preserve">s </w:t>
        </w:r>
        <w:r w:rsidR="00351402" w:rsidRPr="0042772A">
          <w:rPr>
            <w:rStyle w:val="Hyperlink"/>
            <w:rFonts w:eastAsia="Calibri" w:cstheme="minorHAnsi"/>
            <w:i/>
            <w:iCs/>
          </w:rPr>
          <w:t>Opcionim protokolom</w:t>
        </w:r>
      </w:hyperlink>
      <w:r w:rsidR="00351402" w:rsidRPr="0042772A">
        <w:rPr>
          <w:rFonts w:eastAsia="Calibri" w:cstheme="minorHAnsi"/>
        </w:rPr>
        <w:t xml:space="preserve"> u pogledu </w:t>
      </w:r>
      <w:r w:rsidR="00A810CF">
        <w:rPr>
          <w:rFonts w:eastAsia="Calibri" w:cstheme="minorHAnsi"/>
        </w:rPr>
        <w:t xml:space="preserve">državne </w:t>
      </w:r>
      <w:r w:rsidR="00351402" w:rsidRPr="0042772A">
        <w:rPr>
          <w:rFonts w:eastAsia="Calibri" w:cstheme="minorHAnsi"/>
        </w:rPr>
        <w:t xml:space="preserve">obaveze da </w:t>
      </w:r>
      <w:r w:rsidR="00A810CF">
        <w:rPr>
          <w:rFonts w:eastAsia="Calibri" w:cstheme="minorHAnsi"/>
        </w:rPr>
        <w:t xml:space="preserve">se </w:t>
      </w:r>
      <w:r w:rsidR="00351402" w:rsidRPr="0042772A">
        <w:rPr>
          <w:rFonts w:eastAsia="Calibri" w:cstheme="minorHAnsi"/>
        </w:rPr>
        <w:t>obezbijede zaštit</w:t>
      </w:r>
      <w:r w:rsidR="00A810CF">
        <w:rPr>
          <w:rFonts w:eastAsia="Calibri" w:cstheme="minorHAnsi"/>
        </w:rPr>
        <w:t>a</w:t>
      </w:r>
      <w:r w:rsidR="00351402" w:rsidRPr="0042772A">
        <w:rPr>
          <w:rFonts w:eastAsia="Calibri" w:cstheme="minorHAnsi"/>
        </w:rPr>
        <w:t xml:space="preserve"> i sigurnost lica </w:t>
      </w:r>
      <w:r w:rsidR="00AC5999">
        <w:rPr>
          <w:rFonts w:eastAsia="Calibri" w:cstheme="minorHAnsi"/>
        </w:rPr>
        <w:t xml:space="preserve">s </w:t>
      </w:r>
      <w:r w:rsidR="00351402" w:rsidRPr="0042772A">
        <w:rPr>
          <w:rFonts w:eastAsia="Calibri" w:cstheme="minorHAnsi"/>
        </w:rPr>
        <w:t>invaliditetom u situacijama rizika, uključujući katastrofe, čime se ističe značaj njihove p</w:t>
      </w:r>
      <w:r w:rsidR="00A810CF">
        <w:rPr>
          <w:rFonts w:eastAsia="Calibri" w:cstheme="minorHAnsi"/>
        </w:rPr>
        <w:t>otp</w:t>
      </w:r>
      <w:r w:rsidR="00351402" w:rsidRPr="0042772A">
        <w:rPr>
          <w:rFonts w:eastAsia="Calibri" w:cstheme="minorHAnsi"/>
        </w:rPr>
        <w:t>une uključenosti u sve faze smanjenja rizika od katastrofa.</w:t>
      </w:r>
    </w:p>
    <w:p w:rsidR="000D10F0" w:rsidRPr="0042772A" w:rsidRDefault="000D10F0" w:rsidP="0042772A">
      <w:pPr>
        <w:tabs>
          <w:tab w:val="left" w:pos="0"/>
          <w:tab w:val="left" w:pos="270"/>
        </w:tabs>
        <w:spacing w:after="0" w:line="240" w:lineRule="auto"/>
        <w:jc w:val="both"/>
        <w:rPr>
          <w:rFonts w:eastAsia="Calibri" w:cstheme="minorHAnsi"/>
        </w:rPr>
      </w:pPr>
    </w:p>
    <w:p w:rsidR="00CB64DB" w:rsidRPr="0042772A" w:rsidRDefault="003A1036"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lastRenderedPageBreak/>
        <w:t xml:space="preserve">1.6 Usklađenost Strategije </w:t>
      </w:r>
      <w:r w:rsidR="00AC5999">
        <w:rPr>
          <w:rFonts w:eastAsia="Calibri" w:cstheme="minorHAnsi"/>
          <w:b/>
          <w:bCs/>
          <w:i/>
          <w:iCs/>
        </w:rPr>
        <w:t xml:space="preserve">s </w:t>
      </w:r>
      <w:r w:rsidRPr="0042772A">
        <w:rPr>
          <w:rFonts w:eastAsia="Calibri" w:cstheme="minorHAnsi"/>
          <w:b/>
          <w:bCs/>
          <w:i/>
          <w:iCs/>
        </w:rPr>
        <w:t>pravnim okvirom za smanjenje rizika od katastrofa</w:t>
      </w:r>
    </w:p>
    <w:p w:rsidR="003A1036" w:rsidRPr="0042772A" w:rsidRDefault="003A1036" w:rsidP="0042772A">
      <w:pPr>
        <w:tabs>
          <w:tab w:val="left" w:pos="0"/>
          <w:tab w:val="left" w:pos="270"/>
        </w:tabs>
        <w:spacing w:after="0" w:line="240" w:lineRule="auto"/>
        <w:jc w:val="both"/>
        <w:rPr>
          <w:rFonts w:eastAsia="Calibri" w:cstheme="minorHAnsi"/>
        </w:rPr>
      </w:pPr>
    </w:p>
    <w:p w:rsidR="00180A43" w:rsidRDefault="003771F5" w:rsidP="0042772A">
      <w:pPr>
        <w:tabs>
          <w:tab w:val="left" w:pos="0"/>
          <w:tab w:val="left" w:pos="270"/>
        </w:tabs>
        <w:spacing w:after="0" w:line="240" w:lineRule="auto"/>
        <w:jc w:val="both"/>
        <w:rPr>
          <w:rFonts w:eastAsia="Calibri" w:cstheme="minorHAnsi"/>
        </w:rPr>
      </w:pPr>
      <w:r w:rsidRPr="0042772A">
        <w:rPr>
          <w:rFonts w:eastAsia="Calibri" w:cstheme="minorHAnsi"/>
        </w:rPr>
        <w:t xml:space="preserve">Zakonski okvir za zaštitu i spašavanje u Crnoj Gori uređuje </w:t>
      </w:r>
      <w:hyperlink r:id="rId22" w:history="1">
        <w:r w:rsidR="00D37DEE" w:rsidRPr="00D37DEE">
          <w:rPr>
            <w:rStyle w:val="Hyperlink"/>
            <w:rFonts w:eastAsia="Calibri" w:cstheme="minorHAnsi"/>
            <w:i/>
            <w:iCs/>
          </w:rPr>
          <w:t>Zakon o zaštiti i spašavanju</w:t>
        </w:r>
      </w:hyperlink>
      <w:r w:rsidRPr="000B2878">
        <w:rPr>
          <w:rFonts w:eastAsia="Calibri" w:cstheme="minorHAnsi"/>
        </w:rPr>
        <w:t xml:space="preserve"> („</w:t>
      </w:r>
      <w:r w:rsidRPr="0042772A">
        <w:rPr>
          <w:rFonts w:eastAsia="Calibri" w:cstheme="minorHAnsi"/>
        </w:rPr>
        <w:t xml:space="preserve">Službeni list CG“, br. </w:t>
      </w:r>
      <w:r w:rsidR="00D37DEE">
        <w:rPr>
          <w:rFonts w:eastAsia="Calibri" w:cstheme="minorHAnsi"/>
        </w:rPr>
        <w:t xml:space="preserve">13/2007, 5/2008, 86/2009 – drugi zakon, 32/2011, 54/2016, 146/2021, 3/2023 </w:t>
      </w:r>
      <w:r w:rsidR="0083012F">
        <w:rPr>
          <w:rFonts w:eastAsia="Calibri" w:cstheme="minorHAnsi"/>
        </w:rPr>
        <w:t>i</w:t>
      </w:r>
      <w:r w:rsidR="00D37DEE">
        <w:rPr>
          <w:rFonts w:eastAsia="Calibri" w:cstheme="minorHAnsi"/>
        </w:rPr>
        <w:t xml:space="preserve"> 82/2025</w:t>
      </w:r>
      <w:r w:rsidRPr="0042772A">
        <w:rPr>
          <w:rFonts w:eastAsia="Calibri" w:cstheme="minorHAnsi"/>
        </w:rPr>
        <w:t>)</w:t>
      </w:r>
      <w:r w:rsidR="00A810CF">
        <w:rPr>
          <w:rFonts w:eastAsia="Calibri" w:cstheme="minorHAnsi"/>
        </w:rPr>
        <w:t>.On</w:t>
      </w:r>
      <w:r w:rsidR="002F5ED5" w:rsidRPr="0042772A">
        <w:rPr>
          <w:rFonts w:eastAsia="Calibri" w:cstheme="minorHAnsi"/>
        </w:rPr>
        <w:t xml:space="preserve"> predstavlja osnovni pravni okvir za upravljanje rizicima u Crnoj Gori, obuhvatajući mjere otkrivanja, sprečavanja i ublažavanja opasnosti po stanovništvo, imovinu i životnu sredinu. Njime se uređuj</w:t>
      </w:r>
      <w:r w:rsidR="00A810CF">
        <w:rPr>
          <w:rFonts w:eastAsia="Calibri" w:cstheme="minorHAnsi"/>
        </w:rPr>
        <w:t>u</w:t>
      </w:r>
      <w:r w:rsidR="002F5ED5" w:rsidRPr="0042772A">
        <w:rPr>
          <w:rFonts w:eastAsia="Calibri" w:cstheme="minorHAnsi"/>
        </w:rPr>
        <w:t xml:space="preserve"> sistem zaštite i spašavanja, planiranje i koordinacija aktivnosti, rad operativnih jedinica, obavještavanje i uzbunjivanje, kao i prava, obaveze i finansiranje učesnika u sistemu. </w:t>
      </w:r>
      <w:r w:rsidRPr="0042772A">
        <w:rPr>
          <w:rFonts w:eastAsia="Calibri" w:cstheme="minorHAnsi"/>
        </w:rPr>
        <w:t>Za dosljednu primjenu Zakona usvojeni su podzakonski akti, među kojima se izdvajaju:</w:t>
      </w:r>
      <w:r w:rsidR="009322CF">
        <w:rPr>
          <w:rFonts w:eastAsia="Calibri" w:cstheme="minorHAnsi"/>
        </w:rPr>
        <w:t xml:space="preserve"> </w:t>
      </w:r>
      <w:r w:rsidRPr="0042772A">
        <w:rPr>
          <w:rFonts w:cstheme="minorHAnsi"/>
        </w:rPr>
        <w:t>Pravilnik o sadržaju i metodologiji izrade, načinu usaglašavanja, ažuriranja i čuvanja elaborata o procjeni rizika na osnovu kojih se izrađuju planovi zaštite i spašavanja („Službeni list CG“, broj 31/17), Pravilnik o bližem sadržaju i metodologiji izrade, načinu usaglašavanja, ažuriranja i čuvanja planova zaštite i spašavanja („Službeni list CG“, broj 34/17), Pravilnik o načinu organizovanja i angažovanju jedinica civilne zaštite („Službeni list CG“, broj 38/17), Pravilnik o jedinstvenim znakovima za uzbunjivanje i načinu obavještavanja i uzbunjivanja („Službeni list CG”, broj 34/17), Rješenje o imenovanju rukovodioca, zamjenika rukovodioca i članova Koordinacionog tima za zaštitu i spašavanje („Službeni list CG“, broj 52/17), Rješenje o imenovanju Operativnog štaba za zaštitu i spašavanje („Službeni list CG“, broj 52/17)</w:t>
      </w:r>
      <w:r w:rsidR="00D37DEE">
        <w:rPr>
          <w:rFonts w:cstheme="minorHAnsi"/>
        </w:rPr>
        <w:t>,</w:t>
      </w:r>
      <w:r w:rsidRPr="0042772A">
        <w:rPr>
          <w:rFonts w:cstheme="minorHAnsi"/>
        </w:rPr>
        <w:t xml:space="preserve"> itd.</w:t>
      </w:r>
    </w:p>
    <w:p w:rsidR="00D37DEE" w:rsidRDefault="00D37DEE" w:rsidP="0042772A">
      <w:pPr>
        <w:tabs>
          <w:tab w:val="left" w:pos="0"/>
          <w:tab w:val="left" w:pos="270"/>
        </w:tabs>
        <w:spacing w:after="0" w:line="240" w:lineRule="auto"/>
        <w:jc w:val="both"/>
        <w:rPr>
          <w:rFonts w:eastAsia="Calibri" w:cstheme="minorHAnsi"/>
        </w:rPr>
      </w:pPr>
    </w:p>
    <w:p w:rsidR="003771F5" w:rsidRPr="0042772A" w:rsidRDefault="000B2878" w:rsidP="0042772A">
      <w:pPr>
        <w:tabs>
          <w:tab w:val="left" w:pos="0"/>
          <w:tab w:val="left" w:pos="270"/>
        </w:tabs>
        <w:spacing w:after="0" w:line="240" w:lineRule="auto"/>
        <w:jc w:val="both"/>
        <w:rPr>
          <w:rFonts w:eastAsia="Calibri" w:cstheme="minorHAnsi"/>
        </w:rPr>
      </w:pPr>
      <w:r w:rsidRPr="000B2878">
        <w:rPr>
          <w:rFonts w:eastAsia="Calibri" w:cstheme="minorHAnsi"/>
        </w:rPr>
        <w:t>Postoje i drugi zakoni koji, iako nijesu direktno usmjereni na oblast smanjenja rizika od katastrofa, posredno kroz svoje odredbe uređuju pitanja ključna za zaštitu i prevenciju.</w:t>
      </w:r>
      <w:r w:rsidR="003771F5" w:rsidRPr="0042772A">
        <w:rPr>
          <w:rFonts w:eastAsia="Calibri" w:cstheme="minorHAnsi"/>
        </w:rPr>
        <w:t xml:space="preserve"> To uključuje</w:t>
      </w:r>
      <w:r w:rsidR="00437A1C" w:rsidRPr="00005A68">
        <w:rPr>
          <w:rFonts w:cstheme="minorHAnsi"/>
          <w:i/>
        </w:rPr>
        <w:t>Zakon o klimatskim promjenama</w:t>
      </w:r>
      <w:r w:rsidR="003B4CE9" w:rsidRPr="00EA2541">
        <w:rPr>
          <w:rStyle w:val="FootnoteReference"/>
          <w:rFonts w:cstheme="minorHAnsi"/>
        </w:rPr>
        <w:footnoteReference w:id="12"/>
      </w:r>
      <w:r w:rsidR="003771F5" w:rsidRPr="00EA2541">
        <w:rPr>
          <w:rFonts w:cstheme="minorHAnsi"/>
        </w:rPr>
        <w:t xml:space="preserve">, </w:t>
      </w:r>
      <w:hyperlink r:id="rId23" w:history="1">
        <w:r w:rsidR="00794014" w:rsidRPr="00794014">
          <w:rPr>
            <w:rStyle w:val="Hyperlink"/>
            <w:rFonts w:cstheme="minorHAnsi"/>
            <w:i/>
            <w:iCs/>
          </w:rPr>
          <w:t>Zakon o vodama</w:t>
        </w:r>
      </w:hyperlink>
      <w:r w:rsidR="003771F5" w:rsidRPr="00EA2541">
        <w:rPr>
          <w:rFonts w:cstheme="minorHAnsi"/>
        </w:rPr>
        <w:t xml:space="preserve"> („Službeni list RCG“, br. 27/</w:t>
      </w:r>
      <w:r w:rsidR="006E41F8">
        <w:rPr>
          <w:rFonts w:cstheme="minorHAnsi"/>
        </w:rPr>
        <w:t>20</w:t>
      </w:r>
      <w:r w:rsidR="003771F5" w:rsidRPr="00EA2541">
        <w:rPr>
          <w:rFonts w:cstheme="minorHAnsi"/>
        </w:rPr>
        <w:t xml:space="preserve">07, </w:t>
      </w:r>
      <w:r w:rsidR="0083012F">
        <w:rPr>
          <w:rFonts w:cstheme="minorHAnsi"/>
        </w:rPr>
        <w:t>i</w:t>
      </w:r>
      <w:r w:rsidR="006E41F8">
        <w:rPr>
          <w:rFonts w:cstheme="minorHAnsi"/>
        </w:rPr>
        <w:t xml:space="preserve"> Službeni list CG br. </w:t>
      </w:r>
      <w:r w:rsidR="003771F5" w:rsidRPr="00EA2541">
        <w:rPr>
          <w:rFonts w:cstheme="minorHAnsi"/>
        </w:rPr>
        <w:t>032/</w:t>
      </w:r>
      <w:r w:rsidR="006E41F8">
        <w:rPr>
          <w:rFonts w:cstheme="minorHAnsi"/>
        </w:rPr>
        <w:t>20</w:t>
      </w:r>
      <w:r w:rsidR="003771F5" w:rsidRPr="00EA2541">
        <w:rPr>
          <w:rFonts w:cstheme="minorHAnsi"/>
        </w:rPr>
        <w:t>11, 047/</w:t>
      </w:r>
      <w:r w:rsidR="006E41F8">
        <w:rPr>
          <w:rFonts w:cstheme="minorHAnsi"/>
        </w:rPr>
        <w:t>20</w:t>
      </w:r>
      <w:r w:rsidR="003771F5" w:rsidRPr="00EA2541">
        <w:rPr>
          <w:rFonts w:cstheme="minorHAnsi"/>
        </w:rPr>
        <w:t>11</w:t>
      </w:r>
      <w:r w:rsidR="0083012F">
        <w:rPr>
          <w:rFonts w:cstheme="minorHAnsi"/>
        </w:rPr>
        <w:t>–</w:t>
      </w:r>
      <w:r w:rsidR="006E41F8">
        <w:rPr>
          <w:rFonts w:cstheme="minorHAnsi"/>
        </w:rPr>
        <w:t xml:space="preserve"> ispr.</w:t>
      </w:r>
      <w:r w:rsidR="003771F5" w:rsidRPr="00EA2541">
        <w:rPr>
          <w:rFonts w:cstheme="minorHAnsi"/>
        </w:rPr>
        <w:t>, 048/</w:t>
      </w:r>
      <w:r w:rsidR="006E41F8">
        <w:rPr>
          <w:rFonts w:cstheme="minorHAnsi"/>
        </w:rPr>
        <w:t>20</w:t>
      </w:r>
      <w:r w:rsidR="003771F5" w:rsidRPr="00EA2541">
        <w:rPr>
          <w:rFonts w:cstheme="minorHAnsi"/>
        </w:rPr>
        <w:t>15, 052/</w:t>
      </w:r>
      <w:r w:rsidR="006E41F8">
        <w:rPr>
          <w:rFonts w:cstheme="minorHAnsi"/>
        </w:rPr>
        <w:t>20</w:t>
      </w:r>
      <w:r w:rsidR="003771F5" w:rsidRPr="00EA2541">
        <w:rPr>
          <w:rFonts w:cstheme="minorHAnsi"/>
        </w:rPr>
        <w:t>16, 055/</w:t>
      </w:r>
      <w:r w:rsidR="006E41F8">
        <w:rPr>
          <w:rFonts w:cstheme="minorHAnsi"/>
        </w:rPr>
        <w:t>20</w:t>
      </w:r>
      <w:r w:rsidR="003771F5" w:rsidRPr="00EA2541">
        <w:rPr>
          <w:rFonts w:cstheme="minorHAnsi"/>
        </w:rPr>
        <w:t>16, 002/</w:t>
      </w:r>
      <w:r w:rsidR="006E41F8">
        <w:rPr>
          <w:rFonts w:cstheme="minorHAnsi"/>
        </w:rPr>
        <w:t>20</w:t>
      </w:r>
      <w:r w:rsidR="003771F5" w:rsidRPr="00EA2541">
        <w:rPr>
          <w:rFonts w:cstheme="minorHAnsi"/>
        </w:rPr>
        <w:t>17</w:t>
      </w:r>
      <w:r w:rsidR="0083012F">
        <w:rPr>
          <w:rFonts w:cstheme="minorHAnsi"/>
        </w:rPr>
        <w:t>–</w:t>
      </w:r>
      <w:r w:rsidR="006E41F8">
        <w:rPr>
          <w:rFonts w:cstheme="minorHAnsi"/>
        </w:rPr>
        <w:t xml:space="preserve"> dr. zakon</w:t>
      </w:r>
      <w:r w:rsidR="003771F5" w:rsidRPr="00EA2541">
        <w:rPr>
          <w:rFonts w:cstheme="minorHAnsi"/>
        </w:rPr>
        <w:t>, 080/</w:t>
      </w:r>
      <w:r w:rsidR="006E41F8">
        <w:rPr>
          <w:rFonts w:cstheme="minorHAnsi"/>
        </w:rPr>
        <w:t>20</w:t>
      </w:r>
      <w:r w:rsidR="003771F5" w:rsidRPr="00EA2541">
        <w:rPr>
          <w:rFonts w:cstheme="minorHAnsi"/>
        </w:rPr>
        <w:t>17</w:t>
      </w:r>
      <w:r w:rsidR="0083012F">
        <w:rPr>
          <w:rFonts w:cstheme="minorHAnsi"/>
        </w:rPr>
        <w:t>–</w:t>
      </w:r>
      <w:r w:rsidR="006E41F8">
        <w:rPr>
          <w:rFonts w:cstheme="minorHAnsi"/>
        </w:rPr>
        <w:t xml:space="preserve"> dr. zakon</w:t>
      </w:r>
      <w:r w:rsidR="003771F5" w:rsidRPr="00EA2541">
        <w:rPr>
          <w:rFonts w:cstheme="minorHAnsi"/>
        </w:rPr>
        <w:t xml:space="preserve">, </w:t>
      </w:r>
      <w:r w:rsidR="006E41F8">
        <w:rPr>
          <w:rFonts w:cstheme="minorHAnsi"/>
        </w:rPr>
        <w:t xml:space="preserve">i </w:t>
      </w:r>
      <w:r w:rsidR="003771F5" w:rsidRPr="00EA2541">
        <w:rPr>
          <w:rFonts w:cstheme="minorHAnsi"/>
        </w:rPr>
        <w:t>084/</w:t>
      </w:r>
      <w:r w:rsidR="006E41F8">
        <w:rPr>
          <w:rFonts w:cstheme="minorHAnsi"/>
        </w:rPr>
        <w:t>20</w:t>
      </w:r>
      <w:r w:rsidR="003771F5" w:rsidRPr="00EA2541">
        <w:rPr>
          <w:rFonts w:cstheme="minorHAnsi"/>
        </w:rPr>
        <w:t xml:space="preserve">18), </w:t>
      </w:r>
      <w:hyperlink r:id="rId24" w:history="1">
        <w:r w:rsidR="00794014" w:rsidRPr="00794014">
          <w:rPr>
            <w:rStyle w:val="Hyperlink"/>
            <w:rFonts w:cstheme="minorHAnsi"/>
            <w:i/>
            <w:iCs/>
          </w:rPr>
          <w:t>Zakon o hidrometeorološkim poslovima</w:t>
        </w:r>
      </w:hyperlink>
      <w:r w:rsidR="003771F5" w:rsidRPr="00EA2541">
        <w:rPr>
          <w:rFonts w:cstheme="minorHAnsi"/>
        </w:rPr>
        <w:t xml:space="preserve"> („Službeni list Crne Gore“, br. 26/</w:t>
      </w:r>
      <w:r w:rsidR="00794014">
        <w:rPr>
          <w:rFonts w:cstheme="minorHAnsi"/>
        </w:rPr>
        <w:t>20</w:t>
      </w:r>
      <w:r w:rsidR="003771F5" w:rsidRPr="00EA2541">
        <w:rPr>
          <w:rFonts w:cstheme="minorHAnsi"/>
        </w:rPr>
        <w:t>10</w:t>
      </w:r>
      <w:r w:rsidR="00794014">
        <w:rPr>
          <w:rFonts w:cstheme="minorHAnsi"/>
        </w:rPr>
        <w:t>, 040/2011,</w:t>
      </w:r>
      <w:r w:rsidR="003771F5" w:rsidRPr="00EA2541">
        <w:rPr>
          <w:rFonts w:cstheme="minorHAnsi"/>
        </w:rPr>
        <w:t xml:space="preserve"> i </w:t>
      </w:r>
      <w:r w:rsidR="00794014">
        <w:rPr>
          <w:rFonts w:cstheme="minorHAnsi"/>
        </w:rPr>
        <w:t>0</w:t>
      </w:r>
      <w:r w:rsidR="003771F5" w:rsidRPr="00EA2541">
        <w:rPr>
          <w:rFonts w:cstheme="minorHAnsi"/>
        </w:rPr>
        <w:t>30/</w:t>
      </w:r>
      <w:r w:rsidR="00794014">
        <w:rPr>
          <w:rFonts w:cstheme="minorHAnsi"/>
        </w:rPr>
        <w:t>20</w:t>
      </w:r>
      <w:r w:rsidR="003771F5" w:rsidRPr="00EA2541">
        <w:rPr>
          <w:rFonts w:cstheme="minorHAnsi"/>
        </w:rPr>
        <w:t xml:space="preserve">12), </w:t>
      </w:r>
      <w:hyperlink r:id="rId25" w:history="1">
        <w:r w:rsidR="00794014" w:rsidRPr="00794014">
          <w:rPr>
            <w:rStyle w:val="Hyperlink"/>
            <w:rFonts w:cstheme="minorHAnsi"/>
            <w:i/>
            <w:iCs/>
          </w:rPr>
          <w:t xml:space="preserve">Zakon o zaštiti od jonizujućeg zračenja, radijacionoj </w:t>
        </w:r>
        <w:r w:rsidR="00056293">
          <w:rPr>
            <w:rStyle w:val="Hyperlink"/>
            <w:rFonts w:cstheme="minorHAnsi"/>
            <w:i/>
            <w:iCs/>
          </w:rPr>
          <w:t>i</w:t>
        </w:r>
        <w:r w:rsidR="00794014" w:rsidRPr="00794014">
          <w:rPr>
            <w:rStyle w:val="Hyperlink"/>
            <w:rFonts w:cstheme="minorHAnsi"/>
            <w:i/>
            <w:iCs/>
          </w:rPr>
          <w:t>nuklearnoj sigurnosti I bezbjednosti</w:t>
        </w:r>
      </w:hyperlink>
      <w:r w:rsidR="003771F5" w:rsidRPr="00EA2541">
        <w:rPr>
          <w:rFonts w:cstheme="minorHAnsi"/>
        </w:rPr>
        <w:t xml:space="preserve"> („Službeni list Crne Gore”, br.</w:t>
      </w:r>
      <w:r w:rsidR="00794014">
        <w:rPr>
          <w:rFonts w:cstheme="minorHAnsi"/>
        </w:rPr>
        <w:t xml:space="preserve"> 49/2024</w:t>
      </w:r>
      <w:r w:rsidR="003771F5" w:rsidRPr="00EA2541">
        <w:rPr>
          <w:rFonts w:cstheme="minorHAnsi"/>
        </w:rPr>
        <w:t xml:space="preserve">), </w:t>
      </w:r>
      <w:hyperlink r:id="rId26" w:history="1">
        <w:r w:rsidR="00794014" w:rsidRPr="00794014">
          <w:rPr>
            <w:rStyle w:val="Hyperlink"/>
            <w:rFonts w:cstheme="minorHAnsi"/>
            <w:i/>
            <w:iCs/>
          </w:rPr>
          <w:t>Zakon o šumama</w:t>
        </w:r>
      </w:hyperlink>
      <w:r w:rsidR="003771F5" w:rsidRPr="00EA2541">
        <w:rPr>
          <w:rFonts w:cstheme="minorHAnsi"/>
        </w:rPr>
        <w:t xml:space="preserve"> („Službeni list Crne Gore“, br. 77/24</w:t>
      </w:r>
      <w:r w:rsidR="00794014">
        <w:rPr>
          <w:rFonts w:cstheme="minorHAnsi"/>
        </w:rPr>
        <w:t xml:space="preserve"> i 92/2025</w:t>
      </w:r>
      <w:r w:rsidR="003771F5" w:rsidRPr="00EA2541">
        <w:rPr>
          <w:rFonts w:cstheme="minorHAnsi"/>
        </w:rPr>
        <w:t xml:space="preserve">), </w:t>
      </w:r>
      <w:hyperlink r:id="rId27" w:history="1">
        <w:r w:rsidR="003771F5" w:rsidRPr="00EA2541">
          <w:rPr>
            <w:rStyle w:val="Hyperlink"/>
            <w:rFonts w:cstheme="minorHAnsi"/>
            <w:i/>
            <w:iCs/>
          </w:rPr>
          <w:t>Zakon o životnoj sredini</w:t>
        </w:r>
      </w:hyperlink>
      <w:r w:rsidR="003771F5" w:rsidRPr="00EA2541">
        <w:rPr>
          <w:rFonts w:cstheme="minorHAnsi"/>
        </w:rPr>
        <w:t xml:space="preserve"> („Službeni list CG</w:t>
      </w:r>
      <w:r w:rsidR="001E344C">
        <w:rPr>
          <w:rFonts w:cstheme="minorHAnsi"/>
        </w:rPr>
        <w:t>“</w:t>
      </w:r>
      <w:r w:rsidR="003771F5" w:rsidRPr="00EA2541">
        <w:rPr>
          <w:rFonts w:cstheme="minorHAnsi"/>
        </w:rPr>
        <w:t>, br. 52/</w:t>
      </w:r>
      <w:r w:rsidR="00600D0D">
        <w:rPr>
          <w:rFonts w:cstheme="minorHAnsi"/>
        </w:rPr>
        <w:t>20</w:t>
      </w:r>
      <w:r w:rsidR="003771F5" w:rsidRPr="00EA2541">
        <w:rPr>
          <w:rFonts w:cstheme="minorHAnsi"/>
        </w:rPr>
        <w:t>16 I 73/</w:t>
      </w:r>
      <w:r w:rsidR="00600D0D">
        <w:rPr>
          <w:rFonts w:cstheme="minorHAnsi"/>
        </w:rPr>
        <w:t>20</w:t>
      </w:r>
      <w:r w:rsidR="003771F5" w:rsidRPr="00EA2541">
        <w:rPr>
          <w:rFonts w:cstheme="minorHAnsi"/>
        </w:rPr>
        <w:t xml:space="preserve">19), </w:t>
      </w:r>
      <w:bookmarkStart w:id="7" w:name="_Hlk214961358"/>
      <w:r w:rsidR="00FE5EDE">
        <w:rPr>
          <w:rFonts w:cstheme="minorHAnsi"/>
          <w:i/>
          <w:iCs/>
        </w:rPr>
        <w:fldChar w:fldCharType="begin"/>
      </w:r>
      <w:r w:rsidR="00600D0D">
        <w:rPr>
          <w:rFonts w:cstheme="minorHAnsi"/>
          <w:i/>
          <w:iCs/>
        </w:rPr>
        <w:instrText>HYPERLINK "https://www.ingkomora.me/ikcg_sajt/cms/public/image/uploads/Zakon_o_planiranju_prostora_i_izgradnji_objekata.pdf"</w:instrText>
      </w:r>
      <w:r w:rsidR="00FE5EDE">
        <w:rPr>
          <w:rFonts w:cstheme="minorHAnsi"/>
          <w:i/>
          <w:iCs/>
        </w:rPr>
        <w:fldChar w:fldCharType="separate"/>
      </w:r>
      <w:r w:rsidR="00600D0D" w:rsidRPr="00600D0D">
        <w:rPr>
          <w:rStyle w:val="Hyperlink"/>
          <w:rFonts w:cstheme="minorHAnsi"/>
          <w:i/>
          <w:iCs/>
        </w:rPr>
        <w:t>Zakon o planiranjuprostora i izgradnjiobjekata</w:t>
      </w:r>
      <w:r w:rsidR="00FE5EDE">
        <w:rPr>
          <w:rFonts w:cstheme="minorHAnsi"/>
          <w:i/>
          <w:iCs/>
        </w:rPr>
        <w:fldChar w:fldCharType="end"/>
      </w:r>
      <w:r w:rsidR="003771F5" w:rsidRPr="0042772A">
        <w:rPr>
          <w:rFonts w:cstheme="minorHAnsi"/>
        </w:rPr>
        <w:t xml:space="preserve"> („Službeni list CG</w:t>
      </w:r>
      <w:r w:rsidR="001E344C">
        <w:rPr>
          <w:rFonts w:cstheme="minorHAnsi"/>
        </w:rPr>
        <w:t>“</w:t>
      </w:r>
      <w:r w:rsidR="003771F5" w:rsidRPr="0042772A">
        <w:rPr>
          <w:rFonts w:cstheme="minorHAnsi"/>
        </w:rPr>
        <w:t>, br. 64/</w:t>
      </w:r>
      <w:r w:rsidR="00600D0D">
        <w:rPr>
          <w:rFonts w:cstheme="minorHAnsi"/>
        </w:rPr>
        <w:t>20</w:t>
      </w:r>
      <w:r w:rsidR="003771F5" w:rsidRPr="0042772A">
        <w:rPr>
          <w:rFonts w:cstheme="minorHAnsi"/>
        </w:rPr>
        <w:t>17, 44/</w:t>
      </w:r>
      <w:r w:rsidR="00600D0D">
        <w:rPr>
          <w:rFonts w:cstheme="minorHAnsi"/>
        </w:rPr>
        <w:t>20</w:t>
      </w:r>
      <w:r w:rsidR="003771F5" w:rsidRPr="0042772A">
        <w:rPr>
          <w:rFonts w:cstheme="minorHAnsi"/>
        </w:rPr>
        <w:t>18, 63/</w:t>
      </w:r>
      <w:r w:rsidR="00600D0D">
        <w:rPr>
          <w:rFonts w:cstheme="minorHAnsi"/>
        </w:rPr>
        <w:t>20</w:t>
      </w:r>
      <w:r w:rsidR="003771F5" w:rsidRPr="0042772A">
        <w:rPr>
          <w:rFonts w:cstheme="minorHAnsi"/>
        </w:rPr>
        <w:t>18, 11/</w:t>
      </w:r>
      <w:r w:rsidR="00600D0D">
        <w:rPr>
          <w:rFonts w:cstheme="minorHAnsi"/>
        </w:rPr>
        <w:t>20</w:t>
      </w:r>
      <w:r w:rsidR="003771F5" w:rsidRPr="0042772A">
        <w:rPr>
          <w:rFonts w:cstheme="minorHAnsi"/>
        </w:rPr>
        <w:t xml:space="preserve">19 </w:t>
      </w:r>
      <w:r w:rsidR="00056293">
        <w:rPr>
          <w:rFonts w:cstheme="minorHAnsi"/>
        </w:rPr>
        <w:t>i</w:t>
      </w:r>
      <w:r w:rsidR="003771F5" w:rsidRPr="0042772A">
        <w:rPr>
          <w:rFonts w:cstheme="minorHAnsi"/>
        </w:rPr>
        <w:t>82/</w:t>
      </w:r>
      <w:r w:rsidR="00600D0D">
        <w:rPr>
          <w:rFonts w:cstheme="minorHAnsi"/>
        </w:rPr>
        <w:t>20</w:t>
      </w:r>
      <w:r w:rsidR="003771F5" w:rsidRPr="0042772A">
        <w:rPr>
          <w:rFonts w:cstheme="minorHAnsi"/>
        </w:rPr>
        <w:t>20)</w:t>
      </w:r>
      <w:bookmarkEnd w:id="7"/>
      <w:r w:rsidR="003771F5" w:rsidRPr="0042772A">
        <w:rPr>
          <w:rFonts w:cstheme="minorHAnsi"/>
        </w:rPr>
        <w:t xml:space="preserve">, </w:t>
      </w:r>
      <w:hyperlink r:id="rId28" w:history="1">
        <w:r w:rsidR="003771F5" w:rsidRPr="00600D0D">
          <w:rPr>
            <w:rStyle w:val="Hyperlink"/>
            <w:rFonts w:cstheme="minorHAnsi"/>
          </w:rPr>
          <w:t>Zakon o zaštiti i zdravlju na radu</w:t>
        </w:r>
      </w:hyperlink>
      <w:r w:rsidR="003771F5" w:rsidRPr="0042772A">
        <w:rPr>
          <w:rFonts w:cstheme="minorHAnsi"/>
        </w:rPr>
        <w:t xml:space="preserve"> (</w:t>
      </w:r>
      <w:r w:rsidR="001E344C">
        <w:rPr>
          <w:rFonts w:cstheme="minorHAnsi"/>
        </w:rPr>
        <w:t>„</w:t>
      </w:r>
      <w:r w:rsidR="003771F5" w:rsidRPr="0042772A">
        <w:rPr>
          <w:rFonts w:cstheme="minorHAnsi"/>
        </w:rPr>
        <w:t>Sl. list CG</w:t>
      </w:r>
      <w:r w:rsidR="001E344C">
        <w:rPr>
          <w:rFonts w:cstheme="minorHAnsi"/>
        </w:rPr>
        <w:t>“</w:t>
      </w:r>
      <w:r w:rsidR="003771F5" w:rsidRPr="0042772A">
        <w:rPr>
          <w:rFonts w:cstheme="minorHAnsi"/>
        </w:rPr>
        <w:t>, br. 34/</w:t>
      </w:r>
      <w:r w:rsidR="00600D0D">
        <w:rPr>
          <w:rFonts w:cstheme="minorHAnsi"/>
        </w:rPr>
        <w:t>20</w:t>
      </w:r>
      <w:r w:rsidR="003771F5" w:rsidRPr="0042772A">
        <w:rPr>
          <w:rFonts w:cstheme="minorHAnsi"/>
        </w:rPr>
        <w:t>14 I 044/</w:t>
      </w:r>
      <w:r w:rsidR="00600D0D">
        <w:rPr>
          <w:rFonts w:cstheme="minorHAnsi"/>
        </w:rPr>
        <w:t>20</w:t>
      </w:r>
      <w:r w:rsidR="003771F5" w:rsidRPr="0042772A">
        <w:rPr>
          <w:rFonts w:cstheme="minorHAnsi"/>
        </w:rPr>
        <w:t xml:space="preserve">18), Zakon o Crvenom krstu Crne Gore („Službeni list RCG", br. 28/06) itd. </w:t>
      </w:r>
      <w:r w:rsidR="003771F5" w:rsidRPr="0042772A">
        <w:rPr>
          <w:rFonts w:eastAsia="Calibri" w:cstheme="minorHAnsi"/>
        </w:rPr>
        <w:t xml:space="preserve">Ovi zakoni omogućavaju okvir za zaštitu resursa, životne sredine i zdravlja, </w:t>
      </w:r>
      <w:r w:rsidR="00EF4CEE" w:rsidRPr="0042772A">
        <w:rPr>
          <w:rFonts w:eastAsia="Calibri" w:cstheme="minorHAnsi"/>
        </w:rPr>
        <w:t>i</w:t>
      </w:r>
      <w:r w:rsidR="003771F5" w:rsidRPr="0042772A">
        <w:rPr>
          <w:rFonts w:eastAsia="Calibri" w:cstheme="minorHAnsi"/>
        </w:rPr>
        <w:t xml:space="preserve"> doprinose smanjenju negativnih efekata prirodnih i tehnoloških hazarda.</w:t>
      </w:r>
    </w:p>
    <w:p w:rsidR="003771F5" w:rsidRDefault="003771F5" w:rsidP="0042772A">
      <w:pPr>
        <w:tabs>
          <w:tab w:val="left" w:pos="0"/>
          <w:tab w:val="left" w:pos="270"/>
        </w:tabs>
        <w:spacing w:after="0" w:line="240" w:lineRule="auto"/>
        <w:jc w:val="both"/>
        <w:rPr>
          <w:rFonts w:eastAsia="Calibri" w:cstheme="minorHAnsi"/>
          <w:highlight w:val="yellow"/>
        </w:rPr>
      </w:pPr>
    </w:p>
    <w:p w:rsidR="00406DE5" w:rsidRPr="0042772A" w:rsidRDefault="00925AFA" w:rsidP="0042772A">
      <w:pPr>
        <w:tabs>
          <w:tab w:val="left" w:pos="0"/>
          <w:tab w:val="left" w:pos="270"/>
        </w:tabs>
        <w:spacing w:after="0" w:line="240" w:lineRule="auto"/>
        <w:jc w:val="both"/>
        <w:rPr>
          <w:rFonts w:eastAsia="Calibri" w:cstheme="minorHAnsi"/>
          <w:b/>
          <w:bCs/>
        </w:rPr>
      </w:pPr>
      <w:r w:rsidRPr="0042772A">
        <w:rPr>
          <w:rFonts w:eastAsia="Calibri" w:cstheme="minorHAnsi"/>
          <w:b/>
          <w:bCs/>
        </w:rPr>
        <w:t xml:space="preserve">2. </w:t>
      </w:r>
      <w:r w:rsidR="00777027" w:rsidRPr="0042772A">
        <w:rPr>
          <w:rFonts w:eastAsia="Calibri" w:cstheme="minorHAnsi"/>
          <w:b/>
          <w:bCs/>
        </w:rPr>
        <w:t xml:space="preserve">POLOŽAJ I </w:t>
      </w:r>
      <w:r w:rsidR="00C50219" w:rsidRPr="0042772A">
        <w:rPr>
          <w:rFonts w:eastAsia="Calibri" w:cstheme="minorHAnsi"/>
          <w:b/>
          <w:bCs/>
        </w:rPr>
        <w:t xml:space="preserve">KARAKTERISTIKE </w:t>
      </w:r>
      <w:r w:rsidR="00C104E3">
        <w:rPr>
          <w:rFonts w:eastAsia="Calibri" w:cstheme="minorHAnsi"/>
          <w:b/>
          <w:bCs/>
        </w:rPr>
        <w:t>GLAVNOG GRADA PODGORICA</w:t>
      </w:r>
    </w:p>
    <w:p w:rsidR="00406DE5" w:rsidRPr="0042772A" w:rsidRDefault="00406DE5" w:rsidP="0042772A">
      <w:pPr>
        <w:tabs>
          <w:tab w:val="left" w:pos="0"/>
          <w:tab w:val="left" w:pos="270"/>
        </w:tabs>
        <w:spacing w:after="0" w:line="240" w:lineRule="auto"/>
        <w:jc w:val="both"/>
        <w:rPr>
          <w:rFonts w:eastAsia="Calibri" w:cstheme="minorHAnsi"/>
          <w:b/>
          <w:bCs/>
        </w:rPr>
      </w:pPr>
    </w:p>
    <w:p w:rsidR="00EF4271" w:rsidRPr="0042772A" w:rsidRDefault="00EF4271"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2.</w:t>
      </w:r>
      <w:r w:rsidR="00FE6F48" w:rsidRPr="0042772A">
        <w:rPr>
          <w:rFonts w:eastAsia="Calibri" w:cstheme="minorHAnsi"/>
          <w:b/>
          <w:bCs/>
          <w:i/>
          <w:iCs/>
        </w:rPr>
        <w:t>1</w:t>
      </w:r>
      <w:r w:rsidR="00C56B71">
        <w:rPr>
          <w:rFonts w:eastAsia="Calibri" w:cstheme="minorHAnsi"/>
          <w:b/>
          <w:bCs/>
          <w:i/>
          <w:iCs/>
        </w:rPr>
        <w:t xml:space="preserve"> </w:t>
      </w:r>
      <w:r w:rsidR="00C50219" w:rsidRPr="0042772A">
        <w:rPr>
          <w:rFonts w:eastAsia="Calibri" w:cstheme="minorHAnsi"/>
          <w:b/>
          <w:bCs/>
          <w:i/>
          <w:iCs/>
        </w:rPr>
        <w:t>Geografski položaj</w:t>
      </w:r>
    </w:p>
    <w:p w:rsidR="00EF4271" w:rsidRPr="0042772A" w:rsidRDefault="00EF4271" w:rsidP="0042772A">
      <w:pPr>
        <w:tabs>
          <w:tab w:val="left" w:pos="0"/>
          <w:tab w:val="left" w:pos="270"/>
        </w:tabs>
        <w:spacing w:after="0" w:line="240" w:lineRule="auto"/>
        <w:jc w:val="both"/>
        <w:rPr>
          <w:rFonts w:eastAsia="Calibri" w:cstheme="minorHAnsi"/>
          <w:highlight w:val="yellow"/>
        </w:rPr>
      </w:pPr>
    </w:p>
    <w:p w:rsidR="00C104E3" w:rsidRPr="0042772A" w:rsidRDefault="00C104E3" w:rsidP="00C104E3">
      <w:pPr>
        <w:tabs>
          <w:tab w:val="left" w:pos="0"/>
          <w:tab w:val="left" w:pos="270"/>
        </w:tabs>
        <w:spacing w:after="0" w:line="240" w:lineRule="auto"/>
        <w:jc w:val="both"/>
        <w:rPr>
          <w:rFonts w:cstheme="minorHAnsi"/>
        </w:rPr>
      </w:pPr>
      <w:r w:rsidRPr="00C104E3">
        <w:rPr>
          <w:rFonts w:cstheme="minorHAnsi"/>
        </w:rPr>
        <w:t xml:space="preserve">Podgorica, glavni grad Crne Gore, zauzima </w:t>
      </w:r>
      <w:r w:rsidRPr="00C104E3">
        <w:rPr>
          <w:rFonts w:cstheme="minorHAnsi"/>
          <w:b/>
          <w:bCs/>
          <w:i/>
          <w:iCs/>
        </w:rPr>
        <w:t>1.508 km²</w:t>
      </w:r>
      <w:r w:rsidRPr="00C104E3">
        <w:rPr>
          <w:rFonts w:cstheme="minorHAnsi"/>
        </w:rPr>
        <w:t xml:space="preserve"> (10,7% teritorije države) u centralnom dijelu zemlje, u sjevernom segmentu Zetske kotline. Kroz grad teku Morača i Ribnica, a u blizini i Zeta, Cijevna, </w:t>
      </w:r>
      <w:r w:rsidRPr="00C104E3">
        <w:rPr>
          <w:rFonts w:cstheme="minorHAnsi"/>
        </w:rPr>
        <w:lastRenderedPageBreak/>
        <w:t xml:space="preserve">Sitnica i Mareza. Graniči </w:t>
      </w:r>
      <w:r w:rsidR="00EC13F5">
        <w:rPr>
          <w:rFonts w:cstheme="minorHAnsi"/>
        </w:rPr>
        <w:t xml:space="preserve">se </w:t>
      </w:r>
      <w:r w:rsidRPr="00C104E3">
        <w:rPr>
          <w:rFonts w:cstheme="minorHAnsi"/>
        </w:rPr>
        <w:t>s Albanijom na istoku, Andrijevicom na sjeveroistoku, Kolašinom na sjeveru, Danilovgradom na zapadu, Cetinjem na jugozapadu te opštinama Zeta i Tuzi na jugu.Na nadmorskoj visini od 52 m, smještena u ravnici okruženoj brdima</w:t>
      </w:r>
      <w:r>
        <w:rPr>
          <w:rFonts w:cstheme="minorHAnsi"/>
        </w:rPr>
        <w:t>,</w:t>
      </w:r>
      <w:r w:rsidRPr="00C104E3">
        <w:rPr>
          <w:rFonts w:cstheme="minorHAnsi"/>
        </w:rPr>
        <w:t xml:space="preserve"> uključujući Goricu po kojoj je dobila ime</w:t>
      </w:r>
      <w:r>
        <w:rPr>
          <w:rFonts w:cstheme="minorHAnsi"/>
        </w:rPr>
        <w:t xml:space="preserve">, </w:t>
      </w:r>
      <w:r w:rsidRPr="00C104E3">
        <w:rPr>
          <w:rFonts w:cstheme="minorHAnsi"/>
        </w:rPr>
        <w:t>Podgorica se razvija u okviru plodne Zetske ravnice, u blizini Skadarskog jezera i Jadranskog mora. Kao najveća urbana aglomeracija, ona predstavlja administrativno-politički, privredni, saobraćajni, naučni i kulturni centar Crne Gore.</w:t>
      </w:r>
    </w:p>
    <w:p w:rsidR="00C104E3" w:rsidRPr="00DD6216" w:rsidRDefault="00C104E3" w:rsidP="00C104E3">
      <w:pPr>
        <w:tabs>
          <w:tab w:val="left" w:pos="0"/>
          <w:tab w:val="left" w:pos="270"/>
        </w:tabs>
        <w:spacing w:after="0" w:line="240" w:lineRule="auto"/>
        <w:jc w:val="center"/>
        <w:rPr>
          <w:b/>
          <w:bCs/>
          <w:i/>
          <w:iCs/>
        </w:rPr>
      </w:pPr>
      <w:r w:rsidRPr="00DD6216">
        <w:rPr>
          <w:b/>
          <w:bCs/>
          <w:i/>
          <w:iCs/>
        </w:rPr>
        <w:t xml:space="preserve">Slika 1 – Geografski položaj Glavnog </w:t>
      </w:r>
      <w:r w:rsidR="00221D17">
        <w:rPr>
          <w:b/>
          <w:bCs/>
          <w:i/>
          <w:iCs/>
        </w:rPr>
        <w:t>g</w:t>
      </w:r>
      <w:r w:rsidRPr="00DD6216">
        <w:rPr>
          <w:b/>
          <w:bCs/>
          <w:i/>
          <w:iCs/>
        </w:rPr>
        <w:t>rada Podgorica</w:t>
      </w:r>
      <w:r w:rsidRPr="00DD6216">
        <w:rPr>
          <w:rStyle w:val="FootnoteReference"/>
          <w:b/>
          <w:bCs/>
          <w:i/>
          <w:iCs/>
        </w:rPr>
        <w:footnoteReference w:id="13"/>
      </w:r>
    </w:p>
    <w:p w:rsidR="00C104E3" w:rsidRDefault="00C104E3" w:rsidP="00C104E3">
      <w:pPr>
        <w:tabs>
          <w:tab w:val="left" w:pos="0"/>
          <w:tab w:val="left" w:pos="270"/>
        </w:tabs>
        <w:spacing w:after="0" w:line="240" w:lineRule="auto"/>
        <w:jc w:val="both"/>
      </w:pPr>
    </w:p>
    <w:p w:rsidR="00C104E3" w:rsidRPr="002E4CF1" w:rsidRDefault="00C104E3" w:rsidP="00C104E3">
      <w:pPr>
        <w:tabs>
          <w:tab w:val="left" w:pos="0"/>
          <w:tab w:val="left" w:pos="270"/>
        </w:tabs>
        <w:spacing w:after="0" w:line="240" w:lineRule="auto"/>
        <w:jc w:val="center"/>
      </w:pPr>
      <w:r>
        <w:rPr>
          <w:noProof/>
        </w:rPr>
        <w:drawing>
          <wp:inline distT="0" distB="0" distL="0" distR="0">
            <wp:extent cx="1332120" cy="1611307"/>
            <wp:effectExtent l="0" t="0" r="1905" b="8255"/>
            <wp:docPr id="20096436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6407" cy="1628588"/>
                    </a:xfrm>
                    <a:prstGeom prst="rect">
                      <a:avLst/>
                    </a:prstGeom>
                    <a:noFill/>
                  </pic:spPr>
                </pic:pic>
              </a:graphicData>
            </a:graphic>
          </wp:inline>
        </w:drawing>
      </w:r>
    </w:p>
    <w:p w:rsidR="00C104E3" w:rsidRDefault="00C104E3" w:rsidP="00C104E3">
      <w:pPr>
        <w:tabs>
          <w:tab w:val="left" w:pos="0"/>
          <w:tab w:val="left" w:pos="270"/>
        </w:tabs>
        <w:spacing w:after="0" w:line="240" w:lineRule="auto"/>
        <w:jc w:val="both"/>
        <w:rPr>
          <w:rFonts w:eastAsia="Calibri" w:cstheme="minorHAnsi"/>
        </w:rPr>
      </w:pPr>
    </w:p>
    <w:p w:rsidR="00C50219" w:rsidRPr="0042772A" w:rsidRDefault="00EF4271" w:rsidP="0042772A">
      <w:pPr>
        <w:tabs>
          <w:tab w:val="left" w:pos="0"/>
          <w:tab w:val="left" w:pos="270"/>
        </w:tabs>
        <w:spacing w:after="0" w:line="240" w:lineRule="auto"/>
        <w:jc w:val="both"/>
        <w:rPr>
          <w:rFonts w:cstheme="minorHAnsi"/>
          <w:b/>
          <w:bCs/>
          <w:i/>
          <w:iCs/>
        </w:rPr>
      </w:pPr>
      <w:r w:rsidRPr="0042772A">
        <w:rPr>
          <w:rFonts w:cstheme="minorHAnsi"/>
          <w:b/>
          <w:bCs/>
          <w:i/>
          <w:iCs/>
        </w:rPr>
        <w:t>2.2 Reljef</w:t>
      </w:r>
      <w:r w:rsidR="005E6740" w:rsidRPr="0042772A">
        <w:rPr>
          <w:rFonts w:cstheme="minorHAnsi"/>
          <w:b/>
          <w:bCs/>
          <w:i/>
          <w:iCs/>
        </w:rPr>
        <w:t>i</w:t>
      </w:r>
      <w:r w:rsidR="00C50219" w:rsidRPr="0042772A">
        <w:rPr>
          <w:rFonts w:cstheme="minorHAnsi"/>
          <w:b/>
          <w:bCs/>
          <w:i/>
          <w:iCs/>
        </w:rPr>
        <w:t xml:space="preserve"> hidrografsk</w:t>
      </w:r>
      <w:r w:rsidR="00221D17">
        <w:rPr>
          <w:rFonts w:cstheme="minorHAnsi"/>
          <w:b/>
          <w:bCs/>
          <w:i/>
          <w:iCs/>
        </w:rPr>
        <w:t>o</w:t>
      </w:r>
      <w:r w:rsidR="00C50219" w:rsidRPr="0042772A">
        <w:rPr>
          <w:rFonts w:cstheme="minorHAnsi"/>
          <w:b/>
          <w:bCs/>
          <w:i/>
          <w:iCs/>
        </w:rPr>
        <w:t>-hidrološke karakteristike</w:t>
      </w:r>
    </w:p>
    <w:p w:rsidR="00C50219" w:rsidRPr="0042772A" w:rsidRDefault="00C50219" w:rsidP="0042772A">
      <w:pPr>
        <w:tabs>
          <w:tab w:val="left" w:pos="0"/>
          <w:tab w:val="left" w:pos="270"/>
        </w:tabs>
        <w:spacing w:after="0" w:line="240" w:lineRule="auto"/>
        <w:jc w:val="both"/>
        <w:rPr>
          <w:rFonts w:cstheme="minorHAnsi"/>
          <w:b/>
          <w:bCs/>
          <w:i/>
          <w:iCs/>
        </w:rPr>
      </w:pPr>
    </w:p>
    <w:p w:rsidR="00D66588" w:rsidRDefault="00D66588" w:rsidP="0099480D">
      <w:pPr>
        <w:tabs>
          <w:tab w:val="left" w:pos="0"/>
          <w:tab w:val="left" w:pos="270"/>
        </w:tabs>
        <w:spacing w:after="0" w:line="240" w:lineRule="auto"/>
        <w:jc w:val="both"/>
      </w:pPr>
      <w:r w:rsidRPr="00925AC6">
        <w:rPr>
          <w:b/>
          <w:bCs/>
          <w:i/>
          <w:iCs/>
        </w:rPr>
        <w:t>Geološku podlogu</w:t>
      </w:r>
      <w:r w:rsidRPr="00925AC6">
        <w:t xml:space="preserve"> Podgorice čine kenozojski fluvioglacijalni sedimenti kvartara u ravničarskim područjima i mezozojski kredni sedimenti na brdima. Zbog specifične geološke strukture razvijeni su fizičko-geološki procesi, kao što su karstifikacija krečnjaka i dolomita, podlokavanje obala rijeka i sulfozija. Erozivni procesi uglavnom </w:t>
      </w:r>
      <w:r w:rsidR="00221D17" w:rsidRPr="00925AC6">
        <w:t xml:space="preserve">su </w:t>
      </w:r>
      <w:r w:rsidRPr="00925AC6">
        <w:t>slabije izraženi, osim u riječnim koritima, dok klizanja i urušavanja ni</w:t>
      </w:r>
      <w:r w:rsidR="00221D17">
        <w:t>je</w:t>
      </w:r>
      <w:r w:rsidRPr="00925AC6">
        <w:t xml:space="preserve">su značajna. Fenomeni plavljenja posebno su izraženi u aluvijalnoj ravni rijeke Ribnice. Ravni dio grada obuhvata Zetsku ravnicu, dok brdski i planinski rejon na </w:t>
      </w:r>
      <w:r w:rsidR="002523B7">
        <w:t>sjeveru/sjeverozapadu</w:t>
      </w:r>
      <w:r w:rsidRPr="00925AC6">
        <w:t xml:space="preserve"> doseže visine do 2</w:t>
      </w:r>
      <w:r w:rsidR="00221D17">
        <w:t>.</w:t>
      </w:r>
      <w:r w:rsidRPr="00925AC6">
        <w:t xml:space="preserve">484 m (Komovi). Grad leži na fluvioglacijalnim terasama rijeke Morače, između Malog brda (205 m) i Gorice (131 m) na sjeveru, te Dajbabske </w:t>
      </w:r>
      <w:r w:rsidR="00221D17">
        <w:t>g</w:t>
      </w:r>
      <w:r w:rsidRPr="00925AC6">
        <w:t>ore (170 m) i Donje Gorice (102 m) na jugu, uz krečnjačka uzvišenja poput Kruševca i Ljubovića. Prisutni su različiti tipovi zemljišta, uključujući smeđe eutrično zemljište, rendzine, crvenice i lesivizirana zemljišta.</w:t>
      </w:r>
    </w:p>
    <w:p w:rsidR="008C5DCA" w:rsidRPr="008C5DCA" w:rsidRDefault="008C5DCA" w:rsidP="003931AD">
      <w:pPr>
        <w:pStyle w:val="NormalWeb"/>
        <w:spacing w:after="0"/>
        <w:jc w:val="both"/>
        <w:rPr>
          <w:rFonts w:asciiTheme="minorHAnsi" w:hAnsiTheme="minorHAnsi" w:cstheme="minorHAnsi"/>
          <w:sz w:val="22"/>
          <w:szCs w:val="22"/>
        </w:rPr>
      </w:pPr>
      <w:r w:rsidRPr="008C5DCA">
        <w:rPr>
          <w:rFonts w:asciiTheme="minorHAnsi" w:hAnsiTheme="minorHAnsi" w:cstheme="minorHAnsi"/>
          <w:sz w:val="22"/>
          <w:szCs w:val="22"/>
        </w:rPr>
        <w:t xml:space="preserve">Podgorica raspolaže značajnim </w:t>
      </w:r>
      <w:r w:rsidRPr="008C5DCA">
        <w:rPr>
          <w:rFonts w:asciiTheme="minorHAnsi" w:hAnsiTheme="minorHAnsi" w:cstheme="minorHAnsi"/>
          <w:b/>
          <w:bCs/>
          <w:i/>
          <w:iCs/>
          <w:sz w:val="22"/>
          <w:szCs w:val="22"/>
        </w:rPr>
        <w:t>hidrološkim i hidrološko-hidrografskim resursima</w:t>
      </w:r>
      <w:r w:rsidRPr="008C5DCA">
        <w:rPr>
          <w:rFonts w:asciiTheme="minorHAnsi" w:hAnsiTheme="minorHAnsi" w:cstheme="minorHAnsi"/>
          <w:sz w:val="22"/>
          <w:szCs w:val="22"/>
        </w:rPr>
        <w:t>, bogatim podzemnim i površinskim vodama. Glavni vodotoci su Morača i Ribnica, uz pritoke Zetu, Cijevnu, Sitnicu i Malu rijeku, dok područje grada obuhvata i djelove slivova Tare i Mojanske rijeke te manja jezera</w:t>
      </w:r>
      <w:r w:rsidR="00CC2AFF">
        <w:rPr>
          <w:rFonts w:asciiTheme="minorHAnsi" w:hAnsiTheme="minorHAnsi" w:cstheme="minorHAnsi"/>
          <w:sz w:val="22"/>
          <w:szCs w:val="22"/>
        </w:rPr>
        <w:t xml:space="preserve">, </w:t>
      </w:r>
      <w:r w:rsidRPr="008C5DCA">
        <w:rPr>
          <w:rFonts w:asciiTheme="minorHAnsi" w:hAnsiTheme="minorHAnsi" w:cstheme="minorHAnsi"/>
          <w:sz w:val="22"/>
          <w:szCs w:val="22"/>
        </w:rPr>
        <w:t>Bukumirsko i Rikavačko. Morača je duga 97,1 km, sa slivom od 3.200 km².Ljeti proticaj svih rijeka znatno opada, a u izrazito sušnim godinama pojedini tokovi, uključujući donji tok Morače, presušuju. Važni izvori</w:t>
      </w:r>
      <w:r>
        <w:rPr>
          <w:rFonts w:asciiTheme="minorHAnsi" w:hAnsiTheme="minorHAnsi" w:cstheme="minorHAnsi"/>
          <w:sz w:val="22"/>
          <w:szCs w:val="22"/>
        </w:rPr>
        <w:t xml:space="preserve">, </w:t>
      </w:r>
      <w:r w:rsidRPr="008C5DCA">
        <w:rPr>
          <w:rFonts w:asciiTheme="minorHAnsi" w:hAnsiTheme="minorHAnsi" w:cstheme="minorHAnsi"/>
          <w:sz w:val="22"/>
          <w:szCs w:val="22"/>
        </w:rPr>
        <w:t>Mareza i Vrela Ribnička, uključujući karstna vrela izdašnosti do 1.000 l/s</w:t>
      </w:r>
      <w:r>
        <w:rPr>
          <w:rFonts w:asciiTheme="minorHAnsi" w:hAnsiTheme="minorHAnsi" w:cstheme="minorHAnsi"/>
          <w:sz w:val="22"/>
          <w:szCs w:val="22"/>
        </w:rPr>
        <w:t xml:space="preserve">, </w:t>
      </w:r>
      <w:r w:rsidRPr="008C5DCA">
        <w:rPr>
          <w:rFonts w:asciiTheme="minorHAnsi" w:hAnsiTheme="minorHAnsi" w:cstheme="minorHAnsi"/>
          <w:sz w:val="22"/>
          <w:szCs w:val="22"/>
        </w:rPr>
        <w:t>imaju ključnu ulogu u snabdijevanju vodom. Podzemne vode na dubini od 16</w:t>
      </w:r>
      <w:r w:rsidR="00223484">
        <w:rPr>
          <w:rFonts w:asciiTheme="minorHAnsi" w:hAnsiTheme="minorHAnsi" w:cstheme="minorHAnsi"/>
          <w:sz w:val="22"/>
          <w:szCs w:val="22"/>
        </w:rPr>
        <w:t xml:space="preserve"> do </w:t>
      </w:r>
      <w:r w:rsidRPr="008C5DCA">
        <w:rPr>
          <w:rFonts w:asciiTheme="minorHAnsi" w:hAnsiTheme="minorHAnsi" w:cstheme="minorHAnsi"/>
          <w:sz w:val="22"/>
          <w:szCs w:val="22"/>
        </w:rPr>
        <w:t xml:space="preserve">20 m olakšavaju odvodnju i izgradnju, dok karstne i porozne fluvio-glacijalne formacije služe kao prirodni kolektori, a tercijarni vodonepropusni sedimenti formiraju barijere poput Berskih izvora, Crnog i Modrog oka, Vučjih studenaca, Okna i Iverka.Karstna izdan, iako </w:t>
      </w:r>
      <w:r w:rsidRPr="008C5DCA">
        <w:rPr>
          <w:rFonts w:asciiTheme="minorHAnsi" w:hAnsiTheme="minorHAnsi" w:cstheme="minorHAnsi"/>
          <w:sz w:val="22"/>
          <w:szCs w:val="22"/>
        </w:rPr>
        <w:lastRenderedPageBreak/>
        <w:t>duboko ispod Zetske ravnice, ima veliki kapacitet i od presudnog je značaja za vodosnabdijevanje. Najvrjednija vrela nalaze se između Kosmača i Ponara</w:t>
      </w:r>
      <w:r w:rsidR="00842381">
        <w:rPr>
          <w:rFonts w:asciiTheme="minorHAnsi" w:hAnsiTheme="minorHAnsi" w:cstheme="minorHAnsi"/>
          <w:sz w:val="22"/>
          <w:szCs w:val="22"/>
        </w:rPr>
        <w:t>,</w:t>
      </w:r>
      <w:r w:rsidRPr="008C5DCA">
        <w:rPr>
          <w:rFonts w:asciiTheme="minorHAnsi" w:hAnsiTheme="minorHAnsi" w:cstheme="minorHAnsi"/>
          <w:sz w:val="22"/>
          <w:szCs w:val="22"/>
        </w:rPr>
        <w:t xml:space="preserve"> te uz Moraču istočno od Vranjine, na dubinama od </w:t>
      </w:r>
      <w:r w:rsidR="00530C52">
        <w:rPr>
          <w:rFonts w:asciiTheme="minorHAnsi" w:hAnsiTheme="minorHAnsi" w:cstheme="minorHAnsi"/>
          <w:sz w:val="22"/>
          <w:szCs w:val="22"/>
        </w:rPr>
        <w:t xml:space="preserve">preko </w:t>
      </w:r>
      <w:r w:rsidRPr="008C5DCA">
        <w:rPr>
          <w:rFonts w:asciiTheme="minorHAnsi" w:hAnsiTheme="minorHAnsi" w:cstheme="minorHAnsi"/>
          <w:sz w:val="22"/>
          <w:szCs w:val="22"/>
        </w:rPr>
        <w:t xml:space="preserve">10 m. </w:t>
      </w:r>
      <w:r w:rsidR="003931AD">
        <w:rPr>
          <w:rFonts w:asciiTheme="minorHAnsi" w:hAnsiTheme="minorHAnsi" w:cstheme="minorHAnsi"/>
          <w:sz w:val="22"/>
          <w:szCs w:val="22"/>
        </w:rPr>
        <w:t xml:space="preserve">Prema </w:t>
      </w:r>
      <w:r w:rsidR="003931AD" w:rsidRPr="003931AD">
        <w:rPr>
          <w:rFonts w:asciiTheme="minorHAnsi" w:hAnsiTheme="minorHAnsi" w:cstheme="minorHAnsi"/>
          <w:sz w:val="22"/>
          <w:szCs w:val="22"/>
        </w:rPr>
        <w:t>ocjen</w:t>
      </w:r>
      <w:r w:rsidR="003931AD">
        <w:rPr>
          <w:rFonts w:asciiTheme="minorHAnsi" w:hAnsiTheme="minorHAnsi" w:cstheme="minorHAnsi"/>
          <w:sz w:val="22"/>
          <w:szCs w:val="22"/>
        </w:rPr>
        <w:t>ama</w:t>
      </w:r>
      <w:r w:rsidR="003931AD" w:rsidRPr="003931AD">
        <w:rPr>
          <w:rFonts w:asciiTheme="minorHAnsi" w:hAnsiTheme="minorHAnsi" w:cstheme="minorHAnsi"/>
          <w:sz w:val="22"/>
          <w:szCs w:val="22"/>
        </w:rPr>
        <w:t xml:space="preserve"> hemijskog statusa podzemnih voda za 2024. </w:t>
      </w:r>
      <w:r w:rsidR="00212C7D">
        <w:rPr>
          <w:rFonts w:asciiTheme="minorHAnsi" w:hAnsiTheme="minorHAnsi" w:cstheme="minorHAnsi"/>
          <w:sz w:val="22"/>
          <w:szCs w:val="22"/>
        </w:rPr>
        <w:t>g</w:t>
      </w:r>
      <w:r w:rsidR="003931AD" w:rsidRPr="003931AD">
        <w:rPr>
          <w:rFonts w:asciiTheme="minorHAnsi" w:hAnsiTheme="minorHAnsi" w:cstheme="minorHAnsi"/>
          <w:sz w:val="22"/>
          <w:szCs w:val="22"/>
        </w:rPr>
        <w:t>odinu</w:t>
      </w:r>
      <w:r w:rsidR="00212C7D">
        <w:rPr>
          <w:rFonts w:asciiTheme="minorHAnsi" w:hAnsiTheme="minorHAnsi" w:cstheme="minorHAnsi"/>
          <w:sz w:val="22"/>
          <w:szCs w:val="22"/>
        </w:rPr>
        <w:t>,</w:t>
      </w:r>
      <w:r w:rsidR="003931AD" w:rsidRPr="003931AD">
        <w:rPr>
          <w:rFonts w:asciiTheme="minorHAnsi" w:hAnsiTheme="minorHAnsi" w:cstheme="minorHAnsi"/>
          <w:sz w:val="22"/>
          <w:szCs w:val="22"/>
        </w:rPr>
        <w:t xml:space="preserve"> na osnovu opštih fizičko</w:t>
      </w:r>
      <w:r w:rsidR="00212C7D">
        <w:rPr>
          <w:rFonts w:asciiTheme="minorHAnsi" w:hAnsiTheme="minorHAnsi" w:cstheme="minorHAnsi"/>
          <w:sz w:val="22"/>
          <w:szCs w:val="22"/>
        </w:rPr>
        <w:t>-</w:t>
      </w:r>
      <w:r w:rsidR="003931AD" w:rsidRPr="003931AD">
        <w:rPr>
          <w:rFonts w:asciiTheme="minorHAnsi" w:hAnsiTheme="minorHAnsi" w:cstheme="minorHAnsi"/>
          <w:sz w:val="22"/>
          <w:szCs w:val="22"/>
        </w:rPr>
        <w:t>hemijskih i hemijskih paramatera</w:t>
      </w:r>
      <w:r w:rsidR="00212C7D">
        <w:rPr>
          <w:rFonts w:asciiTheme="minorHAnsi" w:hAnsiTheme="minorHAnsi" w:cstheme="minorHAnsi"/>
          <w:sz w:val="22"/>
          <w:szCs w:val="22"/>
        </w:rPr>
        <w:t>,</w:t>
      </w:r>
      <w:r w:rsidR="003931AD">
        <w:rPr>
          <w:rFonts w:asciiTheme="minorHAnsi" w:hAnsiTheme="minorHAnsi" w:cstheme="minorHAnsi"/>
          <w:sz w:val="22"/>
          <w:szCs w:val="22"/>
        </w:rPr>
        <w:t>status podzemnih voda na teritoriji Podgorice je dobar</w:t>
      </w:r>
      <w:r w:rsidR="00212C7D">
        <w:rPr>
          <w:rFonts w:asciiTheme="minorHAnsi" w:hAnsiTheme="minorHAnsi" w:cstheme="minorHAnsi"/>
          <w:sz w:val="22"/>
          <w:szCs w:val="22"/>
        </w:rPr>
        <w:t>.</w:t>
      </w:r>
      <w:r w:rsidR="003931AD">
        <w:rPr>
          <w:rStyle w:val="FootnoteReference"/>
          <w:rFonts w:asciiTheme="minorHAnsi" w:hAnsiTheme="minorHAnsi" w:cstheme="minorHAnsi"/>
          <w:sz w:val="22"/>
          <w:szCs w:val="22"/>
        </w:rPr>
        <w:footnoteReference w:id="14"/>
      </w:r>
      <w:r w:rsidRPr="008C5DCA">
        <w:rPr>
          <w:rFonts w:asciiTheme="minorHAnsi" w:hAnsiTheme="minorHAnsi" w:cstheme="minorHAnsi"/>
          <w:sz w:val="22"/>
          <w:szCs w:val="22"/>
        </w:rPr>
        <w:t>Zahvaljujući ovim resursima, Podgorica ima visokokvalitetno vodosnabdijevanje, s tek oko 6% uzoraka koji ne ispunjavaju propisane parametre za pitku vodu.</w:t>
      </w:r>
    </w:p>
    <w:p w:rsidR="001272CA" w:rsidRPr="0042772A" w:rsidRDefault="001272CA" w:rsidP="001272CA">
      <w:pPr>
        <w:tabs>
          <w:tab w:val="left" w:pos="0"/>
          <w:tab w:val="left" w:pos="270"/>
        </w:tabs>
        <w:spacing w:after="0" w:line="240" w:lineRule="auto"/>
        <w:jc w:val="both"/>
        <w:rPr>
          <w:rFonts w:cstheme="minorHAnsi"/>
          <w:b/>
          <w:bCs/>
          <w:i/>
          <w:iCs/>
        </w:rPr>
      </w:pPr>
      <w:r w:rsidRPr="0042772A">
        <w:rPr>
          <w:rFonts w:cstheme="minorHAnsi"/>
          <w:b/>
          <w:bCs/>
          <w:i/>
          <w:iCs/>
        </w:rPr>
        <w:t>2.3 Klimatske karakteristike</w:t>
      </w:r>
    </w:p>
    <w:p w:rsidR="00D66588" w:rsidRPr="008C5DCA" w:rsidRDefault="00D66588" w:rsidP="008C5DCA">
      <w:pPr>
        <w:tabs>
          <w:tab w:val="left" w:pos="0"/>
          <w:tab w:val="left" w:pos="270"/>
        </w:tabs>
        <w:spacing w:after="0" w:line="240" w:lineRule="auto"/>
        <w:jc w:val="both"/>
        <w:rPr>
          <w:rFonts w:cstheme="minorHAnsi"/>
        </w:rPr>
      </w:pPr>
    </w:p>
    <w:p w:rsidR="001272CA" w:rsidRDefault="001272CA" w:rsidP="001272CA">
      <w:pPr>
        <w:tabs>
          <w:tab w:val="left" w:pos="0"/>
          <w:tab w:val="left" w:pos="270"/>
        </w:tabs>
        <w:spacing w:after="0" w:line="240" w:lineRule="auto"/>
        <w:jc w:val="both"/>
      </w:pPr>
      <w:r w:rsidRPr="00131520">
        <w:t>Podgorica ima izmijenjenu sredozemnu klimu</w:t>
      </w:r>
      <w:r w:rsidR="00FF662F">
        <w:t>.</w:t>
      </w:r>
      <w:r w:rsidR="000E1694">
        <w:t>G</w:t>
      </w:r>
      <w:r>
        <w:t>eografsk</w:t>
      </w:r>
      <w:r w:rsidR="000E1694">
        <w:t>a</w:t>
      </w:r>
      <w:r>
        <w:t xml:space="preserve"> širin</w:t>
      </w:r>
      <w:r w:rsidR="000E1694">
        <w:t>a</w:t>
      </w:r>
      <w:r>
        <w:t>, vazdušn</w:t>
      </w:r>
      <w:r w:rsidR="000E1694">
        <w:t>a</w:t>
      </w:r>
      <w:r>
        <w:t xml:space="preserve"> strujanja, karakteristike reljefa, Jadransko</w:t>
      </w:r>
      <w:r w:rsidRPr="00131520">
        <w:t xml:space="preserve"> mor</w:t>
      </w:r>
      <w:r w:rsidR="000E1694">
        <w:t>e</w:t>
      </w:r>
      <w:r w:rsidRPr="00131520">
        <w:t>, rijek</w:t>
      </w:r>
      <w:r w:rsidR="000E1694">
        <w:t>a</w:t>
      </w:r>
      <w:r w:rsidRPr="00131520">
        <w:t xml:space="preserve"> Bojan</w:t>
      </w:r>
      <w:r w:rsidR="000E1694">
        <w:t>a,</w:t>
      </w:r>
      <w:r w:rsidRPr="00131520">
        <w:t xml:space="preserve"> Skadarsko jezer</w:t>
      </w:r>
      <w:r w:rsidR="000E1694">
        <w:t>o</w:t>
      </w:r>
      <w:r>
        <w:t xml:space="preserve"> i uticaj planinskog zaleđa, rezultira</w:t>
      </w:r>
      <w:r w:rsidR="000E1694">
        <w:t>ju</w:t>
      </w:r>
      <w:r>
        <w:t xml:space="preserve"> pojavom izmijenjeno</w:t>
      </w:r>
      <w:r w:rsidR="000E1694">
        <w:t xml:space="preserve">gtipa </w:t>
      </w:r>
      <w:r>
        <w:t>sredozemn</w:t>
      </w:r>
      <w:r w:rsidR="000E1694">
        <w:t>e</w:t>
      </w:r>
      <w:r>
        <w:t xml:space="preserve"> klime sa specifičnim karakteristikama</w:t>
      </w:r>
      <w:r w:rsidR="000E1694">
        <w:t xml:space="preserve"> –</w:t>
      </w:r>
      <w:r>
        <w:t xml:space="preserve"> dugim </w:t>
      </w:r>
      <w:r w:rsidR="000E1694">
        <w:t>i</w:t>
      </w:r>
      <w:r>
        <w:t xml:space="preserve"> vrućim ljetima</w:t>
      </w:r>
      <w:r w:rsidR="000E1694">
        <w:t>, te</w:t>
      </w:r>
      <w:r>
        <w:t xml:space="preserve"> blagim i kišovitim zimama. Period srednjih dnevnih temperatura iznad 0°C traje i preko 320 dana, a iznad 15°C oko 180 dana. </w:t>
      </w:r>
      <w:r w:rsidRPr="00131520">
        <w:t>Srednja godišnja temperatura iznosi 16</w:t>
      </w:r>
      <w:r w:rsidR="00A52A9C">
        <w:t>,</w:t>
      </w:r>
      <w:r w:rsidRPr="00131520">
        <w:t xml:space="preserve">4°C, maksimalna </w:t>
      </w:r>
      <w:r w:rsidR="00502322" w:rsidRPr="00131520">
        <w:t xml:space="preserve">temperatura </w:t>
      </w:r>
      <w:r w:rsidRPr="00131520">
        <w:t>dostig</w:t>
      </w:r>
      <w:r w:rsidR="000B0753">
        <w:t>la</w:t>
      </w:r>
      <w:r w:rsidR="00502322">
        <w:t xml:space="preserve">je </w:t>
      </w:r>
      <w:r w:rsidRPr="00131520">
        <w:t>4</w:t>
      </w:r>
      <w:r w:rsidR="000B0753">
        <w:t>4</w:t>
      </w:r>
      <w:r w:rsidRPr="00131520">
        <w:t>,</w:t>
      </w:r>
      <w:r w:rsidR="000B0753">
        <w:t>2</w:t>
      </w:r>
      <w:r w:rsidRPr="00131520">
        <w:t>°C</w:t>
      </w:r>
      <w:r w:rsidR="000B0753">
        <w:t xml:space="preserve"> (24</w:t>
      </w:r>
      <w:r w:rsidR="000E1694">
        <w:t>.</w:t>
      </w:r>
      <w:r w:rsidR="000B0753">
        <w:t xml:space="preserve"> avgust 2017</w:t>
      </w:r>
      <w:r w:rsidR="000E1694">
        <w:t>.</w:t>
      </w:r>
      <w:r w:rsidR="000B0753">
        <w:t xml:space="preserve"> god.)</w:t>
      </w:r>
      <w:r w:rsidRPr="00131520">
        <w:t xml:space="preserve">, a minimalna </w:t>
      </w:r>
      <w:r w:rsidR="000B0753">
        <w:t xml:space="preserve">je pala </w:t>
      </w:r>
      <w:r w:rsidRPr="00131520">
        <w:t xml:space="preserve">na </w:t>
      </w:r>
      <w:r w:rsidR="000E1694">
        <w:t>-</w:t>
      </w:r>
      <w:r w:rsidR="000B0753">
        <w:t>9</w:t>
      </w:r>
      <w:r w:rsidR="00A52A9C">
        <w:t>,</w:t>
      </w:r>
      <w:r w:rsidR="000B0753">
        <w:t>7</w:t>
      </w:r>
      <w:r w:rsidRPr="00131520">
        <w:t>°C</w:t>
      </w:r>
      <w:r w:rsidR="000B0753">
        <w:t xml:space="preserve"> (4</w:t>
      </w:r>
      <w:r w:rsidR="000E1694">
        <w:t>.</w:t>
      </w:r>
      <w:r w:rsidR="000B0753">
        <w:t xml:space="preserve"> februar 1956</w:t>
      </w:r>
      <w:r w:rsidR="000E1694">
        <w:t>.</w:t>
      </w:r>
      <w:r w:rsidR="000B0753">
        <w:t xml:space="preserve"> god.)</w:t>
      </w:r>
      <w:r w:rsidRPr="00131520">
        <w:t xml:space="preserve">. </w:t>
      </w:r>
      <w:r>
        <w:t xml:space="preserve">Podgorica je grad </w:t>
      </w:r>
      <w:r w:rsidR="00AC5999">
        <w:t xml:space="preserve">s </w:t>
      </w:r>
      <w:r>
        <w:t xml:space="preserve">najvišim srednjim mjesečnim temperaturama tokom ljeta, i </w:t>
      </w:r>
      <w:r w:rsidR="00AC5999">
        <w:t xml:space="preserve">s </w:t>
      </w:r>
      <w:r>
        <w:t xml:space="preserve">najvećim prosječnim brojem tropskih dana. </w:t>
      </w:r>
      <w:r w:rsidRPr="00131520">
        <w:t>Godišnja količina padavina je 1</w:t>
      </w:r>
      <w:r w:rsidR="000B0753">
        <w:t>.</w:t>
      </w:r>
      <w:r w:rsidRPr="00131520">
        <w:t>544 mm, a relativna vlažnost 59</w:t>
      </w:r>
      <w:r w:rsidR="00A52A9C">
        <w:t>,</w:t>
      </w:r>
      <w:r w:rsidRPr="00131520">
        <w:t xml:space="preserve">6%. </w:t>
      </w:r>
      <w:r>
        <w:t xml:space="preserve">Prosječan broj kišnih dana je 118, sniježnih </w:t>
      </w:r>
      <w:r w:rsidR="000E1694">
        <w:t>tri</w:t>
      </w:r>
      <w:r>
        <w:t xml:space="preserve">, a </w:t>
      </w:r>
      <w:r w:rsidR="000E1694">
        <w:t xml:space="preserve">dana </w:t>
      </w:r>
      <w:r w:rsidR="00AC5999">
        <w:t xml:space="preserve">s </w:t>
      </w:r>
      <w:r>
        <w:t xml:space="preserve">jakim vjetrom 58. </w:t>
      </w:r>
      <w:r w:rsidRPr="00131520">
        <w:t xml:space="preserve">Ljeto odlikuje oko 135 dana </w:t>
      </w:r>
      <w:r w:rsidR="00AC5999">
        <w:t xml:space="preserve">s </w:t>
      </w:r>
      <w:r w:rsidRPr="00131520">
        <w:t>temperatur</w:t>
      </w:r>
      <w:r w:rsidR="000E1694">
        <w:t>om</w:t>
      </w:r>
      <w:r w:rsidRPr="00131520">
        <w:t xml:space="preserve"> iznad 25°C, uz povoljne </w:t>
      </w:r>
      <w:r w:rsidR="000E1694" w:rsidRPr="00131520">
        <w:t>u</w:t>
      </w:r>
      <w:r w:rsidR="000E1694">
        <w:t>slov</w:t>
      </w:r>
      <w:r w:rsidR="000E1694" w:rsidRPr="00131520">
        <w:t xml:space="preserve">e </w:t>
      </w:r>
      <w:r w:rsidR="00AC5999">
        <w:t xml:space="preserve">s </w:t>
      </w:r>
      <w:r w:rsidRPr="00131520">
        <w:t xml:space="preserve">malim brojem kišnih dana i dobrom provjetrenošću, što </w:t>
      </w:r>
      <w:r w:rsidR="000E1694" w:rsidRPr="00131520">
        <w:t xml:space="preserve">Podgoricu </w:t>
      </w:r>
      <w:r w:rsidRPr="00131520">
        <w:t xml:space="preserve">čini </w:t>
      </w:r>
      <w:r w:rsidR="000E1694">
        <w:t>prijatnim</w:t>
      </w:r>
      <w:r w:rsidRPr="00131520">
        <w:t>m</w:t>
      </w:r>
      <w:r w:rsidR="000E1694">
        <w:t>j</w:t>
      </w:r>
      <w:r w:rsidRPr="00131520">
        <w:t>estom.</w:t>
      </w:r>
      <w:r>
        <w:t xml:space="preserve"> Sjeverni vjetrovi su dominantni sa 40% vremena, južni vjetrovi</w:t>
      </w:r>
      <w:r w:rsidR="000E1694">
        <w:t xml:space="preserve"> su</w:t>
      </w:r>
      <w:r>
        <w:t xml:space="preserve"> dominant</w:t>
      </w:r>
      <w:r w:rsidR="000E1694">
        <w:t>ni</w:t>
      </w:r>
      <w:r>
        <w:t xml:space="preserve"> 25</w:t>
      </w:r>
      <w:r w:rsidR="000E1694">
        <w:t>–</w:t>
      </w:r>
      <w:r>
        <w:t>30% vremena, a najmanje su česti istočni vjetrovi.</w:t>
      </w:r>
    </w:p>
    <w:p w:rsidR="000B0753" w:rsidRDefault="000B0753" w:rsidP="0042772A">
      <w:pPr>
        <w:tabs>
          <w:tab w:val="left" w:pos="0"/>
          <w:tab w:val="left" w:pos="270"/>
        </w:tabs>
        <w:spacing w:after="0" w:line="240" w:lineRule="auto"/>
        <w:jc w:val="both"/>
        <w:rPr>
          <w:rFonts w:cstheme="minorHAnsi"/>
          <w:b/>
          <w:bCs/>
          <w:i/>
          <w:iCs/>
        </w:rPr>
      </w:pPr>
    </w:p>
    <w:p w:rsidR="00C50219" w:rsidRPr="0042772A" w:rsidRDefault="00C50219" w:rsidP="0042772A">
      <w:pPr>
        <w:tabs>
          <w:tab w:val="left" w:pos="0"/>
          <w:tab w:val="left" w:pos="270"/>
        </w:tabs>
        <w:spacing w:after="0" w:line="240" w:lineRule="auto"/>
        <w:jc w:val="both"/>
        <w:rPr>
          <w:rFonts w:cstheme="minorHAnsi"/>
          <w:b/>
          <w:bCs/>
          <w:i/>
          <w:iCs/>
        </w:rPr>
      </w:pPr>
      <w:r w:rsidRPr="0042772A">
        <w:rPr>
          <w:rFonts w:cstheme="minorHAnsi"/>
          <w:b/>
          <w:bCs/>
          <w:i/>
          <w:iCs/>
        </w:rPr>
        <w:t xml:space="preserve">2.4 Stanje životne sredine </w:t>
      </w:r>
    </w:p>
    <w:p w:rsidR="00EF4271" w:rsidRDefault="00EF4271" w:rsidP="0042772A">
      <w:pPr>
        <w:tabs>
          <w:tab w:val="left" w:pos="0"/>
          <w:tab w:val="left" w:pos="270"/>
        </w:tabs>
        <w:spacing w:after="0" w:line="240" w:lineRule="auto"/>
        <w:jc w:val="both"/>
        <w:rPr>
          <w:rFonts w:cstheme="minorHAnsi"/>
        </w:rPr>
      </w:pPr>
    </w:p>
    <w:p w:rsidR="000B0753" w:rsidRDefault="000B0753" w:rsidP="000B0753">
      <w:pPr>
        <w:tabs>
          <w:tab w:val="left" w:pos="0"/>
          <w:tab w:val="left" w:pos="270"/>
        </w:tabs>
        <w:spacing w:after="0" w:line="240" w:lineRule="auto"/>
        <w:jc w:val="both"/>
      </w:pPr>
      <w:r w:rsidRPr="00925AC6">
        <w:t xml:space="preserve">Na području Glavnog grada Podgorica prisutni su različiti tipovi </w:t>
      </w:r>
      <w:r w:rsidRPr="00925AC6">
        <w:rPr>
          <w:b/>
          <w:bCs/>
          <w:i/>
          <w:iCs/>
        </w:rPr>
        <w:t>zemljišta</w:t>
      </w:r>
      <w:r w:rsidRPr="00925AC6">
        <w:t xml:space="preserve"> zbog dinamičnog reljefa i mikroklimatskih razlika. Zemljišta se klasifikuju prema plodnosti: </w:t>
      </w:r>
      <w:r w:rsidR="00502322">
        <w:t xml:space="preserve">zemljišta </w:t>
      </w:r>
      <w:r w:rsidRPr="00925AC6">
        <w:t>visoke plodnosti (bonitet I i II) nalaze se u obodima Ćemovskog polja i pogodn</w:t>
      </w:r>
      <w:r w:rsidR="00502322">
        <w:t>a</w:t>
      </w:r>
      <w:r w:rsidRPr="00925AC6">
        <w:t xml:space="preserve"> su za voćarstvo, vinogradarstvo i povrtlarstvo; </w:t>
      </w:r>
      <w:r w:rsidR="00502322">
        <w:t xml:space="preserve">zemljišta </w:t>
      </w:r>
      <w:r w:rsidRPr="00925AC6">
        <w:t xml:space="preserve">srednje plodnosti (bonitet III i IV) zauzimaju veći dio poljoprivrednih površina; </w:t>
      </w:r>
      <w:r w:rsidR="00502322">
        <w:t xml:space="preserve">ona </w:t>
      </w:r>
      <w:r w:rsidRPr="00925AC6">
        <w:t xml:space="preserve">ograničene plodnosti (bonitet V i VI) imaju nizak kapacitet zadržavanja vlage; </w:t>
      </w:r>
      <w:r w:rsidR="00502322">
        <w:t xml:space="preserve">a zemljišta </w:t>
      </w:r>
      <w:r w:rsidRPr="00925AC6">
        <w:t>vrlo niske plodnosti (bonitet VII i VIII) uglavnom su na Ćemovskom polju, gdje melioracijom prelaze u srednje plodna zemljišta. Neplodne površine obuhvataju kamenjare, vodene površine i zemljište pod naseljima i industrijskim objektima.</w:t>
      </w:r>
      <w:r>
        <w:rPr>
          <w:rStyle w:val="FootnoteReference"/>
        </w:rPr>
        <w:footnoteReference w:id="15"/>
      </w:r>
      <w:r w:rsidRPr="00925AC6">
        <w:t xml:space="preserve"> Šumske površine čine 48</w:t>
      </w:r>
      <w:r w:rsidR="00A52A9C">
        <w:t>,</w:t>
      </w:r>
      <w:r w:rsidRPr="00925AC6">
        <w:t>16% teritorije, dok druge prirodne površine iznose 16</w:t>
      </w:r>
      <w:r w:rsidR="00A52A9C">
        <w:t>,</w:t>
      </w:r>
      <w:r w:rsidRPr="00925AC6">
        <w:t xml:space="preserve">38%. </w:t>
      </w:r>
      <w:r w:rsidRPr="001D760F">
        <w:t>Ukupni zapreminski prirast šuma iznosi 138.000,40 m³, od čega 18.806,80 m³ čine četinarske, a 119.193,60 m³ lišćarske šume. Tekući godišnji prirast u visokim ekonomskim šumama iznosi 5</w:t>
      </w:r>
      <w:r w:rsidR="00502322">
        <w:t>,</w:t>
      </w:r>
      <w:r w:rsidRPr="001D760F">
        <w:t>1 m³/ha za četinare i 2</w:t>
      </w:r>
      <w:r w:rsidR="00502322">
        <w:t>,</w:t>
      </w:r>
      <w:r w:rsidRPr="001D760F">
        <w:t>7 m³/ha za lišćare, uz veći potencijalni prirast.</w:t>
      </w:r>
      <w:r w:rsidRPr="00925AC6">
        <w:t>Najvr</w:t>
      </w:r>
      <w:r w:rsidR="00502322">
        <w:t>j</w:t>
      </w:r>
      <w:r w:rsidRPr="00925AC6">
        <w:t>edniji šumski kompleksi su Opasanica</w:t>
      </w:r>
      <w:r w:rsidR="00502322">
        <w:t xml:space="preserve"> – </w:t>
      </w:r>
      <w:r w:rsidRPr="00925AC6">
        <w:t>Travska gora i Vučji potok u Regionalnom parku Komovi</w:t>
      </w:r>
      <w:r w:rsidR="005B59BB">
        <w:t xml:space="preserve">, </w:t>
      </w:r>
      <w:r w:rsidR="00FF2F18" w:rsidRPr="005B59BB">
        <w:t>sadašnjem Parku</w:t>
      </w:r>
      <w:r w:rsidR="005B59BB" w:rsidRPr="005B59BB">
        <w:t xml:space="preserve"> prirode Komovi, Podgorica</w:t>
      </w:r>
      <w:r w:rsidRPr="00925AC6">
        <w:t>.</w:t>
      </w:r>
      <w:r>
        <w:rPr>
          <w:rStyle w:val="FootnoteReference"/>
        </w:rPr>
        <w:footnoteReference w:id="16"/>
      </w:r>
      <w:r w:rsidRPr="001D760F">
        <w:t>Šume u privatnom vlasništvu su, međutim, ozbiljno devastirane zbog neplansk</w:t>
      </w:r>
      <w:r w:rsidR="00502322">
        <w:t>e</w:t>
      </w:r>
      <w:r w:rsidRPr="001D760F">
        <w:t xml:space="preserve"> sječ</w:t>
      </w:r>
      <w:r w:rsidR="00502322">
        <w:t>e</w:t>
      </w:r>
      <w:r w:rsidRPr="001D760F">
        <w:t xml:space="preserve"> i učestalih požara.</w:t>
      </w:r>
      <w:r w:rsidRPr="00925AC6">
        <w:t>Površine naselja čine 6</w:t>
      </w:r>
      <w:r w:rsidR="00502322">
        <w:t>,</w:t>
      </w:r>
      <w:r w:rsidRPr="00925AC6">
        <w:t>29%, saobraćajna infrastruktura 3</w:t>
      </w:r>
      <w:r w:rsidR="00502322">
        <w:t>,</w:t>
      </w:r>
      <w:r w:rsidRPr="00925AC6">
        <w:t>08%, a poljoprivredno zemljište 14</w:t>
      </w:r>
      <w:r w:rsidR="00502322">
        <w:t>,</w:t>
      </w:r>
      <w:r w:rsidRPr="00925AC6">
        <w:t>60% ukupne teritorije Podgorice.</w:t>
      </w:r>
    </w:p>
    <w:p w:rsidR="005C4DBD" w:rsidRDefault="005C4DBD" w:rsidP="000B0753">
      <w:pPr>
        <w:tabs>
          <w:tab w:val="left" w:pos="0"/>
          <w:tab w:val="left" w:pos="270"/>
        </w:tabs>
        <w:spacing w:after="0" w:line="240" w:lineRule="auto"/>
        <w:jc w:val="both"/>
      </w:pPr>
    </w:p>
    <w:p w:rsidR="000B0753" w:rsidRDefault="000B0753" w:rsidP="0042772A">
      <w:pPr>
        <w:tabs>
          <w:tab w:val="left" w:pos="0"/>
          <w:tab w:val="left" w:pos="270"/>
        </w:tabs>
        <w:spacing w:after="0" w:line="240" w:lineRule="auto"/>
        <w:jc w:val="both"/>
        <w:rPr>
          <w:rFonts w:cstheme="minorHAnsi"/>
        </w:rPr>
      </w:pPr>
    </w:p>
    <w:p w:rsidR="000B0753" w:rsidRDefault="00FE5EDE" w:rsidP="000B0753">
      <w:pPr>
        <w:tabs>
          <w:tab w:val="left" w:pos="0"/>
          <w:tab w:val="left" w:pos="270"/>
        </w:tabs>
        <w:spacing w:after="0" w:line="240" w:lineRule="auto"/>
        <w:jc w:val="both"/>
      </w:pPr>
      <w:r w:rsidRPr="00FE5EDE">
        <w:rPr>
          <w:i/>
          <w:iCs/>
          <w:noProof/>
        </w:rPr>
        <w:pict>
          <v:shape id="Text Box 2" o:spid="_x0000_s2058" type="#_x0000_t202" style="position:absolute;left:0;text-align:left;margin-left:288.6pt;margin-top:114.45pt;width:175.8pt;height:91.8pt;z-index:2516613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" fillcolor="#deebf7">
            <v:textbox>
              <w:txbxContent>
                <w:p w:rsidR="0099201E" w:rsidRDefault="0099201E" w:rsidP="000B0753">
                  <w:pPr>
                    <w:spacing w:after="0" w:line="240" w:lineRule="auto"/>
                    <w:jc w:val="both"/>
                  </w:pPr>
                  <w:r>
                    <w:t xml:space="preserve">Kroz projekte </w:t>
                  </w:r>
                  <w:hyperlink r:id="rId30" w:history="1">
                    <w:r w:rsidRPr="00131A0F">
                      <w:rPr>
                        <w:rStyle w:val="Hyperlink"/>
                        <w:b/>
                        <w:bCs/>
                        <w:i/>
                        <w:iCs/>
                      </w:rPr>
                      <w:t>Mikro 020</w:t>
                    </w:r>
                  </w:hyperlink>
                  <w:r>
                    <w:t xml:space="preserve"> za formiranje zelenih urbanih džepova i </w:t>
                  </w:r>
                  <w:hyperlink r:id="rId31" w:history="1">
                    <w:r w:rsidRPr="0038404C">
                      <w:rPr>
                        <w:rStyle w:val="Hyperlink"/>
                        <w:b/>
                        <w:bCs/>
                        <w:i/>
                        <w:iCs/>
                      </w:rPr>
                      <w:t>Moje drvo</w:t>
                    </w:r>
                  </w:hyperlink>
                  <w:r>
                    <w:t xml:space="preserve"> za povećanje zelenog fonda drveća u glavnom gradu, Podgorica uključuje širu zajednicu u izgradnju urbane otpornosti.</w:t>
                  </w:r>
                </w:p>
                <w:p w:rsidR="0099201E" w:rsidRDefault="0099201E" w:rsidP="000B0753">
                  <w:pPr>
                    <w:spacing w:after="0" w:line="240" w:lineRule="auto"/>
                    <w:jc w:val="center"/>
                  </w:pPr>
                </w:p>
              </w:txbxContent>
            </v:textbox>
            <w10:wrap type="square"/>
          </v:shape>
        </w:pict>
      </w:r>
      <w:r w:rsidRPr="00FE5EDE">
        <w:rPr>
          <w:i/>
          <w:iCs/>
          <w:noProof/>
        </w:rPr>
        <w:pict>
          <v:shape id="_x0000_s2057" type="#_x0000_t202" style="position:absolute;left:0;text-align:left;margin-left:0;margin-top:278.2pt;width:175.8pt;height:224.4pt;z-index:25168179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" fillcolor="#deebf7">
            <v:textbox>
              <w:txbxContent>
                <w:p w:rsidR="0099201E" w:rsidRDefault="0099201E" w:rsidP="009E0DF1">
                  <w:pPr>
                    <w:spacing w:after="0" w:line="240" w:lineRule="auto"/>
                    <w:jc w:val="both"/>
                  </w:pPr>
                  <w:r w:rsidRPr="00AD7F87">
                    <w:t xml:space="preserve">Najstarije drvo u Podgorici je </w:t>
                  </w:r>
                  <w:r>
                    <w:t>s</w:t>
                  </w:r>
                  <w:r w:rsidRPr="00AD7F87">
                    <w:t xml:space="preserve">tari </w:t>
                  </w:r>
                  <w:r>
                    <w:t>p</w:t>
                  </w:r>
                  <w:r w:rsidRPr="00AD7F87">
                    <w:t xml:space="preserve">latan, koji se nalazi u </w:t>
                  </w:r>
                  <w:hyperlink r:id="rId32" w:history="1">
                    <w:r w:rsidRPr="00AD7F87">
                      <w:rPr>
                        <w:rStyle w:val="Hyperlink"/>
                      </w:rPr>
                      <w:t>Ulici Novaka Miloševa</w:t>
                    </w:r>
                  </w:hyperlink>
                  <w:r w:rsidRPr="00AD7F87">
                    <w:t>. Pretpostavlja se da je posađen 1812. godine, a posl</w:t>
                  </w:r>
                  <w:r>
                    <w:t>j</w:t>
                  </w:r>
                  <w:r w:rsidRPr="00AD7F87">
                    <w:t>ednje utvrđivanje starosti izvršeno je 2019. godine.</w:t>
                  </w:r>
                </w:p>
                <w:p w:rsidR="0099201E" w:rsidRDefault="0099201E" w:rsidP="009E0DF1">
                  <w:pPr>
                    <w:spacing w:after="0" w:line="240" w:lineRule="auto"/>
                    <w:jc w:val="center"/>
                  </w:pPr>
                  <w:r w:rsidRPr="00AD7F87">
                    <w:rPr>
                      <w:noProof/>
                    </w:rPr>
                    <w:drawing>
                      <wp:inline distT="0" distB="0" distL="0" distR="0">
                        <wp:extent cx="971550" cy="1295097"/>
                        <wp:effectExtent l="0" t="0" r="0" b="635"/>
                        <wp:docPr id="502565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24042" name=""/>
                                <pic:cNvPicPr/>
                              </pic:nvPicPr>
                              <pic:blipFill>
                                <a:blip r:embed="rId33"/>
                                <a:stretch>
                                  <a:fillRect/>
                                </a:stretch>
                              </pic:blipFill>
                              <pic:spPr>
                                <a:xfrm>
                                  <a:off x="0" y="0"/>
                                  <a:ext cx="976273" cy="1301393"/>
                                </a:xfrm>
                                <a:prstGeom prst="rect">
                                  <a:avLst/>
                                </a:prstGeom>
                              </pic:spPr>
                            </pic:pic>
                          </a:graphicData>
                        </a:graphic>
                      </wp:inline>
                    </w:drawing>
                  </w:r>
                </w:p>
                <w:p w:rsidR="0099201E" w:rsidRDefault="0099201E" w:rsidP="009E0DF1">
                  <w:pPr>
                    <w:spacing w:after="0" w:line="240" w:lineRule="auto"/>
                    <w:jc w:val="both"/>
                  </w:pPr>
                  <w:r w:rsidRPr="00F10177">
                    <w:rPr>
                      <w:b/>
                      <w:bCs/>
                      <w:i/>
                      <w:iCs/>
                    </w:rPr>
                    <w:t>Izvor:Glavni grad Podgorica</w:t>
                  </w:r>
                  <w:hyperlink r:id="rId34" w:history="1">
                    <w:r w:rsidRPr="00370012">
                      <w:rPr>
                        <w:rStyle w:val="Hyperlink"/>
                      </w:rPr>
                      <w:t>https://tinyurl.com/ymmsk7u7</w:t>
                    </w:r>
                  </w:hyperlink>
                </w:p>
              </w:txbxContent>
            </v:textbox>
            <w10:wrap type="square"/>
          </v:shape>
        </w:pict>
      </w:r>
      <w:r w:rsidR="000B0753" w:rsidRPr="008A6150">
        <w:t xml:space="preserve">Podgorica ima heterogena staništa koja omogućavaju bogat </w:t>
      </w:r>
      <w:r w:rsidR="000B0753" w:rsidRPr="008A6150">
        <w:rPr>
          <w:b/>
          <w:bCs/>
          <w:i/>
          <w:iCs/>
        </w:rPr>
        <w:t>biodiverzitet</w:t>
      </w:r>
      <w:r w:rsidR="000B0753" w:rsidRPr="008A6150">
        <w:t>, zahvaljujući povoljnim klimatskim uslovima, geografskoj lokaciji, blizini mora i prisustvu rijeka i jezera. Na površini od 86 km² zabilježeno je 1</w:t>
      </w:r>
      <w:r w:rsidR="000B0753">
        <w:t>.</w:t>
      </w:r>
      <w:r w:rsidR="000B0753" w:rsidRPr="008A6150">
        <w:t xml:space="preserve">227 vrsta i podvrsta flore, uključujući 66 (sub)endemičnih biljaka, što čini više od trećine flore Crne Gore. </w:t>
      </w:r>
      <w:r w:rsidR="00EF58D1" w:rsidRPr="00EF58D1">
        <w:t>Posebno vrijedna staništa su park-šuma Gorica, gradske i prigradske gorice, riječni kanjoni i Ćemovsko polje.</w:t>
      </w:r>
      <w:r w:rsidR="000B0753" w:rsidRPr="008A6150">
        <w:t>Brda i visovi do 1</w:t>
      </w:r>
      <w:r w:rsidR="000B0753">
        <w:t>.</w:t>
      </w:r>
      <w:r w:rsidR="000B0753" w:rsidRPr="008A6150">
        <w:t>000 m</w:t>
      </w:r>
      <w:r w:rsidR="00800B17">
        <w:t>etara</w:t>
      </w:r>
      <w:r w:rsidR="000B0753" w:rsidRPr="008A6150">
        <w:t xml:space="preserve"> nadmorske visine prekriveni su termofilnim listopadnim šumama, a dominantne vrste su grabina, jasen, </w:t>
      </w:r>
      <w:r w:rsidR="00800B17">
        <w:t>č</w:t>
      </w:r>
      <w:r w:rsidR="00800B17" w:rsidRPr="008A6150">
        <w:t>esmina</w:t>
      </w:r>
      <w:r w:rsidR="000B0753" w:rsidRPr="008A6150">
        <w:t>, klen, makljen i cer, dok u višim zonama rastu crnograb i lipa. Endemični žbun zanovijet posebno je prisutan u zoni 500–600 m</w:t>
      </w:r>
      <w:r w:rsidR="00800B17">
        <w:t>nv</w:t>
      </w:r>
      <w:r w:rsidR="000B0753" w:rsidRPr="008A6150">
        <w:t xml:space="preserve">. Na degradiranim lokalitetima dominira pelin, važan za zaštitu od erozije i pčelinja paša. </w:t>
      </w:r>
      <w:r w:rsidR="00800B17">
        <w:t xml:space="preserve">Među </w:t>
      </w:r>
      <w:r w:rsidR="00EF58D1" w:rsidRPr="00EF58D1">
        <w:t>gljiva</w:t>
      </w:r>
      <w:r w:rsidR="00800B17">
        <w:t>ma</w:t>
      </w:r>
      <w:r w:rsidR="00EF58D1" w:rsidRPr="00EF58D1">
        <w:t xml:space="preserve"> zabilježeno </w:t>
      </w:r>
      <w:r w:rsidR="00800B17" w:rsidRPr="00EF58D1">
        <w:t xml:space="preserve">je </w:t>
      </w:r>
      <w:r w:rsidR="00EF58D1" w:rsidRPr="00EF58D1">
        <w:t>318 vrsta</w:t>
      </w:r>
      <w:r w:rsidR="005A3D75">
        <w:t xml:space="preserve">, </w:t>
      </w:r>
      <w:r w:rsidR="00EF58D1" w:rsidRPr="00EF58D1">
        <w:t>najviše na Gorici, u Doljanima i Kučima</w:t>
      </w:r>
      <w:r w:rsidR="00800B17">
        <w:t>N</w:t>
      </w:r>
      <w:r w:rsidR="00800B17" w:rsidRPr="00EF58D1">
        <w:t>acionalno</w:t>
      </w:r>
      <w:r w:rsidR="00334CAD" w:rsidRPr="00EF58D1">
        <w:t>je zaštićeno</w:t>
      </w:r>
      <w:r w:rsidR="00753149" w:rsidRPr="00EF58D1">
        <w:t>20</w:t>
      </w:r>
      <w:r w:rsidR="00753149">
        <w:t xml:space="preserve"> vrsta</w:t>
      </w:r>
      <w:r w:rsidR="00EF58D1" w:rsidRPr="00EF58D1">
        <w:t xml:space="preserve">, a 16 međunarodno, </w:t>
      </w:r>
      <w:r w:rsidR="00753149">
        <w:t>ali se pretpostavlja</w:t>
      </w:r>
      <w:r w:rsidR="00EF58D1" w:rsidRPr="00EF58D1">
        <w:t xml:space="preserve"> da je stvarni broj vrsta veći </w:t>
      </w:r>
      <w:r w:rsidR="00753149">
        <w:t>usljed</w:t>
      </w:r>
      <w:r w:rsidR="00EF58D1" w:rsidRPr="00EF58D1">
        <w:t>neistražene teritorije.</w:t>
      </w:r>
      <w:r w:rsidR="000B0753" w:rsidRPr="008A6150">
        <w:t>Istraživanja faune Podgorice</w:t>
      </w:r>
      <w:r w:rsidR="00D11657" w:rsidRPr="00D11657">
        <w:t>sprovedena su u manjem obimu nego</w:t>
      </w:r>
      <w:r w:rsidR="000B0753" w:rsidRPr="008A6150">
        <w:t xml:space="preserve"> istraživanja biljnog svijeta</w:t>
      </w:r>
      <w:r w:rsidR="00EF58D1">
        <w:t xml:space="preserve">. </w:t>
      </w:r>
      <w:r w:rsidR="00EF58D1" w:rsidRPr="00EF58D1">
        <w:t xml:space="preserve">Na području Glavnog grada registrovano je 12 vrsta vodozemaca i 34 vrste gmizavaca, što odražava klimatsku i pejzažnu raznolikost. Ornitofauna je posebno bogata na Ćemovskom polju i </w:t>
      </w:r>
      <w:r w:rsidR="00753149">
        <w:t xml:space="preserve">na </w:t>
      </w:r>
      <w:r w:rsidR="00EF58D1" w:rsidRPr="00EF58D1">
        <w:t xml:space="preserve">Skadarskom jezeru. O sisarima postoje skromniji podaci, </w:t>
      </w:r>
      <w:r w:rsidR="00753149">
        <w:t>s tim što su</w:t>
      </w:r>
      <w:r w:rsidR="00EF58D1" w:rsidRPr="00EF58D1">
        <w:t xml:space="preserve"> evidentiran</w:t>
      </w:r>
      <w:r w:rsidR="00753149">
        <w:t>e</w:t>
      </w:r>
      <w:r w:rsidR="00EF58D1" w:rsidRPr="00EF58D1">
        <w:t xml:space="preserve"> 43 vrste, od kojih je 27 nacionalno ili međunarodno zaštićeno</w:t>
      </w:r>
      <w:r w:rsidR="000B0753" w:rsidRPr="008A6150">
        <w:t xml:space="preserve">. </w:t>
      </w:r>
      <w:r w:rsidR="00523CE9" w:rsidRPr="00523CE9">
        <w:t xml:space="preserve">U cjelini, najveće prijetnje biodiverzitetu Podgorice </w:t>
      </w:r>
      <w:r w:rsidR="00753149">
        <w:t>predstavljaju</w:t>
      </w:r>
      <w:r w:rsidR="00523CE9" w:rsidRPr="00523CE9">
        <w:t xml:space="preserve"> neplanska gradnja i požari, koji uzrokuju gubitak staništa, neadekvatno odlaganje otpada u urbanim zonama, što dodatno pogoduje širenju invazivnih vrsta</w:t>
      </w:r>
      <w:r w:rsidR="00523CE9">
        <w:t xml:space="preserve">, </w:t>
      </w:r>
      <w:r w:rsidR="000B0753" w:rsidRPr="008A6150">
        <w:t>neracionalnu eksploataciju prirodnih resursa, hemijsko zagađenje, eksploataciju građevinskog materijala, melioracijei unošenje alohtonih vrsta.</w:t>
      </w:r>
    </w:p>
    <w:p w:rsidR="000B0753" w:rsidRDefault="000B0753" w:rsidP="000B0753">
      <w:pPr>
        <w:tabs>
          <w:tab w:val="left" w:pos="0"/>
          <w:tab w:val="left" w:pos="270"/>
        </w:tabs>
        <w:spacing w:after="0" w:line="240" w:lineRule="auto"/>
        <w:jc w:val="both"/>
      </w:pPr>
    </w:p>
    <w:p w:rsidR="00846A17" w:rsidRDefault="000B0753" w:rsidP="00180A68">
      <w:pPr>
        <w:tabs>
          <w:tab w:val="left" w:pos="0"/>
          <w:tab w:val="left" w:pos="270"/>
        </w:tabs>
        <w:spacing w:after="0" w:line="240" w:lineRule="auto"/>
        <w:jc w:val="both"/>
      </w:pPr>
      <w:r w:rsidRPr="008A6150">
        <w:rPr>
          <w:b/>
          <w:bCs/>
          <w:i/>
          <w:iCs/>
        </w:rPr>
        <w:t>Urbano zelenilo</w:t>
      </w:r>
      <w:r w:rsidRPr="008A6150">
        <w:t xml:space="preserve"> Podgorice čini jedinstven sistem koji obuhvata površine uz rijeke Moraču i Ribnicu</w:t>
      </w:r>
      <w:r w:rsidR="00753149">
        <w:t>,</w:t>
      </w:r>
      <w:r w:rsidRPr="008A6150">
        <w:t xml:space="preserve"> te brda Goricu, Malo brdo, Ljubović i Kruševac. </w:t>
      </w:r>
      <w:r w:rsidR="00EC1EE2">
        <w:t>T</w:t>
      </w:r>
      <w:r w:rsidRPr="008A6150">
        <w:t>e zelene zone povezuju ključne gradske funkcije i centralne površine, stvarajući međusobno povezane c</w:t>
      </w:r>
      <w:r w:rsidR="00EC1EE2">
        <w:t>j</w:t>
      </w:r>
      <w:r w:rsidRPr="008A6150">
        <w:t xml:space="preserve">eline. Javne zelene površine uključuju parkove, zelene trgove, park-šume, drvorede, zelene trake uz staze i obale rijeka, te zelene površine oko stambenih objekata i spomenika. Površine posebne namjene obuhvataju prostor u zdravstvenim, obrazovnim, socijalnim i sportskim institucijama, privrednim i poslovnim objektima, dvorištima, </w:t>
      </w:r>
      <w:r w:rsidR="00EC1EE2">
        <w:t xml:space="preserve">na </w:t>
      </w:r>
      <w:r w:rsidRPr="008A6150">
        <w:t>gradskim grobljima i zaštitne plantaže</w:t>
      </w:r>
      <w:r>
        <w:t xml:space="preserve">za zaštitu od vjetra. </w:t>
      </w:r>
      <w:r w:rsidR="00EC1EE2">
        <w:t>„</w:t>
      </w:r>
      <w:r w:rsidRPr="008A6150">
        <w:t>Gradski parkovi (75</w:t>
      </w:r>
      <w:r w:rsidR="004808AE">
        <w:t>.</w:t>
      </w:r>
      <w:r w:rsidRPr="008A6150">
        <w:t>344 m</w:t>
      </w:r>
      <w:r w:rsidRPr="00DD000A">
        <w:rPr>
          <w:vertAlign w:val="superscript"/>
        </w:rPr>
        <w:t>2</w:t>
      </w:r>
      <w:r w:rsidRPr="008A6150">
        <w:t>), linearno zelenilo (88</w:t>
      </w:r>
      <w:r w:rsidR="004808AE">
        <w:t>.</w:t>
      </w:r>
      <w:r w:rsidRPr="008A6150">
        <w:t xml:space="preserve">339 </w:t>
      </w:r>
      <w:r w:rsidR="00EC1EE2" w:rsidRPr="008A6150">
        <w:t>m</w:t>
      </w:r>
      <w:r w:rsidR="00EC1EE2" w:rsidRPr="00BF6345">
        <w:rPr>
          <w:vertAlign w:val="superscript"/>
        </w:rPr>
        <w:t>2</w:t>
      </w:r>
      <w:r w:rsidRPr="008A6150">
        <w:t>) i blokovsko zelenilo (361</w:t>
      </w:r>
      <w:r w:rsidR="004808AE">
        <w:t>.</w:t>
      </w:r>
      <w:r w:rsidRPr="008A6150">
        <w:t xml:space="preserve">684 </w:t>
      </w:r>
      <w:r w:rsidR="00EC1EE2" w:rsidRPr="008A6150">
        <w:t>m</w:t>
      </w:r>
      <w:r w:rsidR="00EC1EE2" w:rsidRPr="00BF6345">
        <w:rPr>
          <w:vertAlign w:val="superscript"/>
        </w:rPr>
        <w:t>2</w:t>
      </w:r>
      <w:r w:rsidRPr="008A6150">
        <w:t xml:space="preserve">) dio su sistema zelenila Podgorice i imaju pozitivan efekat na gradsku mikroklimu </w:t>
      </w:r>
      <w:r w:rsidR="00EC1EE2">
        <w:t>ublažavajući</w:t>
      </w:r>
      <w:r w:rsidRPr="008A6150">
        <w:t xml:space="preserve">uticaj visokih temperatura, naleta sjevernog vjetra, </w:t>
      </w:r>
      <w:r w:rsidR="00EC1EE2">
        <w:t>u</w:t>
      </w:r>
      <w:r w:rsidRPr="008A6150">
        <w:t>manjujući buku i pročišćavajući vazduh od zagađenja.</w:t>
      </w:r>
      <w:r w:rsidR="00EC1EE2">
        <w:t>“</w:t>
      </w:r>
      <w:r>
        <w:rPr>
          <w:rStyle w:val="FootnoteReference"/>
        </w:rPr>
        <w:footnoteReference w:id="17"/>
      </w:r>
      <w:r w:rsidRPr="008A6150">
        <w:t xml:space="preserve"> Parkovima dominira vrsta </w:t>
      </w:r>
      <w:r w:rsidRPr="00F80D63">
        <w:rPr>
          <w:i/>
          <w:iCs/>
        </w:rPr>
        <w:t>Pinus halepensis</w:t>
      </w:r>
      <w:r w:rsidRPr="008A6150">
        <w:t xml:space="preserve">, koja s  visokim i impozantnim stablima čini najzastupljeniju drvenastu vrstu u blokovskom zelenilu, vjetrozaštitnim pojasevima i park-šumama Gorica i Ljubović. </w:t>
      </w:r>
      <w:r w:rsidRPr="00831F78">
        <w:t xml:space="preserve">U Podgorici je </w:t>
      </w:r>
      <w:hyperlink r:id="rId35" w:history="1">
        <w:r w:rsidRPr="002B50CF">
          <w:rPr>
            <w:rStyle w:val="Hyperlink"/>
            <w:i/>
            <w:iCs/>
          </w:rPr>
          <w:t>Katastrom zelenih površina</w:t>
        </w:r>
      </w:hyperlink>
      <w:r>
        <w:t xml:space="preserve">zaključno </w:t>
      </w:r>
      <w:r w:rsidR="00AC5999">
        <w:t xml:space="preserve">s </w:t>
      </w:r>
      <w:r>
        <w:t>decembrom 2023</w:t>
      </w:r>
      <w:r w:rsidR="00EC1EE2">
        <w:t>.</w:t>
      </w:r>
      <w:r>
        <w:t xml:space="preserve"> </w:t>
      </w:r>
      <w:r>
        <w:lastRenderedPageBreak/>
        <w:t>godine</w:t>
      </w:r>
      <w:r w:rsidRPr="00831F78">
        <w:t>evidentirano više od 24.000 stabala na oko 1.200 hektara javnih prostora.Kroz Katastar zelenih površina primarno je izvršena i procjena biološke vrijednosti evidentiranih stabala.</w:t>
      </w:r>
    </w:p>
    <w:p w:rsidR="00846A17" w:rsidRDefault="00846A17" w:rsidP="00180A68">
      <w:pPr>
        <w:tabs>
          <w:tab w:val="left" w:pos="0"/>
          <w:tab w:val="left" w:pos="270"/>
        </w:tabs>
        <w:spacing w:after="0" w:line="240" w:lineRule="auto"/>
        <w:jc w:val="both"/>
      </w:pPr>
    </w:p>
    <w:p w:rsidR="00846A17" w:rsidRPr="00DD6216" w:rsidRDefault="00846A17" w:rsidP="00846A17">
      <w:pPr>
        <w:tabs>
          <w:tab w:val="left" w:pos="0"/>
          <w:tab w:val="left" w:pos="270"/>
        </w:tabs>
        <w:spacing w:after="0" w:line="240" w:lineRule="auto"/>
        <w:jc w:val="center"/>
        <w:rPr>
          <w:b/>
          <w:bCs/>
          <w:i/>
          <w:iCs/>
        </w:rPr>
      </w:pPr>
      <w:r w:rsidRPr="00DD6216">
        <w:rPr>
          <w:b/>
          <w:bCs/>
          <w:i/>
          <w:iCs/>
        </w:rPr>
        <w:t xml:space="preserve">Slika </w:t>
      </w:r>
      <w:r>
        <w:rPr>
          <w:b/>
          <w:bCs/>
          <w:i/>
          <w:iCs/>
        </w:rPr>
        <w:t>2</w:t>
      </w:r>
      <w:r w:rsidRPr="00DD6216">
        <w:rPr>
          <w:b/>
          <w:bCs/>
          <w:i/>
          <w:iCs/>
        </w:rPr>
        <w:t xml:space="preserve"> – </w:t>
      </w:r>
      <w:r>
        <w:rPr>
          <w:b/>
          <w:bCs/>
          <w:i/>
          <w:iCs/>
        </w:rPr>
        <w:t>Katastar zelenih površina – Glavni grad Podgorica</w:t>
      </w:r>
      <w:r>
        <w:rPr>
          <w:rStyle w:val="FootnoteReference"/>
          <w:b/>
          <w:bCs/>
          <w:i/>
          <w:iCs/>
        </w:rPr>
        <w:footnoteReference w:id="18"/>
      </w:r>
    </w:p>
    <w:p w:rsidR="00846A17" w:rsidRDefault="00846A17" w:rsidP="00846A17">
      <w:pPr>
        <w:tabs>
          <w:tab w:val="left" w:pos="0"/>
          <w:tab w:val="left" w:pos="270"/>
        </w:tabs>
        <w:spacing w:after="0" w:line="240" w:lineRule="auto"/>
        <w:jc w:val="both"/>
      </w:pPr>
    </w:p>
    <w:p w:rsidR="00846A17" w:rsidRDefault="00846A17" w:rsidP="00846A17">
      <w:pPr>
        <w:tabs>
          <w:tab w:val="left" w:pos="0"/>
          <w:tab w:val="left" w:pos="270"/>
        </w:tabs>
        <w:spacing w:after="0" w:line="240" w:lineRule="auto"/>
        <w:jc w:val="center"/>
      </w:pPr>
      <w:r>
        <w:rPr>
          <w:noProof/>
        </w:rPr>
        <w:drawing>
          <wp:inline distT="0" distB="0" distL="0" distR="0">
            <wp:extent cx="3701073" cy="1698748"/>
            <wp:effectExtent l="0" t="0" r="0" b="0"/>
            <wp:docPr id="1257363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4370" cy="1746160"/>
                    </a:xfrm>
                    <a:prstGeom prst="rect">
                      <a:avLst/>
                    </a:prstGeom>
                    <a:noFill/>
                  </pic:spPr>
                </pic:pic>
              </a:graphicData>
            </a:graphic>
          </wp:inline>
        </w:drawing>
      </w:r>
    </w:p>
    <w:p w:rsidR="00846A17" w:rsidRDefault="00846A17" w:rsidP="00846A17">
      <w:pPr>
        <w:tabs>
          <w:tab w:val="left" w:pos="0"/>
          <w:tab w:val="left" w:pos="270"/>
        </w:tabs>
        <w:spacing w:after="0" w:line="240" w:lineRule="auto"/>
        <w:jc w:val="both"/>
        <w:rPr>
          <w:rFonts w:cstheme="minorHAnsi"/>
        </w:rPr>
      </w:pPr>
    </w:p>
    <w:p w:rsidR="00180A68" w:rsidRDefault="00180A68" w:rsidP="00180A68">
      <w:pPr>
        <w:tabs>
          <w:tab w:val="left" w:pos="0"/>
          <w:tab w:val="left" w:pos="270"/>
        </w:tabs>
        <w:spacing w:after="0" w:line="240" w:lineRule="auto"/>
        <w:jc w:val="both"/>
      </w:pPr>
      <w:r w:rsidRPr="00C10BB0">
        <w:rPr>
          <w:i/>
          <w:iCs/>
        </w:rPr>
        <w:t>Zaštićena područja</w:t>
      </w:r>
      <w:r>
        <w:t xml:space="preserve"> na teritoriji Glavnog grada Podgoric</w:t>
      </w:r>
      <w:r w:rsidR="00B3115E">
        <w:t>a</w:t>
      </w:r>
      <w:r>
        <w:t xml:space="preserve"> su:</w:t>
      </w:r>
    </w:p>
    <w:p w:rsidR="00180A68" w:rsidRDefault="00FE5EDE" w:rsidP="007E0870">
      <w:pPr>
        <w:pStyle w:val="ListParagraph"/>
        <w:numPr>
          <w:ilvl w:val="0"/>
          <w:numId w:val="34"/>
        </w:numPr>
        <w:tabs>
          <w:tab w:val="left" w:pos="0"/>
          <w:tab w:val="left" w:pos="270"/>
        </w:tabs>
        <w:spacing w:after="0" w:line="240" w:lineRule="auto"/>
        <w:ind w:left="0" w:firstLine="360"/>
        <w:jc w:val="both"/>
      </w:pPr>
      <w:hyperlink r:id="rId37" w:history="1">
        <w:r w:rsidR="00180A68" w:rsidRPr="00C10BB0">
          <w:rPr>
            <w:rStyle w:val="Hyperlink"/>
          </w:rPr>
          <w:t>Park prirode Komovi</w:t>
        </w:r>
      </w:hyperlink>
      <w:r w:rsidR="00180A68" w:rsidRPr="00C43E1F">
        <w:t>, površine 13</w:t>
      </w:r>
      <w:r w:rsidR="00610134">
        <w:t>.</w:t>
      </w:r>
      <w:r w:rsidR="00180A68" w:rsidRPr="00C43E1F">
        <w:t>232 ha na teritoriji Glavnog grada, zaštićen je od 2015. godine. Na visokoplaninskom području Komova prisutni su lokalni endemi koji se ne nalaze nigdje drugo u svijetu: Androsace komovensis, Arenaria halacsyi i Gentianella pevaleki.</w:t>
      </w:r>
    </w:p>
    <w:p w:rsidR="00180A68" w:rsidRDefault="00FE5EDE" w:rsidP="007E0870">
      <w:pPr>
        <w:pStyle w:val="ListParagraph"/>
        <w:numPr>
          <w:ilvl w:val="0"/>
          <w:numId w:val="34"/>
        </w:numPr>
        <w:tabs>
          <w:tab w:val="left" w:pos="0"/>
          <w:tab w:val="left" w:pos="270"/>
        </w:tabs>
        <w:spacing w:after="0" w:line="240" w:lineRule="auto"/>
        <w:ind w:left="0" w:firstLine="360"/>
        <w:jc w:val="both"/>
      </w:pPr>
      <w:hyperlink r:id="rId38" w:history="1">
        <w:r w:rsidR="00180A68" w:rsidRPr="00C10BB0">
          <w:rPr>
            <w:rStyle w:val="Hyperlink"/>
          </w:rPr>
          <w:t xml:space="preserve">Spomenik prirode </w:t>
        </w:r>
        <w:r w:rsidR="00610134">
          <w:rPr>
            <w:rStyle w:val="Hyperlink"/>
          </w:rPr>
          <w:t>p</w:t>
        </w:r>
        <w:r w:rsidR="00180A68" w:rsidRPr="00C10BB0">
          <w:rPr>
            <w:rStyle w:val="Hyperlink"/>
          </w:rPr>
          <w:t>ećina Magara</w:t>
        </w:r>
      </w:hyperlink>
      <w:r w:rsidR="00180A68" w:rsidRPr="005A1623">
        <w:t>, smještena u podnožju Veljeg brda u naselju Tološi na visini od 60 m, dugačka 220 m, zaštićena je od 1968. godine. Zbog svojih bioloških i speleoloških vrijednosti proglašena je spomenikom prirode na nacionalnom nivou.</w:t>
      </w:r>
    </w:p>
    <w:p w:rsidR="00180A68" w:rsidRPr="00B3115E" w:rsidRDefault="00FE5EDE" w:rsidP="007E0870">
      <w:pPr>
        <w:pStyle w:val="ListParagraph"/>
        <w:numPr>
          <w:ilvl w:val="0"/>
          <w:numId w:val="34"/>
        </w:numPr>
        <w:tabs>
          <w:tab w:val="left" w:pos="0"/>
          <w:tab w:val="left" w:pos="270"/>
        </w:tabs>
        <w:spacing w:after="0" w:line="240" w:lineRule="auto"/>
        <w:ind w:left="0" w:firstLine="360"/>
        <w:jc w:val="both"/>
      </w:pPr>
      <w:hyperlink r:id="rId39" w:history="1">
        <w:r w:rsidR="00180A68" w:rsidRPr="004D553D">
          <w:rPr>
            <w:rStyle w:val="Hyperlink"/>
          </w:rPr>
          <w:t>Spomenik prirode Park šuma Gorica</w:t>
        </w:r>
      </w:hyperlink>
      <w:r w:rsidR="00180A68" w:rsidRPr="002B50CF">
        <w:t xml:space="preserve">, površine 105 ha u centralnom gradskom području, zaštićen je od 2022. godine. Formiran antropogenim uticajem, predstavlja uređenu urbanu zelenu površinu </w:t>
      </w:r>
      <w:r w:rsidR="00AC5999">
        <w:t xml:space="preserve">s </w:t>
      </w:r>
      <w:r w:rsidR="00180A68" w:rsidRPr="002B50CF">
        <w:t>bogatim biljnim i životinjskim svijetom. Na ovom području zabilježeno je više od 400 biljnih vrsta, od kojih oko 10</w:t>
      </w:r>
      <w:r w:rsidR="00180A68" w:rsidRPr="00B3115E">
        <w:t>% čine endemične, endemoreliktne i reliktne vrste.</w:t>
      </w:r>
    </w:p>
    <w:p w:rsidR="00180A68" w:rsidRDefault="00FE5EDE" w:rsidP="007E0870">
      <w:pPr>
        <w:pStyle w:val="ListParagraph"/>
        <w:numPr>
          <w:ilvl w:val="0"/>
          <w:numId w:val="34"/>
        </w:numPr>
        <w:tabs>
          <w:tab w:val="left" w:pos="0"/>
          <w:tab w:val="left" w:pos="270"/>
        </w:tabs>
        <w:spacing w:after="0" w:line="240" w:lineRule="auto"/>
        <w:ind w:left="0" w:firstLine="360"/>
        <w:jc w:val="both"/>
      </w:pPr>
      <w:hyperlink r:id="rId40" w:history="1">
        <w:r w:rsidR="00180A68" w:rsidRPr="00B3115E">
          <w:rPr>
            <w:rStyle w:val="Hyperlink"/>
          </w:rPr>
          <w:t>Park prirode Rijeka Zeta na teritoriji Glavnog grada Podgoric</w:t>
        </w:r>
        <w:r w:rsidR="00B3115E">
          <w:rPr>
            <w:rStyle w:val="Hyperlink"/>
          </w:rPr>
          <w:t>a</w:t>
        </w:r>
      </w:hyperlink>
      <w:r w:rsidR="00180A68" w:rsidRPr="00B3115E">
        <w:t xml:space="preserve"> prostire se na 26 km</w:t>
      </w:r>
      <w:r w:rsidR="00180A68" w:rsidRPr="00B3115E">
        <w:rPr>
          <w:vertAlign w:val="superscript"/>
        </w:rPr>
        <w:t>2</w:t>
      </w:r>
      <w:r w:rsidR="00180A68" w:rsidRPr="00B3115E">
        <w:t xml:space="preserve"> i obuhvata važne ekosisteme i staništa, uključujući povremene</w:t>
      </w:r>
      <w:r w:rsidR="00180A68" w:rsidRPr="002B50CF">
        <w:t xml:space="preserve"> potoke, plavne livade, šume, šumo-livade i livade. Sistem zaštite proglašen je 2019. godine.</w:t>
      </w:r>
    </w:p>
    <w:p w:rsidR="001A1628" w:rsidRDefault="001A1628" w:rsidP="001A1628">
      <w:pPr>
        <w:tabs>
          <w:tab w:val="left" w:pos="0"/>
          <w:tab w:val="left" w:pos="270"/>
        </w:tabs>
        <w:spacing w:after="0" w:line="240" w:lineRule="auto"/>
        <w:jc w:val="both"/>
      </w:pPr>
    </w:p>
    <w:p w:rsidR="00180A68" w:rsidRDefault="00C00ED7" w:rsidP="00796054">
      <w:pPr>
        <w:tabs>
          <w:tab w:val="left" w:pos="0"/>
          <w:tab w:val="left" w:pos="270"/>
        </w:tabs>
        <w:spacing w:after="0" w:line="240" w:lineRule="auto"/>
        <w:jc w:val="both"/>
      </w:pPr>
      <w:r>
        <w:t xml:space="preserve">Monitoring kvaliteta </w:t>
      </w:r>
      <w:r w:rsidRPr="009674FC">
        <w:rPr>
          <w:b/>
          <w:bCs/>
          <w:i/>
          <w:iCs/>
        </w:rPr>
        <w:t>vazduha</w:t>
      </w:r>
      <w:r>
        <w:t xml:space="preserve"> sprovodi Centar za ekotoksikološka ispitivanja, koji nakon validacije podatke dostavlja Agenciji za zaštitu životne sredine. Agencija ih kontinuirano objavljuje u realnom vremenu na svom sajtu (</w:t>
      </w:r>
      <w:hyperlink r:id="rId41" w:history="1">
        <w:r w:rsidRPr="00370012">
          <w:rPr>
            <w:rStyle w:val="Hyperlink"/>
          </w:rPr>
          <w:t>www.epa.org.me</w:t>
        </w:r>
      </w:hyperlink>
      <w:r>
        <w:t>), kao i kroz mjesečne izvještaje o kvalitetu vazduha.</w:t>
      </w:r>
      <w:r>
        <w:rPr>
          <w:rStyle w:val="FootnoteReference"/>
        </w:rPr>
        <w:footnoteReference w:id="19"/>
      </w:r>
      <w:r w:rsidR="009674FC" w:rsidRPr="009674FC">
        <w:t xml:space="preserve"> Za ocjenu kvaliteta </w:t>
      </w:r>
      <w:r w:rsidR="009674FC" w:rsidRPr="008E752D">
        <w:t xml:space="preserve">vazduha u 2024. godini korišćeni su </w:t>
      </w:r>
      <w:r w:rsidR="005B59BB">
        <w:t xml:space="preserve">i </w:t>
      </w:r>
      <w:r w:rsidR="009674FC" w:rsidRPr="008E752D">
        <w:t xml:space="preserve">rezultati povremenih mjerenja (četiri četrnaestodnevna ciklusa) s tri lokacije u Glavnom gradu: Zagorič (Piperska ulica), Stari Aerodrom (Bulevar Josipa Broza) i područje u blizini tržnog centra „Delta </w:t>
      </w:r>
      <w:r w:rsidR="003931AD" w:rsidRPr="008E752D">
        <w:t>City“</w:t>
      </w:r>
      <w:r w:rsidR="009674FC" w:rsidRPr="008E752D">
        <w:t>. Koncentracije SO₂, O₃, CO i benzena, kao i sadržaj teških metala u PM10, bile su ispod propisanih graničnih i ciljnih vrijednosti. Vrijednosti NO₂ nijesu prekoračivale jednočasovne granične vrijednosti, dok</w:t>
      </w:r>
      <w:r w:rsidR="009674FC" w:rsidRPr="009674FC">
        <w:t xml:space="preserve"> su srednje godišnje koncentracije bile povišene na pojedinim lokacijama pod uticajem saobraćaja. Suspendovane čestice PM10 bilježile su više prekoračenja dnevnih graničnih vrijednosti na svim lokacijama, pri čemu je i C90,4 percentil bio iznad </w:t>
      </w:r>
      <w:r w:rsidR="009674FC" w:rsidRPr="009674FC">
        <w:lastRenderedPageBreak/>
        <w:t>dozvoljenog nivoa. Srednje godišnje koncentracije benzo(a)pirena na svim lokacijama bile su iznad ciljne vrijednosti za zaštitu zdravlja.</w:t>
      </w:r>
      <w:r w:rsidR="009674FC">
        <w:rPr>
          <w:rStyle w:val="FootnoteReference"/>
        </w:rPr>
        <w:footnoteReference w:id="20"/>
      </w:r>
      <w:r w:rsidR="00BA28DA" w:rsidRPr="00ED3005">
        <w:t xml:space="preserve">Praćenje nivoa </w:t>
      </w:r>
      <w:r w:rsidR="00A02A50" w:rsidRPr="00ED3005">
        <w:rPr>
          <w:b/>
          <w:bCs/>
          <w:i/>
          <w:iCs/>
        </w:rPr>
        <w:t>buke</w:t>
      </w:r>
      <w:r w:rsidR="00A02A50" w:rsidRPr="00ED3005">
        <w:t xml:space="preserve"> je</w:t>
      </w:r>
      <w:r w:rsidR="00BA28DA" w:rsidRPr="00ED3005">
        <w:t xml:space="preserve"> u okviru lokalnog monitoringa, koji </w:t>
      </w:r>
      <w:r w:rsidR="005A5E68" w:rsidRPr="00ED3005">
        <w:t xml:space="preserve">se </w:t>
      </w:r>
      <w:r w:rsidR="00BA28DA" w:rsidRPr="00ED3005">
        <w:t xml:space="preserve">u skladu sa zakonskom </w:t>
      </w:r>
      <w:r w:rsidR="00F80D63" w:rsidRPr="00ED3005">
        <w:t>procedurom realizuje</w:t>
      </w:r>
      <w:r w:rsidR="00BA28DA" w:rsidRPr="00ED3005">
        <w:t xml:space="preserve"> od </w:t>
      </w:r>
      <w:r w:rsidR="003E04BB" w:rsidRPr="00ED3005">
        <w:t>2021</w:t>
      </w:r>
      <w:r w:rsidR="00BA28DA" w:rsidRPr="00ED3005">
        <w:t xml:space="preserve">. </w:t>
      </w:r>
      <w:r w:rsidR="005B59BB" w:rsidRPr="00ED3005">
        <w:t>godine u okviru lokalnog monitoringa kvaliteta vazduha koji realizuje Glavni grad Podgorica</w:t>
      </w:r>
      <w:r w:rsidR="005B59BB" w:rsidRPr="00ED3005">
        <w:rPr>
          <w:rStyle w:val="FootnoteReference"/>
        </w:rPr>
        <w:footnoteReference w:id="21"/>
      </w:r>
      <w:r w:rsidR="00BA28DA" w:rsidRPr="00ED3005">
        <w:t>, na 10 mjernih pozicija</w:t>
      </w:r>
      <w:r w:rsidR="00BA28DA">
        <w:t xml:space="preserve">: </w:t>
      </w:r>
      <w:r w:rsidR="00BA28DA" w:rsidRPr="00BA28DA">
        <w:t xml:space="preserve">u naseljima Zabjelo, Pobrežje, Stari Aerodrom, Stara Varoš, City </w:t>
      </w:r>
      <w:r w:rsidR="00ED3005" w:rsidRPr="00BA28DA">
        <w:t>Kvart</w:t>
      </w:r>
      <w:r w:rsidR="00BA28DA" w:rsidRPr="00BA28DA">
        <w:t xml:space="preserve">, Blok V, Blok IX i Zagorič, od kojih </w:t>
      </w:r>
      <w:r w:rsidR="00A52A9C">
        <w:t>osam</w:t>
      </w:r>
      <w:r w:rsidR="00BA28DA" w:rsidRPr="00BA28DA">
        <w:t xml:space="preserve"> lokacija pripada stambenoj akustičkoj zoni, a dvije akustičkoj zoni </w:t>
      </w:r>
      <w:r w:rsidR="005A5E68">
        <w:t xml:space="preserve">su </w:t>
      </w:r>
      <w:r w:rsidR="00BA28DA" w:rsidRPr="00BA28DA">
        <w:t>mješovite namjene.</w:t>
      </w:r>
      <w:r w:rsidR="00441AF1" w:rsidRPr="00441AF1">
        <w:t xml:space="preserve"> Tokom sedmodnevnog ciklusa mjerenja</w:t>
      </w:r>
      <w:r w:rsidR="005A5E68">
        <w:t>,</w:t>
      </w:r>
      <w:r w:rsidR="00E94E21">
        <w:t xml:space="preserve"> u skladu s Programom monitoringa </w:t>
      </w:r>
      <w:r w:rsidR="005A5E68">
        <w:t>z</w:t>
      </w:r>
      <w:r w:rsidR="00E94E21">
        <w:t>a 2024. godinu</w:t>
      </w:r>
      <w:r w:rsidR="00441AF1" w:rsidRPr="00441AF1">
        <w:t xml:space="preserve">, na mjernim mjestima Stari </w:t>
      </w:r>
      <w:r w:rsidR="00C8240A">
        <w:t>A</w:t>
      </w:r>
      <w:r w:rsidR="00441AF1" w:rsidRPr="00441AF1">
        <w:t>erodrom (Bulevar Pera Ćetkovića 175) i mini obilaznica (Prve proleterske 33), indikatori nivoa buke za dan, veče i noć prekoračivali su propisane granične vrijednosti.</w:t>
      </w:r>
      <w:r w:rsidR="00441AF1">
        <w:rPr>
          <w:rStyle w:val="FootnoteReference"/>
        </w:rPr>
        <w:footnoteReference w:id="22"/>
      </w:r>
    </w:p>
    <w:p w:rsidR="00796054" w:rsidRPr="00796054" w:rsidRDefault="00796054" w:rsidP="00796054">
      <w:pPr>
        <w:tabs>
          <w:tab w:val="left" w:pos="0"/>
          <w:tab w:val="left" w:pos="270"/>
        </w:tabs>
        <w:spacing w:after="0" w:line="240" w:lineRule="auto"/>
        <w:jc w:val="both"/>
      </w:pPr>
    </w:p>
    <w:p w:rsidR="00EF4271" w:rsidRDefault="00345E5A"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2</w:t>
      </w:r>
      <w:r w:rsidR="00EF4271" w:rsidRPr="0042772A">
        <w:rPr>
          <w:rFonts w:eastAsia="Calibri" w:cstheme="minorHAnsi"/>
          <w:b/>
          <w:bCs/>
          <w:i/>
          <w:iCs/>
        </w:rPr>
        <w:t>.</w:t>
      </w:r>
      <w:r w:rsidR="00C50219" w:rsidRPr="0042772A">
        <w:rPr>
          <w:rFonts w:eastAsia="Calibri" w:cstheme="minorHAnsi"/>
          <w:b/>
          <w:bCs/>
          <w:i/>
          <w:iCs/>
        </w:rPr>
        <w:t>5</w:t>
      </w:r>
      <w:r w:rsidR="00EF4271" w:rsidRPr="0042772A">
        <w:rPr>
          <w:rFonts w:eastAsia="Calibri" w:cstheme="minorHAnsi"/>
          <w:b/>
          <w:bCs/>
          <w:i/>
          <w:iCs/>
        </w:rPr>
        <w:t xml:space="preserve"> Demografske karakteristike</w:t>
      </w:r>
    </w:p>
    <w:p w:rsidR="00405E03" w:rsidRPr="0042772A" w:rsidRDefault="00405E03" w:rsidP="0042772A">
      <w:pPr>
        <w:tabs>
          <w:tab w:val="left" w:pos="0"/>
          <w:tab w:val="left" w:pos="270"/>
        </w:tabs>
        <w:spacing w:after="0" w:line="240" w:lineRule="auto"/>
        <w:jc w:val="both"/>
        <w:rPr>
          <w:rFonts w:eastAsia="Calibri" w:cstheme="minorHAnsi"/>
          <w:b/>
          <w:bCs/>
          <w:i/>
          <w:iCs/>
        </w:rPr>
      </w:pPr>
    </w:p>
    <w:p w:rsidR="004B06A8" w:rsidRPr="004B06A8" w:rsidRDefault="004B06A8" w:rsidP="004B06A8">
      <w:pPr>
        <w:tabs>
          <w:tab w:val="left" w:pos="0"/>
          <w:tab w:val="left" w:pos="270"/>
        </w:tabs>
        <w:spacing w:after="0" w:line="240" w:lineRule="auto"/>
        <w:jc w:val="both"/>
        <w:rPr>
          <w:rFonts w:eastAsia="Calibri" w:cstheme="minorHAnsi"/>
        </w:rPr>
      </w:pPr>
      <w:r w:rsidRPr="004B06A8">
        <w:rPr>
          <w:rFonts w:eastAsia="Calibri" w:cstheme="minorHAnsi"/>
        </w:rPr>
        <w:t>Teritorija Glavnog grada Podgorica, sa sjedištem u Podgorici, obuhvata</w:t>
      </w:r>
      <w:r>
        <w:rPr>
          <w:rFonts w:eastAsia="Calibri" w:cstheme="minorHAnsi"/>
        </w:rPr>
        <w:t xml:space="preserve"> naselja gradskog karaktera i naselja</w:t>
      </w:r>
      <w:r w:rsidRPr="004B06A8">
        <w:rPr>
          <w:rFonts w:eastAsia="Calibri" w:cstheme="minorHAnsi"/>
        </w:rPr>
        <w:t>:</w:t>
      </w:r>
    </w:p>
    <w:p w:rsidR="004B06A8" w:rsidRDefault="004B06A8" w:rsidP="004B06A8">
      <w:pPr>
        <w:pStyle w:val="ListParagraph"/>
        <w:numPr>
          <w:ilvl w:val="0"/>
          <w:numId w:val="34"/>
        </w:numPr>
        <w:tabs>
          <w:tab w:val="left" w:pos="0"/>
          <w:tab w:val="left" w:pos="270"/>
        </w:tabs>
        <w:spacing w:after="0" w:line="240" w:lineRule="auto"/>
        <w:ind w:left="0" w:firstLine="360"/>
        <w:jc w:val="both"/>
        <w:rPr>
          <w:rFonts w:eastAsia="Calibri" w:cstheme="minorHAnsi"/>
        </w:rPr>
      </w:pPr>
      <w:r w:rsidRPr="004B06A8">
        <w:rPr>
          <w:rFonts w:eastAsia="Calibri" w:cstheme="minorHAnsi"/>
        </w:rPr>
        <w:t xml:space="preserve">naselja gradskog karaktera: Blok V, Budo Tomović, Vranići, Vranićke njive, Vrela Ribnička, Golužba, Gornja Gorica, Gornji Vranići, Dajbabe, Drač, Doljani, Donja Gorica, Kakaricka gora, Konik, Kruševac, Malo brdo, Mareza, Masline, Momišići, Murtovina, Nova Varoš, Novi Grad, Park šuma Zagorič, 1. maj, Račice, Sadine, Stara Varoš, Stari </w:t>
      </w:r>
      <w:r w:rsidR="00C8240A">
        <w:rPr>
          <w:rFonts w:eastAsia="Calibri" w:cstheme="minorHAnsi"/>
        </w:rPr>
        <w:t>A</w:t>
      </w:r>
      <w:r w:rsidRPr="004B06A8">
        <w:rPr>
          <w:rFonts w:eastAsia="Calibri" w:cstheme="minorHAnsi"/>
        </w:rPr>
        <w:t>erodrom, Stara Zlatica, Tološi, Zabjelo, Zagorič, Zelenika i Zlatica;</w:t>
      </w:r>
    </w:p>
    <w:p w:rsidR="004B06A8" w:rsidRDefault="004B06A8" w:rsidP="004B06A8">
      <w:pPr>
        <w:pStyle w:val="ListParagraph"/>
        <w:numPr>
          <w:ilvl w:val="0"/>
          <w:numId w:val="34"/>
        </w:numPr>
        <w:tabs>
          <w:tab w:val="left" w:pos="0"/>
          <w:tab w:val="left" w:pos="270"/>
        </w:tabs>
        <w:spacing w:after="0" w:line="240" w:lineRule="auto"/>
        <w:ind w:left="0" w:firstLine="360"/>
        <w:jc w:val="both"/>
        <w:rPr>
          <w:rFonts w:eastAsia="Calibri" w:cstheme="minorHAnsi"/>
        </w:rPr>
      </w:pPr>
      <w:r w:rsidRPr="004B06A8">
        <w:rPr>
          <w:rFonts w:eastAsia="Calibri" w:cstheme="minorHAnsi"/>
        </w:rPr>
        <w:t>naselja: Baloči, Begova Glavica, Bezjovo, Beri, Bigor, Bioče, Blizna, Bolesestra, Brežine, Briđe, Brskut, Buronje, Crnci, Crvena Paprat, Cvilin, Ćafa, Ćepetići, Dolovi, Donje Stravče, Donji Kokoti, Draževina, Dučići, Duga, Đurkovići, Duške, Farmaci, Fundina, Goljemadi, Gornje Stravče, Gornji Kokoti, Gradac, Grbavci, Grbi Do, Kisjelica, Klopot, Kopilje, Kornet, Kosor, Krusi, Kržanja, Lekići, Liješnje, Liješta, Lijeva Rijeka, Lopate, Lutovo, Lužnica, Medun, Milati, Momče, Mrke, Opasanica, Orahovo, Oraovice, Orasi, Ožezi, Parci, Pelev Brijeg, Petrovići, Podstrana, Prisoja, Progonovići, Raći, Radeća, Radovče, Releza, Rijeka Piperska, Rogami, Pričelje, Seoci, Seoštica, Sjenice, Slacko, Smokovac, Staniselići, Stanjevića Rupa, Stijena, Stupovi, Trmanje, Ubalac, Ubli, Velje Brdo, Veruša, Vidijenje, Vilac, Vrbica, Zagrada i Zaugao i druga naselja utvrđena posebnom odlukom Glavnog grada.</w:t>
      </w:r>
    </w:p>
    <w:p w:rsidR="004B06A8" w:rsidRPr="004B06A8" w:rsidRDefault="004B06A8" w:rsidP="004B06A8">
      <w:pPr>
        <w:pStyle w:val="ListParagraph"/>
        <w:tabs>
          <w:tab w:val="left" w:pos="0"/>
          <w:tab w:val="left" w:pos="270"/>
        </w:tabs>
        <w:spacing w:after="0" w:line="240" w:lineRule="auto"/>
        <w:ind w:left="360"/>
        <w:jc w:val="both"/>
        <w:rPr>
          <w:rFonts w:eastAsia="Calibri" w:cstheme="minorHAnsi"/>
        </w:rPr>
      </w:pPr>
    </w:p>
    <w:p w:rsidR="00B144CD" w:rsidRDefault="00B144CD" w:rsidP="00B144CD">
      <w:pPr>
        <w:tabs>
          <w:tab w:val="left" w:pos="0"/>
          <w:tab w:val="left" w:pos="270"/>
        </w:tabs>
        <w:spacing w:after="0" w:line="240" w:lineRule="auto"/>
        <w:jc w:val="both"/>
        <w:rPr>
          <w:rFonts w:eastAsia="Calibri" w:cstheme="minorHAnsi"/>
        </w:rPr>
      </w:pPr>
      <w:r w:rsidRPr="00894692">
        <w:rPr>
          <w:rFonts w:eastAsia="Calibri" w:cstheme="minorHAnsi"/>
        </w:rPr>
        <w:t xml:space="preserve">Radi zadovoljavanja potreba i interesa stanovništva u lokalnoj zajednici u oblasti mjesne samouprave, neposrednog učešća građana u ostvarivanju lokalne samouprave, saradnje lokalne samouprave i građana, javnosti i transparentnosti rada organa mjesne zajednice, kao i drugih oblika djelovanja iz oblasti mjesne samouprave na području Podgorice, osnivaju se </w:t>
      </w:r>
      <w:r w:rsidRPr="005F03E1">
        <w:rPr>
          <w:rFonts w:eastAsia="Calibri" w:cstheme="minorHAnsi"/>
          <w:i/>
          <w:iCs/>
        </w:rPr>
        <w:t>mjesne zajednice</w:t>
      </w:r>
      <w:r w:rsidRPr="00894692">
        <w:rPr>
          <w:rFonts w:eastAsia="Calibri" w:cstheme="minorHAnsi"/>
        </w:rPr>
        <w:t>.</w:t>
      </w:r>
      <w:r w:rsidRPr="00F86911">
        <w:rPr>
          <w:rFonts w:eastAsia="Calibri" w:cstheme="minorHAnsi"/>
        </w:rPr>
        <w:t xml:space="preserve">Na </w:t>
      </w:r>
      <w:r w:rsidRPr="00F86911">
        <w:rPr>
          <w:rFonts w:eastAsia="Calibri" w:cstheme="minorHAnsi"/>
          <w:i/>
          <w:iCs/>
        </w:rPr>
        <w:t>gradskom području</w:t>
      </w:r>
      <w:r w:rsidRPr="00F86911">
        <w:rPr>
          <w:rFonts w:eastAsia="Calibri" w:cstheme="minorHAnsi"/>
        </w:rPr>
        <w:t xml:space="preserve"> postoje 25 mjesne zajednice (13</w:t>
      </w:r>
      <w:r w:rsidR="008A1761" w:rsidRPr="00F86911">
        <w:rPr>
          <w:rFonts w:eastAsia="Calibri" w:cstheme="minorHAnsi"/>
        </w:rPr>
        <w:t>.j</w:t>
      </w:r>
      <w:r w:rsidRPr="00F86911">
        <w:rPr>
          <w:rFonts w:eastAsia="Calibri" w:cstheme="minorHAnsi"/>
        </w:rPr>
        <w:t>ul, 1</w:t>
      </w:r>
      <w:r w:rsidR="008A1761" w:rsidRPr="00F86911">
        <w:rPr>
          <w:rFonts w:eastAsia="Calibri" w:cstheme="minorHAnsi"/>
        </w:rPr>
        <w:t>.m</w:t>
      </w:r>
      <w:r w:rsidRPr="00F86911">
        <w:rPr>
          <w:rFonts w:eastAsia="Calibri" w:cstheme="minorHAnsi"/>
        </w:rPr>
        <w:t>aj, 19</w:t>
      </w:r>
      <w:r w:rsidR="008A1761" w:rsidRPr="00F86911">
        <w:rPr>
          <w:rFonts w:eastAsia="Calibri" w:cstheme="minorHAnsi"/>
        </w:rPr>
        <w:t>.d</w:t>
      </w:r>
      <w:r w:rsidRPr="00F86911">
        <w:rPr>
          <w:rFonts w:eastAsia="Calibri" w:cstheme="minorHAnsi"/>
        </w:rPr>
        <w:t xml:space="preserve">ecembar, Blok V I VI, Donja Gorica, Dajbabe, Doljani, Drač, Gorica, Gornja Gorica, Jedinstvo, Konik, Kruševac, Ljubović, Masline, Momišići, Nova Varoš, Proleter, Stari </w:t>
      </w:r>
      <w:r w:rsidR="00C8240A">
        <w:rPr>
          <w:rFonts w:eastAsia="Calibri" w:cstheme="minorHAnsi"/>
        </w:rPr>
        <w:t>A</w:t>
      </w:r>
      <w:r w:rsidRPr="00F86911">
        <w:rPr>
          <w:rFonts w:eastAsia="Calibri" w:cstheme="minorHAnsi"/>
        </w:rPr>
        <w:t>erodrom, Stara Varoš, Tološi I, Tološi II</w:t>
      </w:r>
      <w:r w:rsidR="008A1761" w:rsidRPr="00F86911">
        <w:rPr>
          <w:rFonts w:eastAsia="Calibri" w:cstheme="minorHAnsi"/>
        </w:rPr>
        <w:t>,</w:t>
      </w:r>
      <w:r w:rsidRPr="00F86911">
        <w:rPr>
          <w:rFonts w:eastAsia="Calibri" w:cstheme="minorHAnsi"/>
        </w:rPr>
        <w:t xml:space="preserve"> Zabjelo, Zagorič </w:t>
      </w:r>
      <w:r w:rsidR="008A1761" w:rsidRPr="00F86911">
        <w:rPr>
          <w:rFonts w:eastAsia="Calibri" w:cstheme="minorHAnsi"/>
        </w:rPr>
        <w:t>i</w:t>
      </w:r>
      <w:r w:rsidRPr="00F86911">
        <w:rPr>
          <w:rFonts w:eastAsia="Calibri" w:cstheme="minorHAnsi"/>
        </w:rPr>
        <w:t xml:space="preserve"> Zlatica), dok </w:t>
      </w:r>
      <w:r w:rsidR="008A1761" w:rsidRPr="00F86911">
        <w:rPr>
          <w:rFonts w:eastAsia="Calibri" w:cstheme="minorHAnsi"/>
        </w:rPr>
        <w:t xml:space="preserve">je </w:t>
      </w:r>
      <w:r w:rsidRPr="00F86911">
        <w:rPr>
          <w:rFonts w:eastAsia="Calibri" w:cstheme="minorHAnsi"/>
        </w:rPr>
        <w:t xml:space="preserve">na </w:t>
      </w:r>
      <w:r w:rsidRPr="00F86911">
        <w:rPr>
          <w:rFonts w:eastAsia="Calibri" w:cstheme="minorHAnsi"/>
          <w:i/>
          <w:iCs/>
        </w:rPr>
        <w:t>vangradskom području</w:t>
      </w:r>
      <w:r w:rsidRPr="00F86911">
        <w:rPr>
          <w:rFonts w:eastAsia="Calibri" w:cstheme="minorHAnsi"/>
        </w:rPr>
        <w:t xml:space="preserve"> ukupno 15 (Barutana, Beri-Krusi, Bioče, Brsku</w:t>
      </w:r>
      <w:r w:rsidR="008A1761" w:rsidRPr="00F86911">
        <w:rPr>
          <w:rFonts w:eastAsia="Calibri" w:cstheme="minorHAnsi"/>
        </w:rPr>
        <w:t>t</w:t>
      </w:r>
      <w:r w:rsidRPr="00F86911">
        <w:rPr>
          <w:rFonts w:eastAsia="Calibri" w:cstheme="minorHAnsi"/>
        </w:rPr>
        <w:t xml:space="preserve">, Fundina, Gradac, Komani, Lijeva Rijeka, Lješkopolje, Pelev Brijeg, Rogami, Stijena, Trmanje, Ubli </w:t>
      </w:r>
      <w:r w:rsidR="008A1761" w:rsidRPr="00F86911">
        <w:rPr>
          <w:rFonts w:eastAsia="Calibri" w:cstheme="minorHAnsi"/>
        </w:rPr>
        <w:t>i</w:t>
      </w:r>
      <w:r w:rsidRPr="00F86911">
        <w:rPr>
          <w:rFonts w:eastAsia="Calibri" w:cstheme="minorHAnsi"/>
        </w:rPr>
        <w:t xml:space="preserve"> Velje Brdo). Uloga i potencijal mjesnih zajednica u smanjenju rizika od katastrofa su veliki, i one mogu učestv</w:t>
      </w:r>
      <w:r w:rsidR="008A1761" w:rsidRPr="00F86911">
        <w:rPr>
          <w:rFonts w:eastAsia="Calibri" w:cstheme="minorHAnsi"/>
        </w:rPr>
        <w:t>ovati</w:t>
      </w:r>
      <w:r w:rsidRPr="00F86911">
        <w:rPr>
          <w:rFonts w:eastAsia="Calibri" w:cstheme="minorHAnsi"/>
        </w:rPr>
        <w:t xml:space="preserve"> u koordinaciji građana</w:t>
      </w:r>
      <w:r w:rsidR="008A1761" w:rsidRPr="00F86911">
        <w:rPr>
          <w:rFonts w:eastAsia="Calibri" w:cstheme="minorHAnsi"/>
        </w:rPr>
        <w:t xml:space="preserve"> i građanki</w:t>
      </w:r>
      <w:r w:rsidRPr="00F86911">
        <w:rPr>
          <w:rFonts w:eastAsia="Calibri" w:cstheme="minorHAnsi"/>
        </w:rPr>
        <w:t xml:space="preserve">, pružanju informacija, razvoju i implementaciji planova za smanjenje rizika od katastrofa, te </w:t>
      </w:r>
      <w:r w:rsidRPr="00F86911">
        <w:rPr>
          <w:rFonts w:eastAsia="Calibri" w:cstheme="minorHAnsi"/>
        </w:rPr>
        <w:lastRenderedPageBreak/>
        <w:t>podršci lokalnoj vlasti u jačanju otpornosti i odgovoru na katastrofe, kroz aktivnu participaciju, edukaciju i mobilizaciju resursa.</w:t>
      </w:r>
    </w:p>
    <w:p w:rsidR="00B144CD" w:rsidRPr="00B144CD" w:rsidRDefault="00B144CD" w:rsidP="0042772A">
      <w:pPr>
        <w:tabs>
          <w:tab w:val="left" w:pos="0"/>
          <w:tab w:val="left" w:pos="270"/>
        </w:tabs>
        <w:spacing w:after="0" w:line="240" w:lineRule="auto"/>
        <w:jc w:val="both"/>
        <w:rPr>
          <w:rFonts w:eastAsia="Calibri" w:cstheme="minorHAnsi"/>
        </w:rPr>
      </w:pPr>
    </w:p>
    <w:p w:rsidR="00837E49" w:rsidRDefault="00837E49" w:rsidP="00837E49">
      <w:pPr>
        <w:tabs>
          <w:tab w:val="left" w:pos="0"/>
          <w:tab w:val="left" w:pos="270"/>
        </w:tabs>
        <w:spacing w:after="0" w:line="240" w:lineRule="auto"/>
        <w:jc w:val="both"/>
        <w:rPr>
          <w:rFonts w:eastAsia="Calibri" w:cstheme="minorHAnsi"/>
        </w:rPr>
      </w:pPr>
      <w:r w:rsidRPr="00DD000A">
        <w:rPr>
          <w:rFonts w:eastAsia="Calibri" w:cstheme="minorHAnsi"/>
        </w:rPr>
        <w:t xml:space="preserve">Prema </w:t>
      </w:r>
      <w:hyperlink r:id="rId42" w:history="1">
        <w:r w:rsidRPr="00DD000A">
          <w:rPr>
            <w:rStyle w:val="Hyperlink"/>
            <w:rFonts w:eastAsia="Calibri" w:cstheme="minorHAnsi"/>
          </w:rPr>
          <w:t>Popisu stanovništva, domaćinstava i stanova u 2023</w:t>
        </w:r>
      </w:hyperlink>
      <w:r w:rsidRPr="00DD000A">
        <w:rPr>
          <w:rFonts w:eastAsia="Calibri" w:cstheme="minorHAnsi"/>
        </w:rPr>
        <w:t xml:space="preserve">. </w:t>
      </w:r>
      <w:r w:rsidR="00801F1A" w:rsidRPr="00DD000A">
        <w:rPr>
          <w:rFonts w:eastAsia="Calibri" w:cstheme="minorHAnsi"/>
        </w:rPr>
        <w:t>g</w:t>
      </w:r>
      <w:r w:rsidRPr="00DD000A">
        <w:rPr>
          <w:rFonts w:eastAsia="Calibri" w:cstheme="minorHAnsi"/>
        </w:rPr>
        <w:t>odini</w:t>
      </w:r>
      <w:r w:rsidR="00801F1A" w:rsidRPr="00DD000A">
        <w:rPr>
          <w:rFonts w:eastAsia="Calibri" w:cstheme="minorHAnsi"/>
        </w:rPr>
        <w:t>,</w:t>
      </w:r>
      <w:r w:rsidRPr="00DD000A">
        <w:rPr>
          <w:rFonts w:eastAsia="Calibri" w:cstheme="minorHAnsi"/>
        </w:rPr>
        <w:t xml:space="preserve"> najveći broj stanovnika ima Podgorica i to 179</w:t>
      </w:r>
      <w:r w:rsidR="00801F1A" w:rsidRPr="00DD000A">
        <w:rPr>
          <w:rFonts w:eastAsia="Calibri" w:cstheme="minorHAnsi"/>
        </w:rPr>
        <w:t>.</w:t>
      </w:r>
      <w:r w:rsidRPr="00DD000A">
        <w:rPr>
          <w:rFonts w:eastAsia="Calibri" w:cstheme="minorHAnsi"/>
        </w:rPr>
        <w:t>505, što predstavlja 28,78% stanovništva Crne Gore od kojih 47</w:t>
      </w:r>
      <w:r w:rsidR="00801F1A" w:rsidRPr="00DD000A">
        <w:rPr>
          <w:rFonts w:eastAsia="Calibri" w:cstheme="minorHAnsi"/>
        </w:rPr>
        <w:t>,</w:t>
      </w:r>
      <w:r w:rsidRPr="00DD000A">
        <w:rPr>
          <w:rFonts w:eastAsia="Calibri" w:cstheme="minorHAnsi"/>
        </w:rPr>
        <w:t>81% (85</w:t>
      </w:r>
      <w:r w:rsidR="00801F1A" w:rsidRPr="00DD000A">
        <w:rPr>
          <w:rFonts w:eastAsia="Calibri" w:cstheme="minorHAnsi"/>
        </w:rPr>
        <w:t>.</w:t>
      </w:r>
      <w:r w:rsidRPr="00DD000A">
        <w:rPr>
          <w:rFonts w:eastAsia="Calibri" w:cstheme="minorHAnsi"/>
        </w:rPr>
        <w:t>819) je muškog, a 52</w:t>
      </w:r>
      <w:r w:rsidR="00801F1A" w:rsidRPr="00DD000A">
        <w:rPr>
          <w:rFonts w:eastAsia="Calibri" w:cstheme="minorHAnsi"/>
        </w:rPr>
        <w:t>,</w:t>
      </w:r>
      <w:r w:rsidRPr="00DD000A">
        <w:rPr>
          <w:rFonts w:eastAsia="Calibri" w:cstheme="minorHAnsi"/>
        </w:rPr>
        <w:t>10% (93</w:t>
      </w:r>
      <w:r w:rsidR="00801F1A" w:rsidRPr="00DD000A">
        <w:rPr>
          <w:rFonts w:eastAsia="Calibri" w:cstheme="minorHAnsi"/>
        </w:rPr>
        <w:t>.</w:t>
      </w:r>
      <w:r w:rsidRPr="00DD000A">
        <w:rPr>
          <w:rFonts w:eastAsia="Calibri" w:cstheme="minorHAnsi"/>
        </w:rPr>
        <w:t xml:space="preserve">686) ženskog pola. </w:t>
      </w:r>
      <w:r>
        <w:rPr>
          <w:rFonts w:eastAsia="Calibri" w:cstheme="minorHAnsi"/>
        </w:rPr>
        <w:t xml:space="preserve">Pregled stanovništva prema starosti </w:t>
      </w:r>
      <w:r w:rsidR="00801F1A">
        <w:rPr>
          <w:rFonts w:eastAsia="Calibri" w:cstheme="minorHAnsi"/>
        </w:rPr>
        <w:t xml:space="preserve">i </w:t>
      </w:r>
      <w:r>
        <w:rPr>
          <w:rFonts w:eastAsia="Calibri" w:cstheme="minorHAnsi"/>
        </w:rPr>
        <w:t xml:space="preserve">polu prikazan je u </w:t>
      </w:r>
      <w:r w:rsidR="00801F1A">
        <w:rPr>
          <w:rFonts w:eastAsia="Calibri" w:cstheme="minorHAnsi"/>
        </w:rPr>
        <w:t xml:space="preserve">narednoj </w:t>
      </w:r>
      <w:r>
        <w:rPr>
          <w:rFonts w:eastAsia="Calibri" w:cstheme="minorHAnsi"/>
        </w:rPr>
        <w:t xml:space="preserve">tabeli. </w:t>
      </w:r>
      <w:r w:rsidRPr="00D83787">
        <w:rPr>
          <w:rFonts w:eastAsia="Calibri" w:cstheme="minorHAnsi"/>
        </w:rPr>
        <w:t xml:space="preserve">Prosječna starost stanovništva </w:t>
      </w:r>
      <w:r>
        <w:rPr>
          <w:rFonts w:eastAsia="Calibri" w:cstheme="minorHAnsi"/>
        </w:rPr>
        <w:t>u Podgorici je 37</w:t>
      </w:r>
      <w:r w:rsidR="00801F1A">
        <w:rPr>
          <w:rFonts w:eastAsia="Calibri" w:cstheme="minorHAnsi"/>
        </w:rPr>
        <w:t>,</w:t>
      </w:r>
      <w:r>
        <w:rPr>
          <w:rFonts w:eastAsia="Calibri" w:cstheme="minorHAnsi"/>
        </w:rPr>
        <w:t>65 godina (36</w:t>
      </w:r>
      <w:r w:rsidR="00801F1A">
        <w:rPr>
          <w:rFonts w:eastAsia="Calibri" w:cstheme="minorHAnsi"/>
        </w:rPr>
        <w:t>,</w:t>
      </w:r>
      <w:r>
        <w:rPr>
          <w:rFonts w:eastAsia="Calibri" w:cstheme="minorHAnsi"/>
        </w:rPr>
        <w:t>16 za muškarc</w:t>
      </w:r>
      <w:r w:rsidR="007B6F15">
        <w:rPr>
          <w:rFonts w:eastAsia="Calibri" w:cstheme="minorHAnsi"/>
        </w:rPr>
        <w:t>e</w:t>
      </w:r>
      <w:r w:rsidR="00801F1A">
        <w:rPr>
          <w:rFonts w:eastAsia="Calibri" w:cstheme="minorHAnsi"/>
        </w:rPr>
        <w:t>i</w:t>
      </w:r>
      <w:r>
        <w:rPr>
          <w:rFonts w:eastAsia="Calibri" w:cstheme="minorHAnsi"/>
        </w:rPr>
        <w:t xml:space="preserve"> 39</w:t>
      </w:r>
      <w:r w:rsidR="00801F1A">
        <w:rPr>
          <w:rFonts w:eastAsia="Calibri" w:cstheme="minorHAnsi"/>
        </w:rPr>
        <w:t>,</w:t>
      </w:r>
      <w:r>
        <w:rPr>
          <w:rFonts w:eastAsia="Calibri" w:cstheme="minorHAnsi"/>
        </w:rPr>
        <w:t xml:space="preserve">02 za žene) </w:t>
      </w:r>
      <w:r w:rsidR="00E528EF">
        <w:rPr>
          <w:rFonts w:eastAsia="Calibri" w:cstheme="minorHAnsi"/>
        </w:rPr>
        <w:t>te</w:t>
      </w:r>
      <w:r w:rsidRPr="00E528EF">
        <w:rPr>
          <w:rFonts w:eastAsia="Calibri" w:cstheme="minorHAnsi"/>
        </w:rPr>
        <w:t>je</w:t>
      </w:r>
      <w:r w:rsidR="006B682D">
        <w:rPr>
          <w:rFonts w:eastAsia="Calibri" w:cstheme="minorHAnsi"/>
        </w:rPr>
        <w:t xml:space="preserve"> stoga</w:t>
      </w:r>
      <w:r w:rsidRPr="00E528EF">
        <w:rPr>
          <w:rFonts w:eastAsia="Calibri" w:cstheme="minorHAnsi"/>
        </w:rPr>
        <w:t xml:space="preserve"> u fazi takozvane</w:t>
      </w:r>
      <w:r>
        <w:rPr>
          <w:rFonts w:eastAsia="Calibri" w:cstheme="minorHAnsi"/>
        </w:rPr>
        <w:t xml:space="preserve"> demografske starosti. </w:t>
      </w:r>
    </w:p>
    <w:p w:rsidR="004B06A8" w:rsidRDefault="004B06A8" w:rsidP="00837E49">
      <w:pPr>
        <w:tabs>
          <w:tab w:val="left" w:pos="0"/>
          <w:tab w:val="left" w:pos="270"/>
        </w:tabs>
        <w:spacing w:after="0" w:line="240" w:lineRule="auto"/>
        <w:jc w:val="both"/>
        <w:rPr>
          <w:rFonts w:eastAsia="Calibri" w:cstheme="minorHAnsi"/>
        </w:rPr>
      </w:pPr>
    </w:p>
    <w:p w:rsidR="00837E49" w:rsidRPr="00DD6216" w:rsidRDefault="00837E49" w:rsidP="00837E49">
      <w:pPr>
        <w:tabs>
          <w:tab w:val="left" w:pos="0"/>
          <w:tab w:val="left" w:pos="270"/>
        </w:tabs>
        <w:spacing w:after="0" w:line="240" w:lineRule="auto"/>
        <w:jc w:val="center"/>
        <w:rPr>
          <w:rFonts w:eastAsia="Calibri" w:cstheme="minorHAnsi"/>
          <w:b/>
          <w:bCs/>
          <w:i/>
          <w:iCs/>
        </w:rPr>
      </w:pPr>
      <w:r w:rsidRPr="00DD6216">
        <w:rPr>
          <w:rFonts w:eastAsia="Calibri" w:cstheme="minorHAnsi"/>
          <w:b/>
          <w:bCs/>
          <w:i/>
          <w:iCs/>
        </w:rPr>
        <w:t xml:space="preserve">Tabela 1 </w:t>
      </w:r>
      <w:r w:rsidR="00801F1A">
        <w:rPr>
          <w:rFonts w:eastAsia="Calibri" w:cstheme="minorHAnsi"/>
          <w:b/>
          <w:bCs/>
          <w:i/>
          <w:iCs/>
        </w:rPr>
        <w:t>–</w:t>
      </w:r>
      <w:r w:rsidRPr="00DD6216">
        <w:rPr>
          <w:rFonts w:eastAsia="Calibri" w:cstheme="minorHAnsi"/>
          <w:b/>
          <w:bCs/>
          <w:i/>
          <w:iCs/>
        </w:rPr>
        <w:t xml:space="preserve"> Stanovništvo Podgorice prema starosti i polu</w:t>
      </w:r>
    </w:p>
    <w:p w:rsidR="00837E49" w:rsidRDefault="00837E49" w:rsidP="00837E49">
      <w:pPr>
        <w:tabs>
          <w:tab w:val="left" w:pos="0"/>
          <w:tab w:val="left" w:pos="270"/>
        </w:tabs>
        <w:spacing w:after="0" w:line="240" w:lineRule="auto"/>
        <w:jc w:val="center"/>
        <w:rPr>
          <w:rFonts w:eastAsia="Calibri" w:cstheme="minorHAnsi"/>
        </w:rPr>
      </w:pPr>
    </w:p>
    <w:tbl>
      <w:tblPr>
        <w:tblStyle w:val="TableGrid"/>
        <w:tblW w:w="0" w:type="auto"/>
        <w:jc w:val="center"/>
        <w:tblLook w:val="04A0"/>
      </w:tblPr>
      <w:tblGrid>
        <w:gridCol w:w="1043"/>
        <w:gridCol w:w="878"/>
        <w:gridCol w:w="777"/>
        <w:gridCol w:w="777"/>
        <w:gridCol w:w="777"/>
        <w:gridCol w:w="791"/>
        <w:gridCol w:w="777"/>
        <w:gridCol w:w="793"/>
        <w:gridCol w:w="777"/>
        <w:gridCol w:w="777"/>
      </w:tblGrid>
      <w:tr w:rsidR="00837E49" w:rsidRPr="00DD6216" w:rsidTr="006D453F">
        <w:trPr>
          <w:jc w:val="center"/>
        </w:trPr>
        <w:tc>
          <w:tcPr>
            <w:tcW w:w="1043" w:type="dxa"/>
            <w:vMerge w:val="restart"/>
            <w:shd w:val="clear" w:color="auto" w:fill="8EAADB" w:themeFill="accent5" w:themeFillTint="99"/>
          </w:tcPr>
          <w:p w:rsidR="00837E49" w:rsidRPr="00DD6216" w:rsidRDefault="00837E49" w:rsidP="006D453F">
            <w:pPr>
              <w:tabs>
                <w:tab w:val="left" w:pos="0"/>
                <w:tab w:val="left" w:pos="270"/>
              </w:tabs>
              <w:jc w:val="center"/>
              <w:rPr>
                <w:rFonts w:eastAsia="Calibri" w:cstheme="minorHAnsi"/>
                <w:sz w:val="20"/>
                <w:szCs w:val="20"/>
              </w:rPr>
            </w:pPr>
          </w:p>
        </w:tc>
        <w:tc>
          <w:tcPr>
            <w:tcW w:w="876" w:type="dxa"/>
            <w:vMerge w:val="restart"/>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r w:rsidRPr="00DD6216">
              <w:rPr>
                <w:rFonts w:eastAsia="Calibri" w:cstheme="minorHAnsi"/>
                <w:b/>
                <w:bCs/>
                <w:sz w:val="20"/>
                <w:szCs w:val="20"/>
              </w:rPr>
              <w:t>Ukupno</w:t>
            </w:r>
          </w:p>
        </w:tc>
        <w:tc>
          <w:tcPr>
            <w:tcW w:w="6069" w:type="dxa"/>
            <w:gridSpan w:val="8"/>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Starost</w:t>
            </w:r>
          </w:p>
        </w:tc>
      </w:tr>
      <w:tr w:rsidR="00837E49" w:rsidRPr="00DD6216" w:rsidTr="006D453F">
        <w:trPr>
          <w:jc w:val="center"/>
        </w:trPr>
        <w:tc>
          <w:tcPr>
            <w:tcW w:w="1043" w:type="dxa"/>
            <w:vMerge/>
            <w:shd w:val="clear" w:color="auto" w:fill="8EAADB" w:themeFill="accent5" w:themeFillTint="99"/>
          </w:tcPr>
          <w:p w:rsidR="00837E49" w:rsidRPr="00DD6216" w:rsidRDefault="00837E49" w:rsidP="006D453F">
            <w:pPr>
              <w:tabs>
                <w:tab w:val="left" w:pos="0"/>
                <w:tab w:val="left" w:pos="270"/>
              </w:tabs>
              <w:jc w:val="center"/>
              <w:rPr>
                <w:rFonts w:eastAsia="Calibri" w:cstheme="minorHAnsi"/>
                <w:sz w:val="20"/>
                <w:szCs w:val="20"/>
              </w:rPr>
            </w:pPr>
          </w:p>
        </w:tc>
        <w:tc>
          <w:tcPr>
            <w:tcW w:w="876" w:type="dxa"/>
            <w:vMerge/>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p>
        </w:tc>
        <w:tc>
          <w:tcPr>
            <w:tcW w:w="775" w:type="dxa"/>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0</w:t>
            </w:r>
            <w:r w:rsidR="00801F1A">
              <w:rPr>
                <w:rFonts w:eastAsia="Calibri" w:cstheme="minorHAnsi"/>
                <w:b/>
                <w:bCs/>
                <w:sz w:val="20"/>
                <w:szCs w:val="20"/>
              </w:rPr>
              <w:t>–</w:t>
            </w:r>
            <w:r>
              <w:rPr>
                <w:rFonts w:eastAsia="Calibri" w:cstheme="minorHAnsi"/>
                <w:b/>
                <w:bCs/>
                <w:sz w:val="20"/>
                <w:szCs w:val="20"/>
              </w:rPr>
              <w:t>4</w:t>
            </w:r>
          </w:p>
        </w:tc>
        <w:tc>
          <w:tcPr>
            <w:tcW w:w="775" w:type="dxa"/>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5</w:t>
            </w:r>
            <w:r w:rsidR="00801F1A">
              <w:rPr>
                <w:rFonts w:eastAsia="Calibri" w:cstheme="minorHAnsi"/>
                <w:b/>
                <w:bCs/>
                <w:sz w:val="20"/>
                <w:szCs w:val="20"/>
              </w:rPr>
              <w:t>–</w:t>
            </w:r>
            <w:r>
              <w:rPr>
                <w:rFonts w:eastAsia="Calibri" w:cstheme="minorHAnsi"/>
                <w:b/>
                <w:bCs/>
                <w:sz w:val="20"/>
                <w:szCs w:val="20"/>
              </w:rPr>
              <w:t>9</w:t>
            </w:r>
          </w:p>
        </w:tc>
        <w:tc>
          <w:tcPr>
            <w:tcW w:w="775" w:type="dxa"/>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801F1A">
              <w:rPr>
                <w:rFonts w:eastAsia="Calibri" w:cstheme="minorHAnsi"/>
                <w:b/>
                <w:bCs/>
                <w:sz w:val="20"/>
                <w:szCs w:val="20"/>
              </w:rPr>
              <w:t>–</w:t>
            </w:r>
            <w:r>
              <w:rPr>
                <w:rFonts w:eastAsia="Calibri" w:cstheme="minorHAnsi"/>
                <w:b/>
                <w:bCs/>
                <w:sz w:val="20"/>
                <w:szCs w:val="20"/>
              </w:rPr>
              <w:t>14</w:t>
            </w:r>
          </w:p>
        </w:tc>
        <w:tc>
          <w:tcPr>
            <w:tcW w:w="791" w:type="dxa"/>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15</w:t>
            </w:r>
            <w:r w:rsidR="00801F1A">
              <w:rPr>
                <w:rFonts w:eastAsia="Calibri" w:cstheme="minorHAnsi"/>
                <w:b/>
                <w:bCs/>
                <w:sz w:val="20"/>
                <w:szCs w:val="20"/>
              </w:rPr>
              <w:t>–</w:t>
            </w:r>
            <w:r>
              <w:rPr>
                <w:rFonts w:eastAsia="Calibri" w:cstheme="minorHAnsi"/>
                <w:b/>
                <w:bCs/>
                <w:sz w:val="20"/>
                <w:szCs w:val="20"/>
              </w:rPr>
              <w:t>19</w:t>
            </w:r>
          </w:p>
        </w:tc>
        <w:tc>
          <w:tcPr>
            <w:tcW w:w="720" w:type="dxa"/>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20</w:t>
            </w:r>
            <w:r w:rsidR="00801F1A">
              <w:rPr>
                <w:rFonts w:eastAsia="Calibri" w:cstheme="minorHAnsi"/>
                <w:b/>
                <w:bCs/>
                <w:sz w:val="20"/>
                <w:szCs w:val="20"/>
              </w:rPr>
              <w:t>–</w:t>
            </w:r>
            <w:r>
              <w:rPr>
                <w:rFonts w:eastAsia="Calibri" w:cstheme="minorHAnsi"/>
                <w:b/>
                <w:bCs/>
                <w:sz w:val="20"/>
                <w:szCs w:val="20"/>
              </w:rPr>
              <w:t>24</w:t>
            </w:r>
          </w:p>
        </w:tc>
        <w:tc>
          <w:tcPr>
            <w:tcW w:w="793" w:type="dxa"/>
            <w:shd w:val="clear" w:color="auto" w:fill="8EAADB" w:themeFill="accent5" w:themeFillTint="99"/>
          </w:tcPr>
          <w:p w:rsidR="00837E49"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25</w:t>
            </w:r>
            <w:r w:rsidR="00801F1A">
              <w:rPr>
                <w:rFonts w:eastAsia="Calibri" w:cstheme="minorHAnsi"/>
                <w:b/>
                <w:bCs/>
                <w:sz w:val="20"/>
                <w:szCs w:val="20"/>
              </w:rPr>
              <w:t>–</w:t>
            </w:r>
            <w:r>
              <w:rPr>
                <w:rFonts w:eastAsia="Calibri" w:cstheme="minorHAnsi"/>
                <w:b/>
                <w:bCs/>
                <w:sz w:val="20"/>
                <w:szCs w:val="20"/>
              </w:rPr>
              <w:t>29</w:t>
            </w:r>
          </w:p>
        </w:tc>
        <w:tc>
          <w:tcPr>
            <w:tcW w:w="720" w:type="dxa"/>
            <w:shd w:val="clear" w:color="auto" w:fill="8EAADB" w:themeFill="accent5" w:themeFillTint="99"/>
          </w:tcPr>
          <w:p w:rsidR="00837E49"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30</w:t>
            </w:r>
            <w:r w:rsidR="00801F1A">
              <w:rPr>
                <w:rFonts w:eastAsia="Calibri" w:cstheme="minorHAnsi"/>
                <w:b/>
                <w:bCs/>
                <w:sz w:val="20"/>
                <w:szCs w:val="20"/>
              </w:rPr>
              <w:t>–</w:t>
            </w:r>
            <w:r>
              <w:rPr>
                <w:rFonts w:eastAsia="Calibri" w:cstheme="minorHAnsi"/>
                <w:b/>
                <w:bCs/>
                <w:sz w:val="20"/>
                <w:szCs w:val="20"/>
              </w:rPr>
              <w:t>34</w:t>
            </w:r>
          </w:p>
        </w:tc>
        <w:tc>
          <w:tcPr>
            <w:tcW w:w="720" w:type="dxa"/>
            <w:shd w:val="clear" w:color="auto" w:fill="8EAADB" w:themeFill="accent5" w:themeFillTint="99"/>
          </w:tcPr>
          <w:p w:rsidR="00837E49"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35</w:t>
            </w:r>
            <w:r w:rsidR="00801F1A">
              <w:rPr>
                <w:rFonts w:eastAsia="Calibri" w:cstheme="minorHAnsi"/>
                <w:b/>
                <w:bCs/>
                <w:sz w:val="20"/>
                <w:szCs w:val="20"/>
              </w:rPr>
              <w:t>–</w:t>
            </w:r>
            <w:r>
              <w:rPr>
                <w:rFonts w:eastAsia="Calibri" w:cstheme="minorHAnsi"/>
                <w:b/>
                <w:bCs/>
                <w:sz w:val="20"/>
                <w:szCs w:val="20"/>
              </w:rPr>
              <w:t>39</w:t>
            </w:r>
          </w:p>
        </w:tc>
      </w:tr>
      <w:tr w:rsidR="00837E49" w:rsidRPr="00DD6216" w:rsidTr="006D453F">
        <w:trPr>
          <w:jc w:val="center"/>
        </w:trPr>
        <w:tc>
          <w:tcPr>
            <w:tcW w:w="1043" w:type="dxa"/>
            <w:shd w:val="clear" w:color="auto" w:fill="B4C6E7" w:themeFill="accent5" w:themeFillTint="66"/>
          </w:tcPr>
          <w:p w:rsidR="00837E49" w:rsidRPr="00DD6216" w:rsidRDefault="00837E49" w:rsidP="006D453F">
            <w:pPr>
              <w:tabs>
                <w:tab w:val="left" w:pos="0"/>
                <w:tab w:val="left" w:pos="270"/>
              </w:tabs>
              <w:jc w:val="center"/>
              <w:rPr>
                <w:rFonts w:eastAsia="Calibri" w:cstheme="minorHAnsi"/>
                <w:b/>
                <w:bCs/>
                <w:sz w:val="20"/>
                <w:szCs w:val="20"/>
              </w:rPr>
            </w:pPr>
            <w:r w:rsidRPr="00DD6216">
              <w:rPr>
                <w:rFonts w:eastAsia="Calibri" w:cstheme="minorHAnsi"/>
                <w:b/>
                <w:bCs/>
                <w:sz w:val="20"/>
                <w:szCs w:val="20"/>
              </w:rPr>
              <w:t>Podgorica</w:t>
            </w:r>
          </w:p>
        </w:tc>
        <w:tc>
          <w:tcPr>
            <w:tcW w:w="876" w:type="dxa"/>
            <w:shd w:val="clear" w:color="auto" w:fill="B4C6E7" w:themeFill="accent5" w:themeFillTint="66"/>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179</w:t>
            </w:r>
            <w:r w:rsidR="00801F1A">
              <w:rPr>
                <w:rFonts w:eastAsia="Calibri" w:cstheme="minorHAnsi"/>
                <w:b/>
                <w:bCs/>
                <w:sz w:val="20"/>
                <w:szCs w:val="20"/>
              </w:rPr>
              <w:t>.</w:t>
            </w:r>
            <w:r w:rsidRPr="00987BBE">
              <w:rPr>
                <w:rFonts w:eastAsia="Calibri" w:cstheme="minorHAnsi"/>
                <w:b/>
                <w:bCs/>
                <w:sz w:val="20"/>
                <w:szCs w:val="20"/>
              </w:rPr>
              <w:t>505</w:t>
            </w:r>
          </w:p>
        </w:tc>
        <w:tc>
          <w:tcPr>
            <w:tcW w:w="775" w:type="dxa"/>
            <w:shd w:val="clear" w:color="auto" w:fill="B4C6E7" w:themeFill="accent5" w:themeFillTint="66"/>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11</w:t>
            </w:r>
            <w:r w:rsidR="00801F1A">
              <w:rPr>
                <w:rFonts w:eastAsia="Calibri" w:cstheme="minorHAnsi"/>
                <w:b/>
                <w:bCs/>
                <w:sz w:val="20"/>
                <w:szCs w:val="20"/>
              </w:rPr>
              <w:t>.</w:t>
            </w:r>
            <w:r w:rsidRPr="00987BBE">
              <w:rPr>
                <w:rFonts w:eastAsia="Calibri" w:cstheme="minorHAnsi"/>
                <w:b/>
                <w:bCs/>
                <w:sz w:val="20"/>
                <w:szCs w:val="20"/>
              </w:rPr>
              <w:t>814</w:t>
            </w:r>
          </w:p>
        </w:tc>
        <w:tc>
          <w:tcPr>
            <w:tcW w:w="775" w:type="dxa"/>
            <w:shd w:val="clear" w:color="auto" w:fill="B4C6E7" w:themeFill="accent5" w:themeFillTint="66"/>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11</w:t>
            </w:r>
            <w:r w:rsidR="00801F1A">
              <w:rPr>
                <w:rFonts w:eastAsia="Calibri" w:cstheme="minorHAnsi"/>
                <w:b/>
                <w:bCs/>
                <w:sz w:val="20"/>
                <w:szCs w:val="20"/>
              </w:rPr>
              <w:t>.</w:t>
            </w:r>
            <w:r w:rsidRPr="00987BBE">
              <w:rPr>
                <w:rFonts w:eastAsia="Calibri" w:cstheme="minorHAnsi"/>
                <w:b/>
                <w:bCs/>
                <w:sz w:val="20"/>
                <w:szCs w:val="20"/>
              </w:rPr>
              <w:t>962</w:t>
            </w:r>
          </w:p>
        </w:tc>
        <w:tc>
          <w:tcPr>
            <w:tcW w:w="775" w:type="dxa"/>
            <w:shd w:val="clear" w:color="auto" w:fill="B4C6E7" w:themeFill="accent5" w:themeFillTint="66"/>
          </w:tcPr>
          <w:p w:rsidR="00837E49" w:rsidRPr="00E35AEC"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11</w:t>
            </w:r>
            <w:r w:rsidR="00801F1A">
              <w:rPr>
                <w:rFonts w:eastAsia="Calibri" w:cstheme="minorHAnsi"/>
                <w:b/>
                <w:bCs/>
                <w:sz w:val="20"/>
                <w:szCs w:val="20"/>
              </w:rPr>
              <w:t>.</w:t>
            </w:r>
            <w:r>
              <w:rPr>
                <w:rFonts w:eastAsia="Calibri" w:cstheme="minorHAnsi"/>
                <w:b/>
                <w:bCs/>
                <w:sz w:val="20"/>
                <w:szCs w:val="20"/>
              </w:rPr>
              <w:t>728</w:t>
            </w:r>
          </w:p>
        </w:tc>
        <w:tc>
          <w:tcPr>
            <w:tcW w:w="791" w:type="dxa"/>
            <w:shd w:val="clear" w:color="auto" w:fill="B4C6E7" w:themeFill="accent5" w:themeFillTint="66"/>
          </w:tcPr>
          <w:p w:rsidR="00837E49" w:rsidRPr="00E35AEC"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801F1A">
              <w:rPr>
                <w:rFonts w:eastAsia="Calibri" w:cstheme="minorHAnsi"/>
                <w:b/>
                <w:bCs/>
                <w:sz w:val="20"/>
                <w:szCs w:val="20"/>
              </w:rPr>
              <w:t>.</w:t>
            </w:r>
            <w:r>
              <w:rPr>
                <w:rFonts w:eastAsia="Calibri" w:cstheme="minorHAnsi"/>
                <w:b/>
                <w:bCs/>
                <w:sz w:val="20"/>
                <w:szCs w:val="20"/>
              </w:rPr>
              <w:t>104</w:t>
            </w:r>
          </w:p>
        </w:tc>
        <w:tc>
          <w:tcPr>
            <w:tcW w:w="720" w:type="dxa"/>
            <w:shd w:val="clear" w:color="auto" w:fill="B4C6E7" w:themeFill="accent5" w:themeFillTint="66"/>
          </w:tcPr>
          <w:p w:rsidR="00837E49" w:rsidRPr="00C11D03"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801F1A">
              <w:rPr>
                <w:rFonts w:eastAsia="Calibri" w:cstheme="minorHAnsi"/>
                <w:b/>
                <w:bCs/>
                <w:sz w:val="20"/>
                <w:szCs w:val="20"/>
              </w:rPr>
              <w:t>.</w:t>
            </w:r>
            <w:r>
              <w:rPr>
                <w:rFonts w:eastAsia="Calibri" w:cstheme="minorHAnsi"/>
                <w:b/>
                <w:bCs/>
                <w:sz w:val="20"/>
                <w:szCs w:val="20"/>
              </w:rPr>
              <w:t>098</w:t>
            </w:r>
          </w:p>
        </w:tc>
        <w:tc>
          <w:tcPr>
            <w:tcW w:w="793" w:type="dxa"/>
            <w:shd w:val="clear" w:color="auto" w:fill="B4C6E7" w:themeFill="accent5" w:themeFillTint="66"/>
          </w:tcPr>
          <w:p w:rsidR="00837E49" w:rsidRPr="00C11D03"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12</w:t>
            </w:r>
            <w:r w:rsidR="00801F1A">
              <w:rPr>
                <w:rFonts w:eastAsia="Calibri" w:cstheme="minorHAnsi"/>
                <w:b/>
                <w:bCs/>
                <w:sz w:val="20"/>
                <w:szCs w:val="20"/>
              </w:rPr>
              <w:t>.</w:t>
            </w:r>
            <w:r>
              <w:rPr>
                <w:rFonts w:eastAsia="Calibri" w:cstheme="minorHAnsi"/>
                <w:b/>
                <w:bCs/>
                <w:sz w:val="20"/>
                <w:szCs w:val="20"/>
              </w:rPr>
              <w:t>224</w:t>
            </w:r>
          </w:p>
        </w:tc>
        <w:tc>
          <w:tcPr>
            <w:tcW w:w="720" w:type="dxa"/>
            <w:shd w:val="clear" w:color="auto" w:fill="B4C6E7" w:themeFill="accent5" w:themeFillTint="66"/>
          </w:tcPr>
          <w:p w:rsidR="00837E49" w:rsidRPr="00C11D03"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13</w:t>
            </w:r>
            <w:r w:rsidR="00801F1A">
              <w:rPr>
                <w:rFonts w:eastAsia="Calibri" w:cstheme="minorHAnsi"/>
                <w:b/>
                <w:bCs/>
                <w:sz w:val="20"/>
                <w:szCs w:val="20"/>
              </w:rPr>
              <w:t>.</w:t>
            </w:r>
            <w:r>
              <w:rPr>
                <w:rFonts w:eastAsia="Calibri" w:cstheme="minorHAnsi"/>
                <w:b/>
                <w:bCs/>
                <w:sz w:val="20"/>
                <w:szCs w:val="20"/>
              </w:rPr>
              <w:t>818</w:t>
            </w:r>
          </w:p>
        </w:tc>
        <w:tc>
          <w:tcPr>
            <w:tcW w:w="720" w:type="dxa"/>
            <w:shd w:val="clear" w:color="auto" w:fill="B4C6E7" w:themeFill="accent5" w:themeFillTint="66"/>
          </w:tcPr>
          <w:p w:rsidR="00837E49" w:rsidRPr="00C11D03"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14</w:t>
            </w:r>
            <w:r w:rsidR="00801F1A">
              <w:rPr>
                <w:rFonts w:eastAsia="Calibri" w:cstheme="minorHAnsi"/>
                <w:b/>
                <w:bCs/>
                <w:sz w:val="20"/>
                <w:szCs w:val="20"/>
              </w:rPr>
              <w:t>.</w:t>
            </w:r>
            <w:r>
              <w:rPr>
                <w:rFonts w:eastAsia="Calibri" w:cstheme="minorHAnsi"/>
                <w:b/>
                <w:bCs/>
                <w:sz w:val="20"/>
                <w:szCs w:val="20"/>
              </w:rPr>
              <w:t>865</w:t>
            </w:r>
          </w:p>
        </w:tc>
      </w:tr>
      <w:tr w:rsidR="00837E49" w:rsidRPr="00DD6216" w:rsidTr="006D453F">
        <w:trPr>
          <w:jc w:val="center"/>
        </w:trPr>
        <w:tc>
          <w:tcPr>
            <w:tcW w:w="1043"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Muško</w:t>
            </w:r>
          </w:p>
        </w:tc>
        <w:tc>
          <w:tcPr>
            <w:tcW w:w="876"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sz w:val="20"/>
                <w:szCs w:val="20"/>
              </w:rPr>
            </w:pPr>
            <w:r w:rsidRPr="00DD6216">
              <w:rPr>
                <w:rFonts w:eastAsia="Calibri" w:cstheme="minorHAnsi"/>
                <w:sz w:val="20"/>
                <w:szCs w:val="20"/>
              </w:rPr>
              <w:t>85</w:t>
            </w:r>
            <w:r w:rsidR="00801F1A">
              <w:rPr>
                <w:rFonts w:eastAsia="Calibri" w:cstheme="minorHAnsi"/>
                <w:sz w:val="20"/>
                <w:szCs w:val="20"/>
              </w:rPr>
              <w:t>.</w:t>
            </w:r>
            <w:r w:rsidRPr="00DD6216">
              <w:rPr>
                <w:rFonts w:eastAsia="Calibri" w:cstheme="minorHAnsi"/>
                <w:sz w:val="20"/>
                <w:szCs w:val="20"/>
              </w:rPr>
              <w:t>819</w:t>
            </w:r>
          </w:p>
        </w:tc>
        <w:tc>
          <w:tcPr>
            <w:tcW w:w="775"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084</w:t>
            </w:r>
          </w:p>
        </w:tc>
        <w:tc>
          <w:tcPr>
            <w:tcW w:w="775" w:type="dxa"/>
            <w:shd w:val="clear" w:color="auto" w:fill="D9E2F3" w:themeFill="accent5" w:themeFillTint="33"/>
          </w:tcPr>
          <w:p w:rsidR="00837E49" w:rsidRPr="00E35AEC"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184</w:t>
            </w:r>
          </w:p>
        </w:tc>
        <w:tc>
          <w:tcPr>
            <w:tcW w:w="775" w:type="dxa"/>
            <w:shd w:val="clear" w:color="auto" w:fill="D9E2F3" w:themeFill="accent5" w:themeFillTint="33"/>
          </w:tcPr>
          <w:p w:rsidR="00837E49" w:rsidRPr="00E35AEC"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132</w:t>
            </w:r>
          </w:p>
        </w:tc>
        <w:tc>
          <w:tcPr>
            <w:tcW w:w="791" w:type="dxa"/>
            <w:shd w:val="clear" w:color="auto" w:fill="D9E2F3" w:themeFill="accent5" w:themeFillTint="33"/>
          </w:tcPr>
          <w:p w:rsidR="00837E49" w:rsidRPr="00E35AEC"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196</w:t>
            </w:r>
          </w:p>
        </w:tc>
        <w:tc>
          <w:tcPr>
            <w:tcW w:w="720"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142</w:t>
            </w:r>
          </w:p>
        </w:tc>
        <w:tc>
          <w:tcPr>
            <w:tcW w:w="793"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916</w:t>
            </w:r>
          </w:p>
        </w:tc>
        <w:tc>
          <w:tcPr>
            <w:tcW w:w="720"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624</w:t>
            </w:r>
          </w:p>
        </w:tc>
        <w:tc>
          <w:tcPr>
            <w:tcW w:w="720"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7</w:t>
            </w:r>
            <w:r w:rsidR="00801F1A">
              <w:rPr>
                <w:rFonts w:eastAsia="Calibri" w:cstheme="minorHAnsi"/>
                <w:sz w:val="20"/>
                <w:szCs w:val="20"/>
              </w:rPr>
              <w:t>.</w:t>
            </w:r>
            <w:r>
              <w:rPr>
                <w:rFonts w:eastAsia="Calibri" w:cstheme="minorHAnsi"/>
                <w:sz w:val="20"/>
                <w:szCs w:val="20"/>
              </w:rPr>
              <w:t>105</w:t>
            </w:r>
          </w:p>
        </w:tc>
      </w:tr>
      <w:tr w:rsidR="00837E49" w:rsidRPr="00DD6216" w:rsidTr="006D453F">
        <w:trPr>
          <w:jc w:val="center"/>
        </w:trPr>
        <w:tc>
          <w:tcPr>
            <w:tcW w:w="1043"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Žensko</w:t>
            </w:r>
          </w:p>
        </w:tc>
        <w:tc>
          <w:tcPr>
            <w:tcW w:w="876"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sz w:val="20"/>
                <w:szCs w:val="20"/>
              </w:rPr>
            </w:pPr>
            <w:r w:rsidRPr="00DD6216">
              <w:rPr>
                <w:rFonts w:eastAsia="Calibri" w:cstheme="minorHAnsi"/>
                <w:sz w:val="20"/>
                <w:szCs w:val="20"/>
              </w:rPr>
              <w:t>93</w:t>
            </w:r>
            <w:r w:rsidR="00801F1A">
              <w:rPr>
                <w:rFonts w:eastAsia="Calibri" w:cstheme="minorHAnsi"/>
                <w:sz w:val="20"/>
                <w:szCs w:val="20"/>
              </w:rPr>
              <w:t>.</w:t>
            </w:r>
            <w:r w:rsidRPr="00DD6216">
              <w:rPr>
                <w:rFonts w:eastAsia="Calibri" w:cstheme="minorHAnsi"/>
                <w:sz w:val="20"/>
                <w:szCs w:val="20"/>
              </w:rPr>
              <w:t>686</w:t>
            </w:r>
          </w:p>
        </w:tc>
        <w:tc>
          <w:tcPr>
            <w:tcW w:w="775"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730</w:t>
            </w:r>
          </w:p>
        </w:tc>
        <w:tc>
          <w:tcPr>
            <w:tcW w:w="775" w:type="dxa"/>
            <w:shd w:val="clear" w:color="auto" w:fill="D9E2F3" w:themeFill="accent5" w:themeFillTint="33"/>
          </w:tcPr>
          <w:p w:rsidR="00837E49" w:rsidRPr="00E35AEC"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778</w:t>
            </w:r>
          </w:p>
        </w:tc>
        <w:tc>
          <w:tcPr>
            <w:tcW w:w="775" w:type="dxa"/>
            <w:shd w:val="clear" w:color="auto" w:fill="D9E2F3" w:themeFill="accent5" w:themeFillTint="33"/>
          </w:tcPr>
          <w:p w:rsidR="00837E49" w:rsidRPr="00E35AEC"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596</w:t>
            </w:r>
          </w:p>
        </w:tc>
        <w:tc>
          <w:tcPr>
            <w:tcW w:w="791" w:type="dxa"/>
            <w:shd w:val="clear" w:color="auto" w:fill="D9E2F3" w:themeFill="accent5" w:themeFillTint="33"/>
          </w:tcPr>
          <w:p w:rsidR="00837E49" w:rsidRPr="00E35AEC" w:rsidRDefault="00837E49" w:rsidP="006D453F">
            <w:pPr>
              <w:tabs>
                <w:tab w:val="left" w:pos="0"/>
                <w:tab w:val="left" w:pos="270"/>
              </w:tabs>
              <w:jc w:val="center"/>
              <w:rPr>
                <w:rFonts w:eastAsia="Calibri" w:cstheme="minorHAnsi"/>
                <w:sz w:val="20"/>
                <w:szCs w:val="20"/>
              </w:rPr>
            </w:pPr>
            <w:r>
              <w:rPr>
                <w:rFonts w:eastAsia="Calibri" w:cstheme="minorHAnsi"/>
                <w:sz w:val="20"/>
                <w:szCs w:val="20"/>
              </w:rPr>
              <w:t>4</w:t>
            </w:r>
            <w:r w:rsidR="00801F1A">
              <w:rPr>
                <w:rFonts w:eastAsia="Calibri" w:cstheme="minorHAnsi"/>
                <w:sz w:val="20"/>
                <w:szCs w:val="20"/>
              </w:rPr>
              <w:t>.</w:t>
            </w:r>
            <w:r>
              <w:rPr>
                <w:rFonts w:eastAsia="Calibri" w:cstheme="minorHAnsi"/>
                <w:sz w:val="20"/>
                <w:szCs w:val="20"/>
              </w:rPr>
              <w:t>908</w:t>
            </w:r>
          </w:p>
        </w:tc>
        <w:tc>
          <w:tcPr>
            <w:tcW w:w="720"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4</w:t>
            </w:r>
            <w:r w:rsidR="00801F1A">
              <w:rPr>
                <w:rFonts w:eastAsia="Calibri" w:cstheme="minorHAnsi"/>
                <w:sz w:val="20"/>
                <w:szCs w:val="20"/>
              </w:rPr>
              <w:t>.</w:t>
            </w:r>
            <w:r>
              <w:rPr>
                <w:rFonts w:eastAsia="Calibri" w:cstheme="minorHAnsi"/>
                <w:sz w:val="20"/>
                <w:szCs w:val="20"/>
              </w:rPr>
              <w:t>956</w:t>
            </w:r>
          </w:p>
        </w:tc>
        <w:tc>
          <w:tcPr>
            <w:tcW w:w="793"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308</w:t>
            </w:r>
          </w:p>
        </w:tc>
        <w:tc>
          <w:tcPr>
            <w:tcW w:w="720"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7</w:t>
            </w:r>
            <w:r w:rsidR="00801F1A">
              <w:rPr>
                <w:rFonts w:eastAsia="Calibri" w:cstheme="minorHAnsi"/>
                <w:sz w:val="20"/>
                <w:szCs w:val="20"/>
              </w:rPr>
              <w:t>.</w:t>
            </w:r>
            <w:r>
              <w:rPr>
                <w:rFonts w:eastAsia="Calibri" w:cstheme="minorHAnsi"/>
                <w:sz w:val="20"/>
                <w:szCs w:val="20"/>
              </w:rPr>
              <w:t>194</w:t>
            </w:r>
          </w:p>
        </w:tc>
        <w:tc>
          <w:tcPr>
            <w:tcW w:w="720" w:type="dxa"/>
            <w:shd w:val="clear" w:color="auto" w:fill="D9E2F3" w:themeFill="accent5" w:themeFillTint="33"/>
          </w:tcPr>
          <w:p w:rsidR="00837E49" w:rsidRPr="00C11D03" w:rsidRDefault="00837E49" w:rsidP="006D453F">
            <w:pPr>
              <w:tabs>
                <w:tab w:val="left" w:pos="0"/>
                <w:tab w:val="left" w:pos="270"/>
              </w:tabs>
              <w:jc w:val="center"/>
              <w:rPr>
                <w:rFonts w:eastAsia="Calibri" w:cstheme="minorHAnsi"/>
                <w:sz w:val="20"/>
                <w:szCs w:val="20"/>
              </w:rPr>
            </w:pPr>
            <w:r>
              <w:rPr>
                <w:rFonts w:eastAsia="Calibri" w:cstheme="minorHAnsi"/>
                <w:sz w:val="20"/>
                <w:szCs w:val="20"/>
              </w:rPr>
              <w:t>7</w:t>
            </w:r>
            <w:r w:rsidR="00801F1A">
              <w:rPr>
                <w:rFonts w:eastAsia="Calibri" w:cstheme="minorHAnsi"/>
                <w:sz w:val="20"/>
                <w:szCs w:val="20"/>
              </w:rPr>
              <w:t>.</w:t>
            </w:r>
            <w:r>
              <w:rPr>
                <w:rFonts w:eastAsia="Calibri" w:cstheme="minorHAnsi"/>
                <w:sz w:val="20"/>
                <w:szCs w:val="20"/>
              </w:rPr>
              <w:t>760</w:t>
            </w:r>
          </w:p>
        </w:tc>
      </w:tr>
      <w:tr w:rsidR="00837E49" w:rsidRPr="00DD6216" w:rsidTr="006D453F">
        <w:trPr>
          <w:jc w:val="center"/>
        </w:trPr>
        <w:tc>
          <w:tcPr>
            <w:tcW w:w="1043" w:type="dxa"/>
            <w:vMerge w:val="restart"/>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p>
        </w:tc>
        <w:tc>
          <w:tcPr>
            <w:tcW w:w="876" w:type="dxa"/>
            <w:vMerge w:val="restart"/>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p>
        </w:tc>
        <w:tc>
          <w:tcPr>
            <w:tcW w:w="6069" w:type="dxa"/>
            <w:gridSpan w:val="8"/>
            <w:shd w:val="clear" w:color="auto" w:fill="8EAADB" w:themeFill="accent5" w:themeFillTint="99"/>
          </w:tcPr>
          <w:p w:rsidR="00837E49" w:rsidRPr="00DD6216" w:rsidRDefault="00837E49" w:rsidP="006D453F">
            <w:pPr>
              <w:tabs>
                <w:tab w:val="left" w:pos="0"/>
                <w:tab w:val="left" w:pos="270"/>
              </w:tabs>
              <w:jc w:val="center"/>
              <w:rPr>
                <w:rFonts w:eastAsia="Calibri" w:cstheme="minorHAnsi"/>
                <w:sz w:val="20"/>
                <w:szCs w:val="20"/>
              </w:rPr>
            </w:pPr>
            <w:r>
              <w:rPr>
                <w:rFonts w:eastAsia="Calibri" w:cstheme="minorHAnsi"/>
                <w:b/>
                <w:bCs/>
                <w:sz w:val="20"/>
                <w:szCs w:val="20"/>
              </w:rPr>
              <w:t>Starost</w:t>
            </w:r>
          </w:p>
        </w:tc>
      </w:tr>
      <w:tr w:rsidR="00837E49" w:rsidRPr="00DD6216" w:rsidTr="006D453F">
        <w:trPr>
          <w:jc w:val="center"/>
        </w:trPr>
        <w:tc>
          <w:tcPr>
            <w:tcW w:w="1043" w:type="dxa"/>
            <w:vMerge/>
            <w:shd w:val="clear" w:color="auto" w:fill="8EAADB" w:themeFill="accent5" w:themeFillTint="99"/>
          </w:tcPr>
          <w:p w:rsidR="00837E49" w:rsidRPr="00DD6216" w:rsidRDefault="00837E49" w:rsidP="006D453F">
            <w:pPr>
              <w:tabs>
                <w:tab w:val="left" w:pos="0"/>
                <w:tab w:val="left" w:pos="270"/>
              </w:tabs>
              <w:jc w:val="center"/>
              <w:rPr>
                <w:rFonts w:eastAsia="Calibri" w:cstheme="minorHAnsi"/>
                <w:b/>
                <w:bCs/>
                <w:sz w:val="20"/>
                <w:szCs w:val="20"/>
              </w:rPr>
            </w:pPr>
          </w:p>
        </w:tc>
        <w:tc>
          <w:tcPr>
            <w:tcW w:w="876" w:type="dxa"/>
            <w:vMerge/>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p>
        </w:tc>
        <w:tc>
          <w:tcPr>
            <w:tcW w:w="775"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40</w:t>
            </w:r>
            <w:r w:rsidR="00801F1A">
              <w:rPr>
                <w:rFonts w:eastAsia="Calibri" w:cstheme="minorHAnsi"/>
                <w:b/>
                <w:bCs/>
                <w:sz w:val="20"/>
                <w:szCs w:val="20"/>
              </w:rPr>
              <w:t>–</w:t>
            </w:r>
            <w:r w:rsidRPr="00987BBE">
              <w:rPr>
                <w:rFonts w:eastAsia="Calibri" w:cstheme="minorHAnsi"/>
                <w:b/>
                <w:bCs/>
                <w:sz w:val="20"/>
                <w:szCs w:val="20"/>
              </w:rPr>
              <w:t>44</w:t>
            </w:r>
          </w:p>
        </w:tc>
        <w:tc>
          <w:tcPr>
            <w:tcW w:w="775"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45</w:t>
            </w:r>
            <w:r w:rsidR="00801F1A">
              <w:rPr>
                <w:rFonts w:eastAsia="Calibri" w:cstheme="minorHAnsi"/>
                <w:b/>
                <w:bCs/>
                <w:sz w:val="20"/>
                <w:szCs w:val="20"/>
              </w:rPr>
              <w:t>–</w:t>
            </w:r>
            <w:r w:rsidRPr="00987BBE">
              <w:rPr>
                <w:rFonts w:eastAsia="Calibri" w:cstheme="minorHAnsi"/>
                <w:b/>
                <w:bCs/>
                <w:sz w:val="20"/>
                <w:szCs w:val="20"/>
              </w:rPr>
              <w:t>49</w:t>
            </w:r>
          </w:p>
        </w:tc>
        <w:tc>
          <w:tcPr>
            <w:tcW w:w="775"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50</w:t>
            </w:r>
            <w:r w:rsidR="00801F1A">
              <w:rPr>
                <w:rFonts w:eastAsia="Calibri" w:cstheme="minorHAnsi"/>
                <w:b/>
                <w:bCs/>
                <w:sz w:val="20"/>
                <w:szCs w:val="20"/>
              </w:rPr>
              <w:t>–</w:t>
            </w:r>
            <w:r w:rsidRPr="00987BBE">
              <w:rPr>
                <w:rFonts w:eastAsia="Calibri" w:cstheme="minorHAnsi"/>
                <w:b/>
                <w:bCs/>
                <w:sz w:val="20"/>
                <w:szCs w:val="20"/>
              </w:rPr>
              <w:t>54</w:t>
            </w:r>
          </w:p>
        </w:tc>
        <w:tc>
          <w:tcPr>
            <w:tcW w:w="791"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55</w:t>
            </w:r>
            <w:r w:rsidR="00801F1A">
              <w:rPr>
                <w:rFonts w:eastAsia="Calibri" w:cstheme="minorHAnsi"/>
                <w:b/>
                <w:bCs/>
                <w:sz w:val="20"/>
                <w:szCs w:val="20"/>
              </w:rPr>
              <w:t>–</w:t>
            </w:r>
            <w:r w:rsidRPr="00987BBE">
              <w:rPr>
                <w:rFonts w:eastAsia="Calibri" w:cstheme="minorHAnsi"/>
                <w:b/>
                <w:bCs/>
                <w:sz w:val="20"/>
                <w:szCs w:val="20"/>
              </w:rPr>
              <w:t>59</w:t>
            </w:r>
          </w:p>
        </w:tc>
        <w:tc>
          <w:tcPr>
            <w:tcW w:w="720"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60</w:t>
            </w:r>
            <w:r w:rsidR="00801F1A">
              <w:rPr>
                <w:rFonts w:eastAsia="Calibri" w:cstheme="minorHAnsi"/>
                <w:b/>
                <w:bCs/>
                <w:sz w:val="20"/>
                <w:szCs w:val="20"/>
              </w:rPr>
              <w:t>–</w:t>
            </w:r>
            <w:r w:rsidRPr="00987BBE">
              <w:rPr>
                <w:rFonts w:eastAsia="Calibri" w:cstheme="minorHAnsi"/>
                <w:b/>
                <w:bCs/>
                <w:sz w:val="20"/>
                <w:szCs w:val="20"/>
              </w:rPr>
              <w:t>64</w:t>
            </w:r>
          </w:p>
        </w:tc>
        <w:tc>
          <w:tcPr>
            <w:tcW w:w="793"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65</w:t>
            </w:r>
            <w:r w:rsidR="00801F1A">
              <w:rPr>
                <w:rFonts w:eastAsia="Calibri" w:cstheme="minorHAnsi"/>
                <w:b/>
                <w:bCs/>
                <w:sz w:val="20"/>
                <w:szCs w:val="20"/>
              </w:rPr>
              <w:t>–</w:t>
            </w:r>
            <w:r w:rsidRPr="00987BBE">
              <w:rPr>
                <w:rFonts w:eastAsia="Calibri" w:cstheme="minorHAnsi"/>
                <w:b/>
                <w:bCs/>
                <w:sz w:val="20"/>
                <w:szCs w:val="20"/>
              </w:rPr>
              <w:t>69</w:t>
            </w:r>
          </w:p>
        </w:tc>
        <w:tc>
          <w:tcPr>
            <w:tcW w:w="720"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70</w:t>
            </w:r>
            <w:r w:rsidR="00801F1A">
              <w:rPr>
                <w:rFonts w:eastAsia="Calibri" w:cstheme="minorHAnsi"/>
                <w:b/>
                <w:bCs/>
                <w:sz w:val="20"/>
                <w:szCs w:val="20"/>
              </w:rPr>
              <w:t>–</w:t>
            </w:r>
            <w:r w:rsidRPr="00987BBE">
              <w:rPr>
                <w:rFonts w:eastAsia="Calibri" w:cstheme="minorHAnsi"/>
                <w:b/>
                <w:bCs/>
                <w:sz w:val="20"/>
                <w:szCs w:val="20"/>
              </w:rPr>
              <w:t>74</w:t>
            </w:r>
          </w:p>
        </w:tc>
        <w:tc>
          <w:tcPr>
            <w:tcW w:w="720" w:type="dxa"/>
            <w:shd w:val="clear" w:color="auto" w:fill="8EAADB" w:themeFill="accent5" w:themeFillTint="99"/>
          </w:tcPr>
          <w:p w:rsidR="00837E49" w:rsidRPr="00987BBE" w:rsidRDefault="00837E49"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75+</w:t>
            </w:r>
          </w:p>
        </w:tc>
      </w:tr>
      <w:tr w:rsidR="00837E49" w:rsidRPr="00DD6216" w:rsidTr="006D453F">
        <w:trPr>
          <w:jc w:val="center"/>
        </w:trPr>
        <w:tc>
          <w:tcPr>
            <w:tcW w:w="1043" w:type="dxa"/>
            <w:shd w:val="clear" w:color="auto" w:fill="B4C6E7" w:themeFill="accent5" w:themeFillTint="66"/>
          </w:tcPr>
          <w:p w:rsidR="00837E49" w:rsidRPr="00DD6216" w:rsidRDefault="00837E49" w:rsidP="006D453F">
            <w:pPr>
              <w:tabs>
                <w:tab w:val="left" w:pos="0"/>
                <w:tab w:val="left" w:pos="270"/>
              </w:tabs>
              <w:jc w:val="center"/>
              <w:rPr>
                <w:rFonts w:eastAsia="Calibri" w:cstheme="minorHAnsi"/>
                <w:b/>
                <w:bCs/>
                <w:i/>
                <w:iCs/>
                <w:sz w:val="20"/>
                <w:szCs w:val="20"/>
              </w:rPr>
            </w:pPr>
            <w:r w:rsidRPr="00DD6216">
              <w:rPr>
                <w:rFonts w:eastAsia="Calibri" w:cstheme="minorHAnsi"/>
                <w:b/>
                <w:bCs/>
                <w:sz w:val="20"/>
                <w:szCs w:val="20"/>
              </w:rPr>
              <w:t>Podgorica</w:t>
            </w:r>
          </w:p>
        </w:tc>
        <w:tc>
          <w:tcPr>
            <w:tcW w:w="876" w:type="dxa"/>
            <w:shd w:val="clear" w:color="auto" w:fill="B4C6E7" w:themeFill="accent5" w:themeFillTint="66"/>
          </w:tcPr>
          <w:p w:rsidR="00837E49" w:rsidRPr="00DD6216" w:rsidRDefault="00837E49" w:rsidP="006D453F">
            <w:pPr>
              <w:tabs>
                <w:tab w:val="left" w:pos="0"/>
                <w:tab w:val="left" w:pos="270"/>
              </w:tabs>
              <w:jc w:val="center"/>
              <w:rPr>
                <w:rFonts w:eastAsia="Calibri" w:cstheme="minorHAnsi"/>
                <w:sz w:val="20"/>
                <w:szCs w:val="20"/>
              </w:rPr>
            </w:pPr>
            <w:r w:rsidRPr="00987BBE">
              <w:rPr>
                <w:rFonts w:eastAsia="Calibri" w:cstheme="minorHAnsi"/>
                <w:b/>
                <w:bCs/>
                <w:sz w:val="20"/>
                <w:szCs w:val="20"/>
              </w:rPr>
              <w:t>179</w:t>
            </w:r>
            <w:r w:rsidR="00801F1A">
              <w:rPr>
                <w:rFonts w:eastAsia="Calibri" w:cstheme="minorHAnsi"/>
                <w:b/>
                <w:bCs/>
                <w:sz w:val="20"/>
                <w:szCs w:val="20"/>
              </w:rPr>
              <w:t>.</w:t>
            </w:r>
            <w:r w:rsidRPr="00987BBE">
              <w:rPr>
                <w:rFonts w:eastAsia="Calibri" w:cstheme="minorHAnsi"/>
                <w:b/>
                <w:bCs/>
                <w:sz w:val="20"/>
                <w:szCs w:val="20"/>
              </w:rPr>
              <w:t>505</w:t>
            </w:r>
          </w:p>
        </w:tc>
        <w:tc>
          <w:tcPr>
            <w:tcW w:w="775" w:type="dxa"/>
            <w:shd w:val="clear" w:color="auto" w:fill="B4C6E7" w:themeFill="accent5" w:themeFillTint="66"/>
          </w:tcPr>
          <w:p w:rsidR="00837E49" w:rsidRPr="00987BBE"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14</w:t>
            </w:r>
            <w:r w:rsidR="00801F1A">
              <w:rPr>
                <w:rFonts w:eastAsia="Calibri" w:cstheme="minorHAnsi"/>
                <w:b/>
                <w:bCs/>
                <w:sz w:val="20"/>
                <w:szCs w:val="20"/>
              </w:rPr>
              <w:t>.</w:t>
            </w:r>
            <w:r>
              <w:rPr>
                <w:rFonts w:eastAsia="Calibri" w:cstheme="minorHAnsi"/>
                <w:b/>
                <w:bCs/>
                <w:sz w:val="20"/>
                <w:szCs w:val="20"/>
              </w:rPr>
              <w:t>136</w:t>
            </w:r>
          </w:p>
        </w:tc>
        <w:tc>
          <w:tcPr>
            <w:tcW w:w="775" w:type="dxa"/>
            <w:shd w:val="clear" w:color="auto" w:fill="B4C6E7" w:themeFill="accent5" w:themeFillTint="66"/>
          </w:tcPr>
          <w:p w:rsidR="00837E49" w:rsidRPr="00ED34FF"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12</w:t>
            </w:r>
            <w:r w:rsidR="00801F1A">
              <w:rPr>
                <w:rFonts w:eastAsia="Calibri" w:cstheme="minorHAnsi"/>
                <w:b/>
                <w:bCs/>
                <w:sz w:val="20"/>
                <w:szCs w:val="20"/>
              </w:rPr>
              <w:t>.</w:t>
            </w:r>
            <w:r>
              <w:rPr>
                <w:rFonts w:eastAsia="Calibri" w:cstheme="minorHAnsi"/>
                <w:b/>
                <w:bCs/>
                <w:sz w:val="20"/>
                <w:szCs w:val="20"/>
              </w:rPr>
              <w:t>756</w:t>
            </w:r>
          </w:p>
        </w:tc>
        <w:tc>
          <w:tcPr>
            <w:tcW w:w="775" w:type="dxa"/>
            <w:shd w:val="clear" w:color="auto" w:fill="B4C6E7" w:themeFill="accent5" w:themeFillTint="66"/>
          </w:tcPr>
          <w:p w:rsidR="00837E49" w:rsidRPr="00ED34FF"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801F1A">
              <w:rPr>
                <w:rFonts w:eastAsia="Calibri" w:cstheme="minorHAnsi"/>
                <w:b/>
                <w:bCs/>
                <w:sz w:val="20"/>
                <w:szCs w:val="20"/>
              </w:rPr>
              <w:t>.</w:t>
            </w:r>
            <w:r>
              <w:rPr>
                <w:rFonts w:eastAsia="Calibri" w:cstheme="minorHAnsi"/>
                <w:b/>
                <w:bCs/>
                <w:sz w:val="20"/>
                <w:szCs w:val="20"/>
              </w:rPr>
              <w:t>951</w:t>
            </w:r>
          </w:p>
        </w:tc>
        <w:tc>
          <w:tcPr>
            <w:tcW w:w="791" w:type="dxa"/>
            <w:shd w:val="clear" w:color="auto" w:fill="B4C6E7" w:themeFill="accent5" w:themeFillTint="66"/>
          </w:tcPr>
          <w:p w:rsidR="00837E49" w:rsidRPr="00ED34FF"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801F1A">
              <w:rPr>
                <w:rFonts w:eastAsia="Calibri" w:cstheme="minorHAnsi"/>
                <w:b/>
                <w:bCs/>
                <w:sz w:val="20"/>
                <w:szCs w:val="20"/>
              </w:rPr>
              <w:t>.</w:t>
            </w:r>
            <w:r>
              <w:rPr>
                <w:rFonts w:eastAsia="Calibri" w:cstheme="minorHAnsi"/>
                <w:b/>
                <w:bCs/>
                <w:sz w:val="20"/>
                <w:szCs w:val="20"/>
              </w:rPr>
              <w:t>841</w:t>
            </w:r>
          </w:p>
        </w:tc>
        <w:tc>
          <w:tcPr>
            <w:tcW w:w="720" w:type="dxa"/>
            <w:shd w:val="clear" w:color="auto" w:fill="B4C6E7" w:themeFill="accent5" w:themeFillTint="66"/>
          </w:tcPr>
          <w:p w:rsidR="00837E49" w:rsidRPr="00ED34FF"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801F1A">
              <w:rPr>
                <w:rFonts w:eastAsia="Calibri" w:cstheme="minorHAnsi"/>
                <w:b/>
                <w:bCs/>
                <w:sz w:val="20"/>
                <w:szCs w:val="20"/>
              </w:rPr>
              <w:t>.</w:t>
            </w:r>
            <w:r>
              <w:rPr>
                <w:rFonts w:eastAsia="Calibri" w:cstheme="minorHAnsi"/>
                <w:b/>
                <w:bCs/>
                <w:sz w:val="20"/>
                <w:szCs w:val="20"/>
              </w:rPr>
              <w:t>585</w:t>
            </w:r>
          </w:p>
        </w:tc>
        <w:tc>
          <w:tcPr>
            <w:tcW w:w="793" w:type="dxa"/>
            <w:shd w:val="clear" w:color="auto" w:fill="B4C6E7" w:themeFill="accent5" w:themeFillTint="66"/>
          </w:tcPr>
          <w:p w:rsidR="00837E49" w:rsidRPr="00ED34FF"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801F1A">
              <w:rPr>
                <w:rFonts w:eastAsia="Calibri" w:cstheme="minorHAnsi"/>
                <w:b/>
                <w:bCs/>
                <w:sz w:val="20"/>
                <w:szCs w:val="20"/>
              </w:rPr>
              <w:t>.</w:t>
            </w:r>
            <w:r>
              <w:rPr>
                <w:rFonts w:eastAsia="Calibri" w:cstheme="minorHAnsi"/>
                <w:b/>
                <w:bCs/>
                <w:sz w:val="20"/>
                <w:szCs w:val="20"/>
              </w:rPr>
              <w:t>033</w:t>
            </w:r>
          </w:p>
        </w:tc>
        <w:tc>
          <w:tcPr>
            <w:tcW w:w="720" w:type="dxa"/>
            <w:shd w:val="clear" w:color="auto" w:fill="B4C6E7" w:themeFill="accent5" w:themeFillTint="66"/>
          </w:tcPr>
          <w:p w:rsidR="00837E49" w:rsidRPr="00ED34FF"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7</w:t>
            </w:r>
            <w:r w:rsidR="00801F1A">
              <w:rPr>
                <w:rFonts w:eastAsia="Calibri" w:cstheme="minorHAnsi"/>
                <w:b/>
                <w:bCs/>
                <w:sz w:val="20"/>
                <w:szCs w:val="20"/>
              </w:rPr>
              <w:t>.</w:t>
            </w:r>
            <w:r>
              <w:rPr>
                <w:rFonts w:eastAsia="Calibri" w:cstheme="minorHAnsi"/>
                <w:b/>
                <w:bCs/>
                <w:sz w:val="20"/>
                <w:szCs w:val="20"/>
              </w:rPr>
              <w:t>565</w:t>
            </w:r>
          </w:p>
        </w:tc>
        <w:tc>
          <w:tcPr>
            <w:tcW w:w="720" w:type="dxa"/>
            <w:shd w:val="clear" w:color="auto" w:fill="B4C6E7" w:themeFill="accent5" w:themeFillTint="66"/>
          </w:tcPr>
          <w:p w:rsidR="00837E49" w:rsidRPr="00ED34FF" w:rsidRDefault="00837E49"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801F1A">
              <w:rPr>
                <w:rFonts w:eastAsia="Calibri" w:cstheme="minorHAnsi"/>
                <w:b/>
                <w:bCs/>
                <w:sz w:val="20"/>
                <w:szCs w:val="20"/>
              </w:rPr>
              <w:t>.</w:t>
            </w:r>
            <w:r>
              <w:rPr>
                <w:rFonts w:eastAsia="Calibri" w:cstheme="minorHAnsi"/>
                <w:b/>
                <w:bCs/>
                <w:sz w:val="20"/>
                <w:szCs w:val="20"/>
              </w:rPr>
              <w:t>025</w:t>
            </w:r>
          </w:p>
        </w:tc>
      </w:tr>
      <w:tr w:rsidR="00837E49" w:rsidRPr="00DD6216" w:rsidTr="006D453F">
        <w:trPr>
          <w:jc w:val="center"/>
        </w:trPr>
        <w:tc>
          <w:tcPr>
            <w:tcW w:w="1043"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Muško</w:t>
            </w:r>
          </w:p>
        </w:tc>
        <w:tc>
          <w:tcPr>
            <w:tcW w:w="876"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sz w:val="20"/>
                <w:szCs w:val="20"/>
              </w:rPr>
            </w:pPr>
            <w:r w:rsidRPr="00DD6216">
              <w:rPr>
                <w:rFonts w:eastAsia="Calibri" w:cstheme="minorHAnsi"/>
                <w:sz w:val="20"/>
                <w:szCs w:val="20"/>
              </w:rPr>
              <w:t>85</w:t>
            </w:r>
            <w:r w:rsidR="00801F1A">
              <w:rPr>
                <w:rFonts w:eastAsia="Calibri" w:cstheme="minorHAnsi"/>
                <w:sz w:val="20"/>
                <w:szCs w:val="20"/>
              </w:rPr>
              <w:t>.</w:t>
            </w:r>
            <w:r w:rsidRPr="00DD6216">
              <w:rPr>
                <w:rFonts w:eastAsia="Calibri" w:cstheme="minorHAnsi"/>
                <w:sz w:val="20"/>
                <w:szCs w:val="20"/>
              </w:rPr>
              <w:t>819</w:t>
            </w:r>
          </w:p>
        </w:tc>
        <w:tc>
          <w:tcPr>
            <w:tcW w:w="775" w:type="dxa"/>
            <w:shd w:val="clear" w:color="auto" w:fill="D9E2F3" w:themeFill="accent5" w:themeFillTint="33"/>
          </w:tcPr>
          <w:p w:rsidR="00837E49"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623</w:t>
            </w:r>
          </w:p>
        </w:tc>
        <w:tc>
          <w:tcPr>
            <w:tcW w:w="775"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031</w:t>
            </w:r>
          </w:p>
        </w:tc>
        <w:tc>
          <w:tcPr>
            <w:tcW w:w="775"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124</w:t>
            </w:r>
          </w:p>
        </w:tc>
        <w:tc>
          <w:tcPr>
            <w:tcW w:w="791"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4</w:t>
            </w:r>
            <w:r w:rsidR="00801F1A">
              <w:rPr>
                <w:rFonts w:eastAsia="Calibri" w:cstheme="minorHAnsi"/>
                <w:sz w:val="20"/>
                <w:szCs w:val="20"/>
              </w:rPr>
              <w:t>.</w:t>
            </w:r>
            <w:r>
              <w:rPr>
                <w:rFonts w:eastAsia="Calibri" w:cstheme="minorHAnsi"/>
                <w:sz w:val="20"/>
                <w:szCs w:val="20"/>
              </w:rPr>
              <w:t>645</w:t>
            </w:r>
          </w:p>
        </w:tc>
        <w:tc>
          <w:tcPr>
            <w:tcW w:w="720"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4</w:t>
            </w:r>
            <w:r w:rsidR="00801F1A">
              <w:rPr>
                <w:rFonts w:eastAsia="Calibri" w:cstheme="minorHAnsi"/>
                <w:sz w:val="20"/>
                <w:szCs w:val="20"/>
              </w:rPr>
              <w:t>.</w:t>
            </w:r>
            <w:r>
              <w:rPr>
                <w:rFonts w:eastAsia="Calibri" w:cstheme="minorHAnsi"/>
                <w:sz w:val="20"/>
                <w:szCs w:val="20"/>
              </w:rPr>
              <w:t>341</w:t>
            </w:r>
          </w:p>
        </w:tc>
        <w:tc>
          <w:tcPr>
            <w:tcW w:w="793"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4</w:t>
            </w:r>
            <w:r w:rsidR="00801F1A">
              <w:rPr>
                <w:rFonts w:eastAsia="Calibri" w:cstheme="minorHAnsi"/>
                <w:sz w:val="20"/>
                <w:szCs w:val="20"/>
              </w:rPr>
              <w:t>.</w:t>
            </w:r>
            <w:r>
              <w:rPr>
                <w:rFonts w:eastAsia="Calibri" w:cstheme="minorHAnsi"/>
                <w:sz w:val="20"/>
                <w:szCs w:val="20"/>
              </w:rPr>
              <w:t>059</w:t>
            </w:r>
          </w:p>
        </w:tc>
        <w:tc>
          <w:tcPr>
            <w:tcW w:w="720"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3</w:t>
            </w:r>
            <w:r w:rsidR="00801F1A">
              <w:rPr>
                <w:rFonts w:eastAsia="Calibri" w:cstheme="minorHAnsi"/>
                <w:sz w:val="20"/>
                <w:szCs w:val="20"/>
              </w:rPr>
              <w:t>.</w:t>
            </w:r>
            <w:r>
              <w:rPr>
                <w:rFonts w:eastAsia="Calibri" w:cstheme="minorHAnsi"/>
                <w:sz w:val="20"/>
                <w:szCs w:val="20"/>
              </w:rPr>
              <w:t>209</w:t>
            </w:r>
          </w:p>
        </w:tc>
        <w:tc>
          <w:tcPr>
            <w:tcW w:w="720"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3</w:t>
            </w:r>
            <w:r w:rsidR="00801F1A">
              <w:rPr>
                <w:rFonts w:eastAsia="Calibri" w:cstheme="minorHAnsi"/>
                <w:sz w:val="20"/>
                <w:szCs w:val="20"/>
              </w:rPr>
              <w:t>.</w:t>
            </w:r>
            <w:r>
              <w:rPr>
                <w:rFonts w:eastAsia="Calibri" w:cstheme="minorHAnsi"/>
                <w:sz w:val="20"/>
                <w:szCs w:val="20"/>
              </w:rPr>
              <w:t>404</w:t>
            </w:r>
          </w:p>
        </w:tc>
      </w:tr>
      <w:tr w:rsidR="00837E49" w:rsidRPr="00DD6216" w:rsidTr="006D453F">
        <w:trPr>
          <w:jc w:val="center"/>
        </w:trPr>
        <w:tc>
          <w:tcPr>
            <w:tcW w:w="1043"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Žensko</w:t>
            </w:r>
          </w:p>
        </w:tc>
        <w:tc>
          <w:tcPr>
            <w:tcW w:w="876" w:type="dxa"/>
            <w:shd w:val="clear" w:color="auto" w:fill="D9E2F3" w:themeFill="accent5" w:themeFillTint="33"/>
          </w:tcPr>
          <w:p w:rsidR="00837E49" w:rsidRPr="00DD6216" w:rsidRDefault="00837E49" w:rsidP="006D453F">
            <w:pPr>
              <w:tabs>
                <w:tab w:val="left" w:pos="0"/>
                <w:tab w:val="left" w:pos="270"/>
              </w:tabs>
              <w:jc w:val="center"/>
              <w:rPr>
                <w:rFonts w:eastAsia="Calibri" w:cstheme="minorHAnsi"/>
                <w:sz w:val="20"/>
                <w:szCs w:val="20"/>
              </w:rPr>
            </w:pPr>
            <w:r w:rsidRPr="00DD6216">
              <w:rPr>
                <w:rFonts w:eastAsia="Calibri" w:cstheme="minorHAnsi"/>
                <w:sz w:val="20"/>
                <w:szCs w:val="20"/>
              </w:rPr>
              <w:t>93</w:t>
            </w:r>
            <w:r w:rsidR="00801F1A">
              <w:rPr>
                <w:rFonts w:eastAsia="Calibri" w:cstheme="minorHAnsi"/>
                <w:sz w:val="20"/>
                <w:szCs w:val="20"/>
              </w:rPr>
              <w:t>.</w:t>
            </w:r>
            <w:r w:rsidRPr="00DD6216">
              <w:rPr>
                <w:rFonts w:eastAsia="Calibri" w:cstheme="minorHAnsi"/>
                <w:sz w:val="20"/>
                <w:szCs w:val="20"/>
              </w:rPr>
              <w:t>686</w:t>
            </w:r>
          </w:p>
        </w:tc>
        <w:tc>
          <w:tcPr>
            <w:tcW w:w="775" w:type="dxa"/>
            <w:shd w:val="clear" w:color="auto" w:fill="D9E2F3" w:themeFill="accent5" w:themeFillTint="33"/>
          </w:tcPr>
          <w:p w:rsidR="00837E49" w:rsidRDefault="00837E49" w:rsidP="006D453F">
            <w:pPr>
              <w:tabs>
                <w:tab w:val="left" w:pos="0"/>
                <w:tab w:val="left" w:pos="270"/>
              </w:tabs>
              <w:jc w:val="center"/>
              <w:rPr>
                <w:rFonts w:eastAsia="Calibri" w:cstheme="minorHAnsi"/>
                <w:sz w:val="20"/>
                <w:szCs w:val="20"/>
              </w:rPr>
            </w:pPr>
            <w:r>
              <w:rPr>
                <w:rFonts w:eastAsia="Calibri" w:cstheme="minorHAnsi"/>
                <w:sz w:val="20"/>
                <w:szCs w:val="20"/>
              </w:rPr>
              <w:t>7</w:t>
            </w:r>
            <w:r w:rsidR="00801F1A">
              <w:rPr>
                <w:rFonts w:eastAsia="Calibri" w:cstheme="minorHAnsi"/>
                <w:sz w:val="20"/>
                <w:szCs w:val="20"/>
              </w:rPr>
              <w:t>.</w:t>
            </w:r>
            <w:r>
              <w:rPr>
                <w:rFonts w:eastAsia="Calibri" w:cstheme="minorHAnsi"/>
                <w:sz w:val="20"/>
                <w:szCs w:val="20"/>
              </w:rPr>
              <w:t>513</w:t>
            </w:r>
          </w:p>
        </w:tc>
        <w:tc>
          <w:tcPr>
            <w:tcW w:w="775"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6</w:t>
            </w:r>
            <w:r w:rsidR="00801F1A">
              <w:rPr>
                <w:rFonts w:eastAsia="Calibri" w:cstheme="minorHAnsi"/>
                <w:sz w:val="20"/>
                <w:szCs w:val="20"/>
              </w:rPr>
              <w:t>.</w:t>
            </w:r>
            <w:r>
              <w:rPr>
                <w:rFonts w:eastAsia="Calibri" w:cstheme="minorHAnsi"/>
                <w:sz w:val="20"/>
                <w:szCs w:val="20"/>
              </w:rPr>
              <w:t>725</w:t>
            </w:r>
          </w:p>
        </w:tc>
        <w:tc>
          <w:tcPr>
            <w:tcW w:w="775"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827</w:t>
            </w:r>
          </w:p>
        </w:tc>
        <w:tc>
          <w:tcPr>
            <w:tcW w:w="791"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196</w:t>
            </w:r>
          </w:p>
        </w:tc>
        <w:tc>
          <w:tcPr>
            <w:tcW w:w="720"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244</w:t>
            </w:r>
          </w:p>
        </w:tc>
        <w:tc>
          <w:tcPr>
            <w:tcW w:w="793"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4</w:t>
            </w:r>
            <w:r w:rsidR="00801F1A">
              <w:rPr>
                <w:rFonts w:eastAsia="Calibri" w:cstheme="minorHAnsi"/>
                <w:sz w:val="20"/>
                <w:szCs w:val="20"/>
              </w:rPr>
              <w:t>.</w:t>
            </w:r>
            <w:r>
              <w:rPr>
                <w:rFonts w:eastAsia="Calibri" w:cstheme="minorHAnsi"/>
                <w:sz w:val="20"/>
                <w:szCs w:val="20"/>
              </w:rPr>
              <w:t>974</w:t>
            </w:r>
          </w:p>
        </w:tc>
        <w:tc>
          <w:tcPr>
            <w:tcW w:w="720"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4</w:t>
            </w:r>
            <w:r w:rsidR="00801F1A">
              <w:rPr>
                <w:rFonts w:eastAsia="Calibri" w:cstheme="minorHAnsi"/>
                <w:sz w:val="20"/>
                <w:szCs w:val="20"/>
              </w:rPr>
              <w:t>.</w:t>
            </w:r>
            <w:r>
              <w:rPr>
                <w:rFonts w:eastAsia="Calibri" w:cstheme="minorHAnsi"/>
                <w:sz w:val="20"/>
                <w:szCs w:val="20"/>
              </w:rPr>
              <w:t>356</w:t>
            </w:r>
          </w:p>
        </w:tc>
        <w:tc>
          <w:tcPr>
            <w:tcW w:w="720" w:type="dxa"/>
            <w:shd w:val="clear" w:color="auto" w:fill="D9E2F3" w:themeFill="accent5" w:themeFillTint="33"/>
          </w:tcPr>
          <w:p w:rsidR="00837E49" w:rsidRPr="00ED34FF" w:rsidRDefault="00837E49" w:rsidP="006D453F">
            <w:pPr>
              <w:tabs>
                <w:tab w:val="left" w:pos="0"/>
                <w:tab w:val="left" w:pos="270"/>
              </w:tabs>
              <w:jc w:val="center"/>
              <w:rPr>
                <w:rFonts w:eastAsia="Calibri" w:cstheme="minorHAnsi"/>
                <w:sz w:val="20"/>
                <w:szCs w:val="20"/>
              </w:rPr>
            </w:pPr>
            <w:r>
              <w:rPr>
                <w:rFonts w:eastAsia="Calibri" w:cstheme="minorHAnsi"/>
                <w:sz w:val="20"/>
                <w:szCs w:val="20"/>
              </w:rPr>
              <w:t>5</w:t>
            </w:r>
            <w:r w:rsidR="00801F1A">
              <w:rPr>
                <w:rFonts w:eastAsia="Calibri" w:cstheme="minorHAnsi"/>
                <w:sz w:val="20"/>
                <w:szCs w:val="20"/>
              </w:rPr>
              <w:t>.</w:t>
            </w:r>
            <w:r>
              <w:rPr>
                <w:rFonts w:eastAsia="Calibri" w:cstheme="minorHAnsi"/>
                <w:sz w:val="20"/>
                <w:szCs w:val="20"/>
              </w:rPr>
              <w:t>621</w:t>
            </w:r>
          </w:p>
        </w:tc>
      </w:tr>
    </w:tbl>
    <w:p w:rsidR="004B06A8" w:rsidRDefault="004B06A8" w:rsidP="0042772A">
      <w:pPr>
        <w:tabs>
          <w:tab w:val="left" w:pos="0"/>
          <w:tab w:val="left" w:pos="270"/>
        </w:tabs>
        <w:spacing w:after="0" w:line="240" w:lineRule="auto"/>
        <w:jc w:val="both"/>
        <w:rPr>
          <w:rFonts w:cstheme="minorHAnsi"/>
        </w:rPr>
      </w:pPr>
    </w:p>
    <w:p w:rsidR="00110D30" w:rsidRDefault="00176F4E" w:rsidP="0042772A">
      <w:pPr>
        <w:tabs>
          <w:tab w:val="left" w:pos="0"/>
          <w:tab w:val="left" w:pos="270"/>
        </w:tabs>
        <w:spacing w:after="0" w:line="240" w:lineRule="auto"/>
        <w:jc w:val="both"/>
        <w:rPr>
          <w:rFonts w:cstheme="minorHAnsi"/>
        </w:rPr>
      </w:pPr>
      <w:r w:rsidRPr="00176F4E">
        <w:rPr>
          <w:rFonts w:cstheme="minorHAnsi"/>
        </w:rPr>
        <w:t>Prostorni plan Crne Gore do 2040</w:t>
      </w:r>
      <w:r w:rsidR="00801F1A">
        <w:rPr>
          <w:rFonts w:cstheme="minorHAnsi"/>
        </w:rPr>
        <w:t>.</w:t>
      </w:r>
      <w:r w:rsidRPr="00176F4E">
        <w:rPr>
          <w:rFonts w:cstheme="minorHAnsi"/>
        </w:rPr>
        <w:t xml:space="preserve"> godine</w:t>
      </w:r>
      <w:r w:rsidRPr="0042772A">
        <w:rPr>
          <w:rStyle w:val="FootnoteReference"/>
          <w:rFonts w:cstheme="minorHAnsi"/>
        </w:rPr>
        <w:footnoteReference w:id="23"/>
      </w:r>
      <w:r w:rsidRPr="00176F4E">
        <w:rPr>
          <w:rFonts w:cstheme="minorHAnsi"/>
        </w:rPr>
        <w:t xml:space="preserve"> uključuje </w:t>
      </w:r>
      <w:r w:rsidR="00804E6C">
        <w:rPr>
          <w:rFonts w:cstheme="minorHAnsi"/>
        </w:rPr>
        <w:t>i</w:t>
      </w:r>
      <w:r w:rsidRPr="00176F4E">
        <w:rPr>
          <w:rFonts w:cstheme="minorHAnsi"/>
        </w:rPr>
        <w:t xml:space="preserve"> demografsku pro</w:t>
      </w:r>
      <w:r w:rsidR="00E528EF">
        <w:rPr>
          <w:rFonts w:cstheme="minorHAnsi"/>
        </w:rPr>
        <w:t>j</w:t>
      </w:r>
      <w:r w:rsidRPr="00176F4E">
        <w:rPr>
          <w:rFonts w:cstheme="minorHAnsi"/>
        </w:rPr>
        <w:t>ekciju do 2040</w:t>
      </w:r>
      <w:r w:rsidR="00E528EF">
        <w:rPr>
          <w:rFonts w:cstheme="minorHAnsi"/>
        </w:rPr>
        <w:t>.</w:t>
      </w:r>
      <w:r w:rsidRPr="00176F4E">
        <w:rPr>
          <w:rFonts w:cstheme="minorHAnsi"/>
        </w:rPr>
        <w:t xml:space="preserve"> godine pri čemu </w:t>
      </w:r>
      <w:r w:rsidR="00E528EF" w:rsidRPr="00176F4E">
        <w:rPr>
          <w:rFonts w:cstheme="minorHAnsi"/>
        </w:rPr>
        <w:t xml:space="preserve">se </w:t>
      </w:r>
      <w:r w:rsidRPr="00176F4E">
        <w:rPr>
          <w:rFonts w:cstheme="minorHAnsi"/>
        </w:rPr>
        <w:t xml:space="preserve">javlja </w:t>
      </w:r>
      <w:r>
        <w:rPr>
          <w:rFonts w:cstheme="minorHAnsi"/>
        </w:rPr>
        <w:t>umjeren, stabilan rast</w:t>
      </w:r>
      <w:r w:rsidRPr="00176F4E">
        <w:rPr>
          <w:rFonts w:cstheme="minorHAnsi"/>
        </w:rPr>
        <w:t xml:space="preserve"> ukupnog stanovništva </w:t>
      </w:r>
      <w:r w:rsidR="00804E6C">
        <w:rPr>
          <w:rFonts w:cstheme="minorHAnsi"/>
        </w:rPr>
        <w:t>i</w:t>
      </w:r>
      <w:r w:rsidRPr="00176F4E">
        <w:rPr>
          <w:rFonts w:cstheme="minorHAnsi"/>
        </w:rPr>
        <w:t xml:space="preserve"> domaćinstava </w:t>
      </w:r>
      <w:r>
        <w:rPr>
          <w:rFonts w:cstheme="minorHAnsi"/>
        </w:rPr>
        <w:t>Glavnog grada Podgorica</w:t>
      </w:r>
      <w:r w:rsidRPr="00176F4E">
        <w:rPr>
          <w:rFonts w:cstheme="minorHAnsi"/>
        </w:rPr>
        <w:t xml:space="preserve">, </w:t>
      </w:r>
      <w:r w:rsidR="00AC5999">
        <w:rPr>
          <w:rFonts w:cstheme="minorHAnsi"/>
        </w:rPr>
        <w:t xml:space="preserve">s </w:t>
      </w:r>
      <w:r>
        <w:rPr>
          <w:rFonts w:cstheme="minorHAnsi"/>
        </w:rPr>
        <w:t>umjerenim</w:t>
      </w:r>
      <w:r w:rsidRPr="00176F4E">
        <w:rPr>
          <w:rFonts w:cstheme="minorHAnsi"/>
        </w:rPr>
        <w:t xml:space="preserve"> povećanjem gradskog stanovništva </w:t>
      </w:r>
      <w:r w:rsidR="00804E6C">
        <w:rPr>
          <w:rFonts w:cstheme="minorHAnsi"/>
        </w:rPr>
        <w:t>i</w:t>
      </w:r>
      <w:r w:rsidRPr="00176F4E">
        <w:rPr>
          <w:rFonts w:cstheme="minorHAnsi"/>
        </w:rPr>
        <w:t xml:space="preserve"> domaćinstava.</w:t>
      </w:r>
    </w:p>
    <w:p w:rsidR="00110D30" w:rsidRDefault="00110D30" w:rsidP="0042772A">
      <w:pPr>
        <w:tabs>
          <w:tab w:val="left" w:pos="0"/>
          <w:tab w:val="left" w:pos="270"/>
        </w:tabs>
        <w:spacing w:after="0" w:line="240" w:lineRule="auto"/>
        <w:jc w:val="both"/>
        <w:rPr>
          <w:rFonts w:cstheme="minorHAnsi"/>
        </w:rPr>
      </w:pPr>
    </w:p>
    <w:p w:rsidR="00684238" w:rsidRDefault="00176F4E" w:rsidP="00110D30">
      <w:pPr>
        <w:tabs>
          <w:tab w:val="left" w:pos="0"/>
          <w:tab w:val="left" w:pos="270"/>
        </w:tabs>
        <w:spacing w:after="0" w:line="240" w:lineRule="auto"/>
        <w:jc w:val="both"/>
        <w:rPr>
          <w:rFonts w:cstheme="minorHAnsi"/>
        </w:rPr>
      </w:pPr>
      <w:r w:rsidRPr="00176F4E">
        <w:rPr>
          <w:rFonts w:eastAsia="Calibri" w:cstheme="minorHAnsi"/>
        </w:rPr>
        <w:t xml:space="preserve">Prema </w:t>
      </w:r>
      <w:hyperlink r:id="rId43" w:history="1">
        <w:r w:rsidRPr="00176F4E">
          <w:rPr>
            <w:rStyle w:val="Hyperlink"/>
            <w:rFonts w:eastAsia="Calibri" w:cstheme="minorHAnsi"/>
          </w:rPr>
          <w:t>Popisu stanovništva, domaćinstava i stanova 2023. godine</w:t>
        </w:r>
      </w:hyperlink>
      <w:r w:rsidRPr="00176F4E">
        <w:rPr>
          <w:rFonts w:eastAsia="Calibri" w:cstheme="minorHAnsi"/>
        </w:rPr>
        <w:t xml:space="preserve">najveći broj domaćinstava zabilježen </w:t>
      </w:r>
      <w:r w:rsidR="00493C16" w:rsidRPr="00176F4E">
        <w:rPr>
          <w:rFonts w:eastAsia="Calibri" w:cstheme="minorHAnsi"/>
        </w:rPr>
        <w:t xml:space="preserve">je </w:t>
      </w:r>
      <w:r w:rsidRPr="00176F4E">
        <w:rPr>
          <w:rFonts w:eastAsia="Calibri" w:cstheme="minorHAnsi"/>
        </w:rPr>
        <w:t>u Podgorici i to 63</w:t>
      </w:r>
      <w:r w:rsidR="00110D30">
        <w:rPr>
          <w:rFonts w:eastAsia="Calibri" w:cstheme="minorHAnsi"/>
        </w:rPr>
        <w:t>.</w:t>
      </w:r>
      <w:r w:rsidRPr="00176F4E">
        <w:rPr>
          <w:rFonts w:eastAsia="Calibri" w:cstheme="minorHAnsi"/>
        </w:rPr>
        <w:t>892</w:t>
      </w:r>
      <w:r w:rsidR="006B682D">
        <w:rPr>
          <w:rFonts w:eastAsia="Calibri" w:cstheme="minorHAnsi"/>
        </w:rPr>
        <w:t>,</w:t>
      </w:r>
      <w:r w:rsidRPr="00176F4E">
        <w:rPr>
          <w:rFonts w:eastAsia="Calibri" w:cstheme="minorHAnsi"/>
        </w:rPr>
        <w:t xml:space="preserve"> što je 29</w:t>
      </w:r>
      <w:r w:rsidR="007B6F15">
        <w:rPr>
          <w:rFonts w:eastAsia="Calibri" w:cstheme="minorHAnsi"/>
        </w:rPr>
        <w:t>,</w:t>
      </w:r>
      <w:r w:rsidRPr="00176F4E">
        <w:rPr>
          <w:rFonts w:eastAsia="Calibri" w:cstheme="minorHAnsi"/>
        </w:rPr>
        <w:t>68% ukupnog broja domaćinstava u Crnoj Gori. Prosječan broj članova jednog domaćinstva u Podgorici je 2</w:t>
      </w:r>
      <w:r w:rsidR="002D628C">
        <w:rPr>
          <w:rFonts w:eastAsia="Calibri" w:cstheme="minorHAnsi"/>
        </w:rPr>
        <w:t>.</w:t>
      </w:r>
      <w:r w:rsidRPr="00176F4E">
        <w:rPr>
          <w:rFonts w:eastAsia="Calibri" w:cstheme="minorHAnsi"/>
        </w:rPr>
        <w:t xml:space="preserve">8. </w:t>
      </w:r>
      <w:r w:rsidR="00E528EF">
        <w:rPr>
          <w:rFonts w:eastAsia="Calibri" w:cstheme="minorHAnsi"/>
        </w:rPr>
        <w:t>Takođe</w:t>
      </w:r>
      <w:r w:rsidRPr="00176F4E">
        <w:rPr>
          <w:rFonts w:eastAsia="Calibri" w:cstheme="minorHAnsi"/>
        </w:rPr>
        <w:t xml:space="preserve">, najveći broj porodica zabilježen </w:t>
      </w:r>
      <w:r w:rsidR="006B682D" w:rsidRPr="00176F4E">
        <w:rPr>
          <w:rFonts w:eastAsia="Calibri" w:cstheme="minorHAnsi"/>
        </w:rPr>
        <w:t xml:space="preserve">je </w:t>
      </w:r>
      <w:r w:rsidRPr="00176F4E">
        <w:rPr>
          <w:rFonts w:eastAsia="Calibri" w:cstheme="minorHAnsi"/>
        </w:rPr>
        <w:t>u Podgorici i to 48</w:t>
      </w:r>
      <w:r w:rsidR="00110D30">
        <w:rPr>
          <w:rFonts w:eastAsia="Calibri" w:cstheme="minorHAnsi"/>
        </w:rPr>
        <w:t>.</w:t>
      </w:r>
      <w:r w:rsidRPr="00176F4E">
        <w:rPr>
          <w:rFonts w:eastAsia="Calibri" w:cstheme="minorHAnsi"/>
        </w:rPr>
        <w:t>870, što čini 28</w:t>
      </w:r>
      <w:r w:rsidR="007B6F15">
        <w:rPr>
          <w:rFonts w:eastAsia="Calibri" w:cstheme="minorHAnsi"/>
        </w:rPr>
        <w:t>,</w:t>
      </w:r>
      <w:r w:rsidRPr="00176F4E">
        <w:rPr>
          <w:rFonts w:eastAsia="Calibri" w:cstheme="minorHAnsi"/>
        </w:rPr>
        <w:t>7% ukupnog broja porodica u državi.</w:t>
      </w:r>
      <w:r w:rsidR="009322CF">
        <w:rPr>
          <w:rFonts w:eastAsia="Calibri" w:cstheme="minorHAnsi"/>
        </w:rPr>
        <w:t xml:space="preserve"> </w:t>
      </w:r>
      <w:r w:rsidRPr="00176F4E">
        <w:rPr>
          <w:rFonts w:eastAsia="Calibri" w:cstheme="minorHAnsi"/>
        </w:rPr>
        <w:t>Prosječan broj članova u porodici u Podgorici je 3</w:t>
      </w:r>
      <w:r w:rsidR="002D628C">
        <w:rPr>
          <w:rFonts w:eastAsia="Calibri" w:cstheme="minorHAnsi"/>
        </w:rPr>
        <w:t>.</w:t>
      </w:r>
      <w:r w:rsidRPr="00176F4E">
        <w:rPr>
          <w:rFonts w:eastAsia="Calibri" w:cstheme="minorHAnsi"/>
        </w:rPr>
        <w:t xml:space="preserve">2.Od </w:t>
      </w:r>
      <w:hyperlink r:id="rId44" w:history="1">
        <w:r w:rsidRPr="00176F4E">
          <w:rPr>
            <w:rStyle w:val="Hyperlink"/>
            <w:rFonts w:eastAsia="Calibri" w:cstheme="minorHAnsi"/>
          </w:rPr>
          <w:t>ukupnog broja stanova u Crnoj Gori</w:t>
        </w:r>
      </w:hyperlink>
      <w:r w:rsidRPr="00176F4E">
        <w:rPr>
          <w:rFonts w:eastAsia="Calibri" w:cstheme="minorHAnsi"/>
        </w:rPr>
        <w:t>, najveći broj stanova je u Podgorici i to 86</w:t>
      </w:r>
      <w:r w:rsidR="00110D30">
        <w:rPr>
          <w:rFonts w:eastAsia="Calibri" w:cstheme="minorHAnsi"/>
        </w:rPr>
        <w:t>.</w:t>
      </w:r>
      <w:r w:rsidRPr="00176F4E">
        <w:rPr>
          <w:rFonts w:eastAsia="Calibri" w:cstheme="minorHAnsi"/>
        </w:rPr>
        <w:t>886 ili 22</w:t>
      </w:r>
      <w:r w:rsidR="007B6F15">
        <w:rPr>
          <w:rFonts w:eastAsia="Calibri" w:cstheme="minorHAnsi"/>
        </w:rPr>
        <w:t>,</w:t>
      </w:r>
      <w:r w:rsidRPr="00176F4E">
        <w:rPr>
          <w:rFonts w:eastAsia="Calibri" w:cstheme="minorHAnsi"/>
        </w:rPr>
        <w:t xml:space="preserve">11%. Od </w:t>
      </w:r>
      <w:r w:rsidR="006B682D">
        <w:rPr>
          <w:rFonts w:eastAsia="Calibri" w:cstheme="minorHAnsi"/>
        </w:rPr>
        <w:t>t</w:t>
      </w:r>
      <w:r w:rsidRPr="00176F4E">
        <w:rPr>
          <w:rFonts w:eastAsia="Calibri" w:cstheme="minorHAnsi"/>
        </w:rPr>
        <w:t>og broja, prema načinu korišćenja, stanje je sl</w:t>
      </w:r>
      <w:r w:rsidR="00804E6C">
        <w:rPr>
          <w:rFonts w:eastAsia="Calibri" w:cstheme="minorHAnsi"/>
        </w:rPr>
        <w:t>j</w:t>
      </w:r>
      <w:r w:rsidRPr="00176F4E">
        <w:rPr>
          <w:rFonts w:eastAsia="Calibri" w:cstheme="minorHAnsi"/>
        </w:rPr>
        <w:t>edeće: za stalno stanovanje (78</w:t>
      </w:r>
      <w:r w:rsidR="00110D30">
        <w:rPr>
          <w:rFonts w:eastAsia="Calibri" w:cstheme="minorHAnsi"/>
        </w:rPr>
        <w:t>.</w:t>
      </w:r>
      <w:r w:rsidRPr="00176F4E">
        <w:rPr>
          <w:rFonts w:eastAsia="Calibri" w:cstheme="minorHAnsi"/>
        </w:rPr>
        <w:t>439 ili 90</w:t>
      </w:r>
      <w:r w:rsidR="007B6F15">
        <w:rPr>
          <w:rFonts w:eastAsia="Calibri" w:cstheme="minorHAnsi"/>
        </w:rPr>
        <w:t>,</w:t>
      </w:r>
      <w:r w:rsidRPr="00176F4E">
        <w:rPr>
          <w:rFonts w:eastAsia="Calibri" w:cstheme="minorHAnsi"/>
        </w:rPr>
        <w:t>28%), samo za obavljanje djelatnosti (1</w:t>
      </w:r>
      <w:r w:rsidR="00110D30">
        <w:rPr>
          <w:rFonts w:eastAsia="Calibri" w:cstheme="minorHAnsi"/>
        </w:rPr>
        <w:t>.</w:t>
      </w:r>
      <w:r w:rsidRPr="00176F4E">
        <w:rPr>
          <w:rFonts w:eastAsia="Calibri" w:cstheme="minorHAnsi"/>
        </w:rPr>
        <w:t>164 ili 1</w:t>
      </w:r>
      <w:r w:rsidR="007B6F15">
        <w:rPr>
          <w:rFonts w:eastAsia="Calibri" w:cstheme="minorHAnsi"/>
        </w:rPr>
        <w:t>,</w:t>
      </w:r>
      <w:r w:rsidRPr="00176F4E">
        <w:rPr>
          <w:rFonts w:eastAsia="Calibri" w:cstheme="minorHAnsi"/>
        </w:rPr>
        <w:t xml:space="preserve">34%) </w:t>
      </w:r>
      <w:r w:rsidR="00804E6C">
        <w:rPr>
          <w:rFonts w:eastAsia="Calibri" w:cstheme="minorHAnsi"/>
        </w:rPr>
        <w:t>i</w:t>
      </w:r>
      <w:r w:rsidRPr="00176F4E">
        <w:rPr>
          <w:rFonts w:eastAsia="Calibri" w:cstheme="minorHAnsi"/>
        </w:rPr>
        <w:t xml:space="preserve"> za sezonsko korišćenje (7</w:t>
      </w:r>
      <w:r w:rsidR="00110D30">
        <w:rPr>
          <w:rFonts w:eastAsia="Calibri" w:cstheme="minorHAnsi"/>
        </w:rPr>
        <w:t>.</w:t>
      </w:r>
      <w:r w:rsidRPr="00176F4E">
        <w:rPr>
          <w:rFonts w:eastAsia="Calibri" w:cstheme="minorHAnsi"/>
        </w:rPr>
        <w:t>259 ili 8</w:t>
      </w:r>
      <w:r w:rsidR="007B6F15">
        <w:rPr>
          <w:rFonts w:eastAsia="Calibri" w:cstheme="minorHAnsi"/>
        </w:rPr>
        <w:t>,</w:t>
      </w:r>
      <w:r w:rsidRPr="00176F4E">
        <w:rPr>
          <w:rFonts w:eastAsia="Calibri" w:cstheme="minorHAnsi"/>
        </w:rPr>
        <w:t>35</w:t>
      </w:r>
      <w:r w:rsidR="006B682D">
        <w:rPr>
          <w:rFonts w:eastAsia="Calibri" w:cstheme="minorHAnsi"/>
        </w:rPr>
        <w:t>%</w:t>
      </w:r>
      <w:r w:rsidRPr="00176F4E">
        <w:rPr>
          <w:rFonts w:eastAsia="Calibri" w:cstheme="minorHAnsi"/>
        </w:rPr>
        <w:t xml:space="preserve">). </w:t>
      </w:r>
      <w:hyperlink r:id="rId45" w:history="1">
        <w:r w:rsidRPr="006E2B7A">
          <w:rPr>
            <w:rStyle w:val="Hyperlink"/>
            <w:rFonts w:eastAsia="Calibri" w:cstheme="minorHAnsi"/>
          </w:rPr>
          <w:t>Broj i površinastanova za stalnostanovanjepremaperioduizgradnje</w:t>
        </w:r>
      </w:hyperlink>
      <w:r>
        <w:rPr>
          <w:rFonts w:eastAsia="Calibri" w:cstheme="minorHAnsi"/>
        </w:rPr>
        <w:t xml:space="preserve"> u Podgorici je sl</w:t>
      </w:r>
      <w:r w:rsidR="006B682D">
        <w:rPr>
          <w:rFonts w:eastAsia="Calibri" w:cstheme="minorHAnsi"/>
        </w:rPr>
        <w:t>j</w:t>
      </w:r>
      <w:r>
        <w:rPr>
          <w:rFonts w:eastAsia="Calibri" w:cstheme="minorHAnsi"/>
        </w:rPr>
        <w:t>edeći: najveći broj je izgrađen u periodu od 1981</w:t>
      </w:r>
      <w:r w:rsidR="006B682D">
        <w:rPr>
          <w:rFonts w:eastAsia="Calibri" w:cstheme="minorHAnsi"/>
        </w:rPr>
        <w:t>. do</w:t>
      </w:r>
      <w:r>
        <w:rPr>
          <w:rFonts w:eastAsia="Calibri" w:cstheme="minorHAnsi"/>
        </w:rPr>
        <w:t xml:space="preserve"> 2000</w:t>
      </w:r>
      <w:r w:rsidR="006B682D">
        <w:rPr>
          <w:rFonts w:eastAsia="Calibri" w:cstheme="minorHAnsi"/>
        </w:rPr>
        <w:t>.</w:t>
      </w:r>
      <w:r>
        <w:rPr>
          <w:rFonts w:eastAsia="Calibri" w:cstheme="minorHAnsi"/>
        </w:rPr>
        <w:t xml:space="preserve"> godine (18</w:t>
      </w:r>
      <w:r w:rsidR="00110D30">
        <w:rPr>
          <w:rFonts w:eastAsia="Calibri" w:cstheme="minorHAnsi"/>
        </w:rPr>
        <w:t>.</w:t>
      </w:r>
      <w:r>
        <w:rPr>
          <w:rFonts w:eastAsia="Calibri" w:cstheme="minorHAnsi"/>
        </w:rPr>
        <w:t>743 ili 23</w:t>
      </w:r>
      <w:r w:rsidR="007B6F15">
        <w:rPr>
          <w:rFonts w:eastAsia="Calibri" w:cstheme="minorHAnsi"/>
        </w:rPr>
        <w:t>,</w:t>
      </w:r>
      <w:r>
        <w:rPr>
          <w:rFonts w:eastAsia="Calibri" w:cstheme="minorHAnsi"/>
        </w:rPr>
        <w:t>89%), a sl</w:t>
      </w:r>
      <w:r w:rsidR="006B682D">
        <w:rPr>
          <w:rFonts w:eastAsia="Calibri" w:cstheme="minorHAnsi"/>
        </w:rPr>
        <w:t>ij</w:t>
      </w:r>
      <w:r>
        <w:rPr>
          <w:rFonts w:eastAsia="Calibri" w:cstheme="minorHAnsi"/>
        </w:rPr>
        <w:t xml:space="preserve">ede </w:t>
      </w:r>
      <w:r w:rsidR="006B682D">
        <w:rPr>
          <w:rFonts w:eastAsia="Calibri" w:cstheme="minorHAnsi"/>
        </w:rPr>
        <w:t xml:space="preserve">period </w:t>
      </w:r>
      <w:r>
        <w:rPr>
          <w:rFonts w:eastAsia="Calibri" w:cstheme="minorHAnsi"/>
        </w:rPr>
        <w:t>1961–1980 (18</w:t>
      </w:r>
      <w:r w:rsidR="00110D30">
        <w:rPr>
          <w:rFonts w:eastAsia="Calibri" w:cstheme="minorHAnsi"/>
        </w:rPr>
        <w:t>.</w:t>
      </w:r>
      <w:r>
        <w:rPr>
          <w:rFonts w:eastAsia="Calibri" w:cstheme="minorHAnsi"/>
        </w:rPr>
        <w:t>728 ili 23</w:t>
      </w:r>
      <w:r w:rsidR="007B6F15">
        <w:rPr>
          <w:rFonts w:eastAsia="Calibri" w:cstheme="minorHAnsi"/>
        </w:rPr>
        <w:t>,</w:t>
      </w:r>
      <w:r>
        <w:rPr>
          <w:rFonts w:eastAsia="Calibri" w:cstheme="minorHAnsi"/>
        </w:rPr>
        <w:t>87</w:t>
      </w:r>
      <w:r w:rsidR="006B682D">
        <w:rPr>
          <w:rFonts w:eastAsia="Calibri" w:cstheme="minorHAnsi"/>
        </w:rPr>
        <w:t>%</w:t>
      </w:r>
      <w:r>
        <w:rPr>
          <w:rFonts w:eastAsia="Calibri" w:cstheme="minorHAnsi"/>
        </w:rPr>
        <w:t>), 2012</w:t>
      </w:r>
      <w:r w:rsidR="00801F1A">
        <w:rPr>
          <w:rFonts w:eastAsia="Calibri" w:cstheme="minorHAnsi"/>
        </w:rPr>
        <w:t>–</w:t>
      </w:r>
      <w:r>
        <w:rPr>
          <w:rFonts w:eastAsia="Calibri" w:cstheme="minorHAnsi"/>
        </w:rPr>
        <w:t>2023 (18</w:t>
      </w:r>
      <w:r w:rsidR="00110D30">
        <w:rPr>
          <w:rFonts w:eastAsia="Calibri" w:cstheme="minorHAnsi"/>
        </w:rPr>
        <w:t>.</w:t>
      </w:r>
      <w:r>
        <w:rPr>
          <w:rFonts w:eastAsia="Calibri" w:cstheme="minorHAnsi"/>
        </w:rPr>
        <w:t>668 ili 23</w:t>
      </w:r>
      <w:r w:rsidR="007B6F15">
        <w:rPr>
          <w:rFonts w:eastAsia="Calibri" w:cstheme="minorHAnsi"/>
        </w:rPr>
        <w:t>,</w:t>
      </w:r>
      <w:r>
        <w:rPr>
          <w:rFonts w:eastAsia="Calibri" w:cstheme="minorHAnsi"/>
        </w:rPr>
        <w:t>79%), 2001</w:t>
      </w:r>
      <w:r w:rsidR="00801F1A">
        <w:rPr>
          <w:rFonts w:eastAsia="Calibri" w:cstheme="minorHAnsi"/>
        </w:rPr>
        <w:t>–</w:t>
      </w:r>
      <w:r>
        <w:rPr>
          <w:rFonts w:eastAsia="Calibri" w:cstheme="minorHAnsi"/>
        </w:rPr>
        <w:t>2011 (14</w:t>
      </w:r>
      <w:r w:rsidR="00110D30">
        <w:rPr>
          <w:rFonts w:eastAsia="Calibri" w:cstheme="minorHAnsi"/>
        </w:rPr>
        <w:t>.</w:t>
      </w:r>
      <w:r>
        <w:rPr>
          <w:rFonts w:eastAsia="Calibri" w:cstheme="minorHAnsi"/>
        </w:rPr>
        <w:t>431 ili 18</w:t>
      </w:r>
      <w:r w:rsidR="007B6F15">
        <w:rPr>
          <w:rFonts w:eastAsia="Calibri" w:cstheme="minorHAnsi"/>
        </w:rPr>
        <w:t>,</w:t>
      </w:r>
      <w:r>
        <w:rPr>
          <w:rFonts w:eastAsia="Calibri" w:cstheme="minorHAnsi"/>
        </w:rPr>
        <w:t>39%), 1946–1960 (4</w:t>
      </w:r>
      <w:r w:rsidR="00110D30">
        <w:rPr>
          <w:rFonts w:eastAsia="Calibri" w:cstheme="minorHAnsi"/>
        </w:rPr>
        <w:t>.</w:t>
      </w:r>
      <w:r>
        <w:rPr>
          <w:rFonts w:eastAsia="Calibri" w:cstheme="minorHAnsi"/>
        </w:rPr>
        <w:t>476 ili 5</w:t>
      </w:r>
      <w:r w:rsidR="007B6F15">
        <w:rPr>
          <w:rFonts w:eastAsia="Calibri" w:cstheme="minorHAnsi"/>
        </w:rPr>
        <w:t>,</w:t>
      </w:r>
      <w:r>
        <w:rPr>
          <w:rFonts w:eastAsia="Calibri" w:cstheme="minorHAnsi"/>
        </w:rPr>
        <w:t>70%)</w:t>
      </w:r>
      <w:r w:rsidR="00804E6C">
        <w:rPr>
          <w:rFonts w:eastAsia="Calibri" w:cstheme="minorHAnsi"/>
        </w:rPr>
        <w:t xml:space="preserve">i </w:t>
      </w:r>
      <w:r>
        <w:rPr>
          <w:rFonts w:eastAsia="Calibri" w:cstheme="minorHAnsi"/>
        </w:rPr>
        <w:t>pr</w:t>
      </w:r>
      <w:r w:rsidR="00804E6C">
        <w:rPr>
          <w:rFonts w:eastAsia="Calibri" w:cstheme="minorHAnsi"/>
        </w:rPr>
        <w:t>ij</w:t>
      </w:r>
      <w:r>
        <w:rPr>
          <w:rFonts w:eastAsia="Calibri" w:cstheme="minorHAnsi"/>
        </w:rPr>
        <w:t>e 1945</w:t>
      </w:r>
      <w:r w:rsidR="00804E6C">
        <w:rPr>
          <w:rFonts w:eastAsia="Calibri" w:cstheme="minorHAnsi"/>
        </w:rPr>
        <w:t>.</w:t>
      </w:r>
      <w:r>
        <w:rPr>
          <w:rFonts w:eastAsia="Calibri" w:cstheme="minorHAnsi"/>
        </w:rPr>
        <w:t xml:space="preserve"> godine (1</w:t>
      </w:r>
      <w:r w:rsidR="00110D30">
        <w:rPr>
          <w:rFonts w:eastAsia="Calibri" w:cstheme="minorHAnsi"/>
        </w:rPr>
        <w:t>.</w:t>
      </w:r>
      <w:r>
        <w:rPr>
          <w:rFonts w:eastAsia="Calibri" w:cstheme="minorHAnsi"/>
        </w:rPr>
        <w:t>818 ili 2</w:t>
      </w:r>
      <w:r w:rsidR="007B6F15">
        <w:rPr>
          <w:rFonts w:eastAsia="Calibri" w:cstheme="minorHAnsi"/>
        </w:rPr>
        <w:t>,</w:t>
      </w:r>
      <w:r>
        <w:rPr>
          <w:rFonts w:eastAsia="Calibri" w:cstheme="minorHAnsi"/>
        </w:rPr>
        <w:t>31%).</w:t>
      </w:r>
    </w:p>
    <w:p w:rsidR="00684238" w:rsidRDefault="00684238" w:rsidP="00110D30">
      <w:pPr>
        <w:tabs>
          <w:tab w:val="left" w:pos="0"/>
          <w:tab w:val="left" w:pos="270"/>
        </w:tabs>
        <w:spacing w:after="0" w:line="240" w:lineRule="auto"/>
        <w:jc w:val="both"/>
        <w:rPr>
          <w:rFonts w:cstheme="minorHAnsi"/>
        </w:rPr>
      </w:pPr>
    </w:p>
    <w:p w:rsidR="00110D30" w:rsidRPr="002B1256" w:rsidRDefault="00110D30" w:rsidP="00110D30">
      <w:pPr>
        <w:tabs>
          <w:tab w:val="left" w:pos="0"/>
          <w:tab w:val="left" w:pos="270"/>
        </w:tabs>
        <w:spacing w:after="0" w:line="240" w:lineRule="auto"/>
        <w:jc w:val="both"/>
        <w:rPr>
          <w:rFonts w:cstheme="minorHAnsi"/>
        </w:rPr>
      </w:pPr>
      <w:r w:rsidRPr="00110D30">
        <w:rPr>
          <w:rFonts w:eastAsia="Calibri" w:cstheme="minorHAnsi"/>
        </w:rPr>
        <w:t>Na osnovu podataka, jasno je da strategije smanjenja rizika od katastrofa i urbane otpornosti u Podgorici moraju uzeti u obzir nekoliko ključnih faktora. Gustina naseljenosti (63.892 domaćinstava) i veći pros</w:t>
      </w:r>
      <w:r w:rsidR="006B682D">
        <w:rPr>
          <w:rFonts w:eastAsia="Calibri" w:cstheme="minorHAnsi"/>
        </w:rPr>
        <w:t>j</w:t>
      </w:r>
      <w:r w:rsidRPr="00110D30">
        <w:rPr>
          <w:rFonts w:eastAsia="Calibri" w:cstheme="minorHAnsi"/>
        </w:rPr>
        <w:t>ečan broj članova domaćinstava (3</w:t>
      </w:r>
      <w:r w:rsidR="002D628C">
        <w:rPr>
          <w:rFonts w:eastAsia="Calibri" w:cstheme="minorHAnsi"/>
        </w:rPr>
        <w:t>.</w:t>
      </w:r>
      <w:r w:rsidRPr="00110D30">
        <w:rPr>
          <w:rFonts w:eastAsia="Calibri" w:cstheme="minorHAnsi"/>
        </w:rPr>
        <w:t>2) povećavaju ranjivost, što zaht</w:t>
      </w:r>
      <w:r w:rsidR="006B682D">
        <w:rPr>
          <w:rFonts w:eastAsia="Calibri" w:cstheme="minorHAnsi"/>
        </w:rPr>
        <w:t>ij</w:t>
      </w:r>
      <w:r w:rsidRPr="00110D30">
        <w:rPr>
          <w:rFonts w:eastAsia="Calibri" w:cstheme="minorHAnsi"/>
        </w:rPr>
        <w:t xml:space="preserve">eva prilagođene planove za odgovor na katastrofe. </w:t>
      </w:r>
      <w:r w:rsidR="004B06A8" w:rsidRPr="004B06A8">
        <w:rPr>
          <w:rFonts w:eastAsia="Calibri" w:cstheme="minorHAnsi"/>
        </w:rPr>
        <w:t>Od ukupnog broja stanova namijenjenih za stalno stanovanje (90</w:t>
      </w:r>
      <w:r w:rsidR="007B6F15">
        <w:rPr>
          <w:rFonts w:eastAsia="Calibri" w:cstheme="minorHAnsi"/>
        </w:rPr>
        <w:t>,</w:t>
      </w:r>
      <w:r w:rsidR="004B06A8" w:rsidRPr="004B06A8">
        <w:rPr>
          <w:rFonts w:eastAsia="Calibri" w:cstheme="minorHAnsi"/>
        </w:rPr>
        <w:t xml:space="preserve">28%), </w:t>
      </w:r>
      <w:r w:rsidR="00192749" w:rsidRPr="004B06A8">
        <w:rPr>
          <w:rFonts w:eastAsia="Calibri" w:cstheme="minorHAnsi"/>
        </w:rPr>
        <w:t xml:space="preserve">na </w:t>
      </w:r>
      <w:r w:rsidR="00192749" w:rsidRPr="004B06A8">
        <w:rPr>
          <w:rFonts w:eastAsia="Calibri" w:cstheme="minorHAnsi"/>
        </w:rPr>
        <w:lastRenderedPageBreak/>
        <w:t>seizmičke rizike potencijalno su otporniji</w:t>
      </w:r>
      <w:r w:rsidR="004B06A8" w:rsidRPr="004B06A8">
        <w:rPr>
          <w:rFonts w:eastAsia="Calibri" w:cstheme="minorHAnsi"/>
        </w:rPr>
        <w:t xml:space="preserve"> objekti izgrađeni nakon 2012. godine, dok stariji objekti, izgrađeni prije 1959. godine, mogu zahtijevati sanaciju. </w:t>
      </w:r>
      <w:r w:rsidRPr="00110D30">
        <w:rPr>
          <w:rFonts w:eastAsia="Calibri" w:cstheme="minorHAnsi"/>
        </w:rPr>
        <w:t xml:space="preserve">Značajan urbani razvoj, naročito u područjima </w:t>
      </w:r>
      <w:r w:rsidR="00AC5999">
        <w:rPr>
          <w:rFonts w:eastAsia="Calibri" w:cstheme="minorHAnsi"/>
        </w:rPr>
        <w:t xml:space="preserve">s </w:t>
      </w:r>
      <w:r w:rsidRPr="00110D30">
        <w:rPr>
          <w:rFonts w:eastAsia="Calibri" w:cstheme="minorHAnsi"/>
        </w:rPr>
        <w:t>novim stanovima, zaht</w:t>
      </w:r>
      <w:r w:rsidR="00AB7D7C">
        <w:rPr>
          <w:rFonts w:eastAsia="Calibri" w:cstheme="minorHAnsi"/>
        </w:rPr>
        <w:t>ij</w:t>
      </w:r>
      <w:r w:rsidRPr="00110D30">
        <w:rPr>
          <w:rFonts w:eastAsia="Calibri" w:cstheme="minorHAnsi"/>
        </w:rPr>
        <w:t>eva pažljivo planiranje za smanjenje izloženosti katastrofama. Dodatno, 8</w:t>
      </w:r>
      <w:r w:rsidR="007B6F15">
        <w:rPr>
          <w:rFonts w:eastAsia="Calibri" w:cstheme="minorHAnsi"/>
        </w:rPr>
        <w:t>,</w:t>
      </w:r>
      <w:r w:rsidRPr="00110D30">
        <w:rPr>
          <w:rFonts w:eastAsia="Calibri" w:cstheme="minorHAnsi"/>
        </w:rPr>
        <w:t>35% sezonskog stanovanja treba uzeti u obzir u strategijama za hitne sm</w:t>
      </w:r>
      <w:r w:rsidR="00AB7D7C">
        <w:rPr>
          <w:rFonts w:eastAsia="Calibri" w:cstheme="minorHAnsi"/>
        </w:rPr>
        <w:t>j</w:t>
      </w:r>
      <w:r w:rsidRPr="00110D30">
        <w:rPr>
          <w:rFonts w:eastAsia="Calibri" w:cstheme="minorHAnsi"/>
        </w:rPr>
        <w:t>eštaje, jer sezonska migracija može uticati na dostupnost sm</w:t>
      </w:r>
      <w:r w:rsidR="00AB7D7C">
        <w:rPr>
          <w:rFonts w:eastAsia="Calibri" w:cstheme="minorHAnsi"/>
        </w:rPr>
        <w:t>j</w:t>
      </w:r>
      <w:r w:rsidRPr="00110D30">
        <w:rPr>
          <w:rFonts w:eastAsia="Calibri" w:cstheme="minorHAnsi"/>
        </w:rPr>
        <w:t>eštaja tokom katastrofa.</w:t>
      </w:r>
    </w:p>
    <w:p w:rsidR="00B144CD" w:rsidRDefault="00B144CD" w:rsidP="0042772A">
      <w:pPr>
        <w:tabs>
          <w:tab w:val="left" w:pos="0"/>
          <w:tab w:val="left" w:pos="270"/>
        </w:tabs>
        <w:spacing w:after="0" w:line="240" w:lineRule="auto"/>
        <w:jc w:val="both"/>
        <w:rPr>
          <w:rFonts w:eastAsia="Calibri" w:cstheme="minorHAnsi"/>
        </w:rPr>
      </w:pPr>
    </w:p>
    <w:p w:rsidR="00EF4271" w:rsidRPr="00752B0B" w:rsidRDefault="000257CC" w:rsidP="0042772A">
      <w:pPr>
        <w:tabs>
          <w:tab w:val="left" w:pos="0"/>
          <w:tab w:val="left" w:pos="270"/>
        </w:tabs>
        <w:spacing w:after="0" w:line="240" w:lineRule="auto"/>
        <w:jc w:val="both"/>
        <w:rPr>
          <w:rFonts w:eastAsia="Calibri" w:cstheme="minorHAnsi"/>
          <w:b/>
          <w:bCs/>
          <w:i/>
          <w:iCs/>
        </w:rPr>
      </w:pPr>
      <w:r w:rsidRPr="00752B0B">
        <w:rPr>
          <w:rFonts w:eastAsia="Calibri" w:cstheme="minorHAnsi"/>
          <w:b/>
          <w:bCs/>
          <w:i/>
          <w:iCs/>
        </w:rPr>
        <w:t>2</w:t>
      </w:r>
      <w:r w:rsidR="00EF4271" w:rsidRPr="00752B0B">
        <w:rPr>
          <w:rFonts w:eastAsia="Calibri" w:cstheme="minorHAnsi"/>
          <w:b/>
          <w:bCs/>
          <w:i/>
          <w:iCs/>
        </w:rPr>
        <w:t>.</w:t>
      </w:r>
      <w:r w:rsidR="00180A43" w:rsidRPr="00752B0B">
        <w:rPr>
          <w:rFonts w:eastAsia="Calibri" w:cstheme="minorHAnsi"/>
          <w:b/>
          <w:bCs/>
          <w:i/>
          <w:iCs/>
        </w:rPr>
        <w:t>6</w:t>
      </w:r>
      <w:r w:rsidR="00EF4271" w:rsidRPr="00752B0B">
        <w:rPr>
          <w:rFonts w:eastAsia="Calibri" w:cstheme="minorHAnsi"/>
          <w:b/>
          <w:bCs/>
          <w:i/>
          <w:iCs/>
        </w:rPr>
        <w:t xml:space="preserve"> Socio-ekonomski </w:t>
      </w:r>
      <w:r w:rsidR="00752B0B" w:rsidRPr="00752B0B">
        <w:rPr>
          <w:rFonts w:eastAsia="Calibri" w:cstheme="minorHAnsi"/>
          <w:b/>
          <w:bCs/>
          <w:i/>
          <w:iCs/>
        </w:rPr>
        <w:t xml:space="preserve"> i održivi </w:t>
      </w:r>
      <w:r w:rsidR="00EF4271" w:rsidRPr="00752B0B">
        <w:rPr>
          <w:rFonts w:eastAsia="Calibri" w:cstheme="minorHAnsi"/>
          <w:b/>
          <w:bCs/>
          <w:i/>
          <w:iCs/>
        </w:rPr>
        <w:t>razvoj</w:t>
      </w:r>
    </w:p>
    <w:p w:rsidR="00EF4271" w:rsidRPr="00752B0B" w:rsidRDefault="00EF4271" w:rsidP="0042772A">
      <w:pPr>
        <w:tabs>
          <w:tab w:val="left" w:pos="0"/>
          <w:tab w:val="left" w:pos="270"/>
        </w:tabs>
        <w:spacing w:after="0" w:line="240" w:lineRule="auto"/>
        <w:jc w:val="both"/>
        <w:rPr>
          <w:rFonts w:eastAsia="Calibri" w:cstheme="minorHAnsi"/>
        </w:rPr>
      </w:pPr>
    </w:p>
    <w:p w:rsidR="005C18F6" w:rsidRDefault="005C18F6" w:rsidP="005C18F6">
      <w:pPr>
        <w:tabs>
          <w:tab w:val="left" w:pos="0"/>
          <w:tab w:val="left" w:pos="270"/>
        </w:tabs>
        <w:spacing w:after="0" w:line="240" w:lineRule="auto"/>
        <w:jc w:val="both"/>
        <w:rPr>
          <w:rFonts w:eastAsia="Calibri" w:cstheme="minorHAnsi"/>
        </w:rPr>
      </w:pPr>
      <w:r w:rsidRPr="00CD4CEF">
        <w:rPr>
          <w:rFonts w:eastAsia="Calibri" w:cstheme="minorHAnsi"/>
        </w:rPr>
        <w:t xml:space="preserve">Bruto domaći proizvod (BDP) Crne Gore u 2023. godini iznosio je </w:t>
      </w:r>
      <w:hyperlink r:id="rId46" w:history="1">
        <w:r w:rsidRPr="00CD4CEF">
          <w:rPr>
            <w:rStyle w:val="Hyperlink"/>
            <w:rFonts w:eastAsia="Calibri" w:cstheme="minorHAnsi"/>
          </w:rPr>
          <w:t>6</w:t>
        </w:r>
        <w:r w:rsidR="00D25A2B">
          <w:rPr>
            <w:rStyle w:val="Hyperlink"/>
            <w:rFonts w:eastAsia="Calibri" w:cstheme="minorHAnsi"/>
          </w:rPr>
          <w:t>.</w:t>
        </w:r>
        <w:r w:rsidRPr="00CD4CEF">
          <w:rPr>
            <w:rStyle w:val="Hyperlink"/>
            <w:rFonts w:eastAsia="Calibri" w:cstheme="minorHAnsi"/>
          </w:rPr>
          <w:t xml:space="preserve">96 milijardi </w:t>
        </w:r>
        <w:r w:rsidR="00AB7D7C" w:rsidRPr="00DD000A">
          <w:rPr>
            <w:rFonts w:eastAsia="Calibri" w:cstheme="minorHAnsi"/>
          </w:rPr>
          <w:t>EUR</w:t>
        </w:r>
        <w:r w:rsidR="00D63196">
          <w:rPr>
            <w:rStyle w:val="Hyperlink"/>
            <w:rFonts w:eastAsia="Calibri" w:cstheme="minorHAnsi"/>
          </w:rPr>
          <w:t>.</w:t>
        </w:r>
      </w:hyperlink>
      <w:r w:rsidRPr="00D63196">
        <w:rPr>
          <w:rFonts w:eastAsia="Calibri" w:cstheme="minorHAnsi"/>
        </w:rPr>
        <w:t>Procjenjuje se da BDP Podgorice čini oko 30–40% nacionalnog BDP-a, odnosno oko 2</w:t>
      </w:r>
      <w:r w:rsidR="007B6F15">
        <w:rPr>
          <w:rFonts w:eastAsia="Calibri" w:cstheme="minorHAnsi"/>
        </w:rPr>
        <w:t>,</w:t>
      </w:r>
      <w:r w:rsidRPr="00D63196">
        <w:rPr>
          <w:rFonts w:eastAsia="Calibri" w:cstheme="minorHAnsi"/>
        </w:rPr>
        <w:t xml:space="preserve">44 milijarde EUR (35%). </w:t>
      </w:r>
      <w:r w:rsidRPr="003122E9">
        <w:rPr>
          <w:rFonts w:eastAsia="Calibri" w:cstheme="minorHAnsi"/>
        </w:rPr>
        <w:t>Podgorica je administrativni</w:t>
      </w:r>
      <w:r w:rsidR="00AB7D7C">
        <w:rPr>
          <w:rFonts w:eastAsia="Calibri" w:cstheme="minorHAnsi"/>
        </w:rPr>
        <w:t xml:space="preserve"> centar</w:t>
      </w:r>
      <w:r w:rsidRPr="003122E9">
        <w:rPr>
          <w:rFonts w:eastAsia="Calibri" w:cstheme="minorHAnsi"/>
        </w:rPr>
        <w:t xml:space="preserve"> i jedan od ključnih privrednih centara Crne Gore, </w:t>
      </w:r>
      <w:r w:rsidR="00AC5999">
        <w:rPr>
          <w:rFonts w:eastAsia="Calibri" w:cstheme="minorHAnsi"/>
        </w:rPr>
        <w:t xml:space="preserve">s </w:t>
      </w:r>
      <w:r w:rsidRPr="003122E9">
        <w:rPr>
          <w:rFonts w:eastAsia="Calibri" w:cstheme="minorHAnsi"/>
        </w:rPr>
        <w:t xml:space="preserve">objektima od posebnog značaja za funkcionisanje države. </w:t>
      </w:r>
      <w:hyperlink r:id="rId47" w:history="1">
        <w:r w:rsidRPr="001D4A8D">
          <w:rPr>
            <w:rStyle w:val="Hyperlink"/>
            <w:rFonts w:eastAsia="Calibri" w:cstheme="minorHAnsi"/>
          </w:rPr>
          <w:t>Broj aktivnih poslovnih subjekata</w:t>
        </w:r>
      </w:hyperlink>
      <w:r w:rsidR="009322CF">
        <w:t xml:space="preserve"> </w:t>
      </w:r>
      <w:r w:rsidRPr="003122E9">
        <w:rPr>
          <w:rFonts w:eastAsia="Calibri" w:cstheme="minorHAnsi"/>
        </w:rPr>
        <w:t>u gradu raste</w:t>
      </w:r>
      <w:r w:rsidR="007A6856">
        <w:rPr>
          <w:rFonts w:eastAsia="Calibri" w:cstheme="minorHAnsi"/>
        </w:rPr>
        <w:t xml:space="preserve">, </w:t>
      </w:r>
      <w:r w:rsidRPr="003122E9">
        <w:rPr>
          <w:rFonts w:eastAsia="Calibri" w:cstheme="minorHAnsi"/>
        </w:rPr>
        <w:t>sa 18</w:t>
      </w:r>
      <w:r w:rsidR="00AB7D7C">
        <w:rPr>
          <w:rFonts w:eastAsia="Calibri" w:cstheme="minorHAnsi"/>
        </w:rPr>
        <w:t>.</w:t>
      </w:r>
      <w:r w:rsidRPr="003122E9">
        <w:rPr>
          <w:rFonts w:eastAsia="Calibri" w:cstheme="minorHAnsi"/>
        </w:rPr>
        <w:t>593 u 2023. na 20</w:t>
      </w:r>
      <w:r w:rsidR="00AB7D7C">
        <w:rPr>
          <w:rFonts w:eastAsia="Calibri" w:cstheme="minorHAnsi"/>
        </w:rPr>
        <w:t>.</w:t>
      </w:r>
      <w:r w:rsidRPr="003122E9">
        <w:rPr>
          <w:rFonts w:eastAsia="Calibri" w:cstheme="minorHAnsi"/>
        </w:rPr>
        <w:t xml:space="preserve">953 u 2024. godini (oko 35% ukupno u Crnoj Gori). </w:t>
      </w:r>
      <w:r w:rsidRPr="005C18F6">
        <w:rPr>
          <w:rFonts w:eastAsia="Calibri" w:cstheme="minorHAnsi"/>
        </w:rPr>
        <w:t>Podgorica</w:t>
      </w:r>
      <w:r w:rsidR="00A2524C">
        <w:rPr>
          <w:rFonts w:eastAsia="Calibri" w:cstheme="minorHAnsi"/>
        </w:rPr>
        <w:t xml:space="preserve"> </w:t>
      </w:r>
      <w:r w:rsidRPr="005C18F6">
        <w:rPr>
          <w:rFonts w:eastAsia="Calibri" w:cstheme="minorHAnsi"/>
        </w:rPr>
        <w:t xml:space="preserve">predstavlja važan ekonomski centar koji obuhvata širok spektar privrednih grana, uključujući prerađivačku industriju, poljoprivredu, </w:t>
      </w:r>
      <w:r w:rsidRPr="003122E9">
        <w:rPr>
          <w:rFonts w:eastAsia="Calibri" w:cstheme="minorHAnsi"/>
        </w:rPr>
        <w:t>proizvodnj</w:t>
      </w:r>
      <w:r w:rsidR="00AB7D7C">
        <w:rPr>
          <w:rFonts w:eastAsia="Calibri" w:cstheme="minorHAnsi"/>
        </w:rPr>
        <w:t>u</w:t>
      </w:r>
      <w:r w:rsidRPr="003122E9">
        <w:rPr>
          <w:rFonts w:eastAsia="Calibri" w:cstheme="minorHAnsi"/>
        </w:rPr>
        <w:t xml:space="preserve"> hrane, pića i duvana</w:t>
      </w:r>
      <w:r>
        <w:rPr>
          <w:rFonts w:eastAsia="Calibri" w:cstheme="minorHAnsi"/>
        </w:rPr>
        <w:t>,</w:t>
      </w:r>
      <w:r w:rsidRPr="005C18F6">
        <w:rPr>
          <w:rFonts w:eastAsia="Calibri" w:cstheme="minorHAnsi"/>
        </w:rPr>
        <w:t xml:space="preserve"> turizam i trgovinu, dok sektor informacionih tehnologija bilježi sve intenzivniji rast.</w:t>
      </w:r>
      <w:r w:rsidR="00F81785">
        <w:rPr>
          <w:rFonts w:eastAsia="Calibri" w:cstheme="minorHAnsi"/>
        </w:rPr>
        <w:t xml:space="preserve"> </w:t>
      </w:r>
      <w:r w:rsidRPr="005C18F6">
        <w:rPr>
          <w:rFonts w:eastAsia="Calibri" w:cstheme="minorHAnsi"/>
        </w:rPr>
        <w:t>Glavni grad Podgorica sprovodi različite programe podrške i aktivnosti usmjerene na razvoj mikro, malih i srednjih preduzeća, kao i na povećanje zaposlenosti</w:t>
      </w:r>
      <w:r>
        <w:rPr>
          <w:rFonts w:eastAsia="Calibri" w:cstheme="minorHAnsi"/>
        </w:rPr>
        <w:t xml:space="preserve">, kao npr. </w:t>
      </w:r>
      <w:r w:rsidRPr="005C18F6">
        <w:rPr>
          <w:rFonts w:eastAsia="Calibri" w:cstheme="minorHAnsi"/>
        </w:rPr>
        <w:t>podrška ženskom preduzetništvu, podrška tehnološkom razvoju i inovacijama, podrška očuvanju starih zanata, podrška turizmu i ugostiteljstvu, podrška samozapošljavanju, kao i različiti vidovi nefinansijske podrške preduzetništvu.</w:t>
      </w:r>
      <w:r w:rsidR="00F81785">
        <w:rPr>
          <w:rFonts w:eastAsia="Calibri" w:cstheme="minorHAnsi"/>
        </w:rPr>
        <w:t xml:space="preserve"> </w:t>
      </w:r>
      <w:r w:rsidR="00097EC8" w:rsidRPr="00097EC8">
        <w:rPr>
          <w:rFonts w:eastAsia="Calibri" w:cstheme="minorHAnsi"/>
        </w:rPr>
        <w:t>Podgorica se ističe kao vodeći centar ženskog preduzetništva u Crnoj Gori</w:t>
      </w:r>
      <w:r w:rsidR="00097EC8">
        <w:rPr>
          <w:rFonts w:eastAsia="Calibri" w:cstheme="minorHAnsi"/>
        </w:rPr>
        <w:t xml:space="preserve">, sa </w:t>
      </w:r>
      <w:r w:rsidR="00097EC8" w:rsidRPr="00097EC8">
        <w:rPr>
          <w:rFonts w:eastAsia="Calibri" w:cstheme="minorHAnsi"/>
        </w:rPr>
        <w:t>2</w:t>
      </w:r>
      <w:r w:rsidR="00097EC8">
        <w:rPr>
          <w:rFonts w:eastAsia="Calibri" w:cstheme="minorHAnsi"/>
        </w:rPr>
        <w:t>.</w:t>
      </w:r>
      <w:r w:rsidR="00097EC8" w:rsidRPr="00097EC8">
        <w:rPr>
          <w:rFonts w:eastAsia="Calibri" w:cstheme="minorHAnsi"/>
        </w:rPr>
        <w:t>579 ženskih preduzeća koja čine 40</w:t>
      </w:r>
      <w:r w:rsidR="007B6F15">
        <w:rPr>
          <w:rFonts w:eastAsia="Calibri" w:cstheme="minorHAnsi"/>
        </w:rPr>
        <w:t>,</w:t>
      </w:r>
      <w:r w:rsidR="00097EC8" w:rsidRPr="00097EC8">
        <w:rPr>
          <w:rFonts w:eastAsia="Calibri" w:cstheme="minorHAnsi"/>
        </w:rPr>
        <w:t>75% ukupnog ženskog preduzetništva u</w:t>
      </w:r>
      <w:r w:rsidR="00097EC8">
        <w:rPr>
          <w:rFonts w:eastAsia="Calibri" w:cstheme="minorHAnsi"/>
        </w:rPr>
        <w:t xml:space="preserve"> državi.</w:t>
      </w:r>
    </w:p>
    <w:p w:rsidR="00E71D77" w:rsidRDefault="00E71D77" w:rsidP="005C18F6">
      <w:pPr>
        <w:tabs>
          <w:tab w:val="left" w:pos="0"/>
          <w:tab w:val="left" w:pos="270"/>
        </w:tabs>
        <w:spacing w:after="0" w:line="240" w:lineRule="auto"/>
        <w:jc w:val="both"/>
        <w:rPr>
          <w:rFonts w:eastAsia="Calibri" w:cstheme="minorHAnsi"/>
        </w:rPr>
      </w:pPr>
    </w:p>
    <w:p w:rsidR="00F63068" w:rsidRDefault="006E5A8C" w:rsidP="00F63068">
      <w:pPr>
        <w:tabs>
          <w:tab w:val="left" w:pos="0"/>
          <w:tab w:val="left" w:pos="270"/>
        </w:tabs>
        <w:spacing w:after="0" w:line="240" w:lineRule="auto"/>
        <w:jc w:val="both"/>
      </w:pPr>
      <w:r>
        <w:rPr>
          <w:rFonts w:eastAsia="Calibri" w:cstheme="minorHAnsi"/>
        </w:rPr>
        <w:t xml:space="preserve">Održivi razvoj je integrisan u strukturu razvoja Glavnog grada Podgorica. </w:t>
      </w:r>
      <w:r w:rsidRPr="006E5A8C">
        <w:rPr>
          <w:rFonts w:eastAsia="Calibri" w:cstheme="minorHAnsi"/>
        </w:rPr>
        <w:t>Prihvatajući strateško planiranje kao osnovni razvojni mehanizam, izradom Strateškog plana razvoja, lokalna uprava nastoji stvori</w:t>
      </w:r>
      <w:r w:rsidR="00AB7D7C">
        <w:rPr>
          <w:rFonts w:eastAsia="Calibri" w:cstheme="minorHAnsi"/>
        </w:rPr>
        <w:t>ti</w:t>
      </w:r>
      <w:r w:rsidRPr="006E5A8C">
        <w:rPr>
          <w:rFonts w:eastAsia="Calibri" w:cstheme="minorHAnsi"/>
        </w:rPr>
        <w:t xml:space="preserve"> uslove za brži održivi razvoj grada</w:t>
      </w:r>
      <w:r w:rsidR="00F63068">
        <w:rPr>
          <w:rFonts w:eastAsia="Calibri" w:cstheme="minorHAnsi"/>
        </w:rPr>
        <w:t>.U tom kontekstu održivi razvoj je jedan od strateških ciljeva Glavnog grada Podgorica</w:t>
      </w:r>
      <w:r w:rsidR="007B6F15">
        <w:rPr>
          <w:rFonts w:eastAsia="Calibri" w:cstheme="minorHAnsi"/>
        </w:rPr>
        <w:t>.</w:t>
      </w:r>
      <w:r w:rsidR="00F81785">
        <w:rPr>
          <w:rFonts w:eastAsia="Calibri" w:cstheme="minorHAnsi"/>
        </w:rPr>
        <w:t xml:space="preserve"> </w:t>
      </w:r>
      <w:r w:rsidR="00F63068" w:rsidRPr="00F63068">
        <w:rPr>
          <w:rFonts w:eastAsia="Calibri" w:cstheme="minorHAnsi"/>
        </w:rPr>
        <w:t xml:space="preserve">Podgorica je aktivno uključena u inicijative održivog razvoja, ali se suočava sa složenim urbanim izazovima. Prema </w:t>
      </w:r>
      <w:r w:rsidR="00F63068" w:rsidRPr="008A4236">
        <w:rPr>
          <w:rFonts w:eastAsia="Calibri" w:cstheme="minorHAnsi"/>
          <w:i/>
          <w:iCs/>
        </w:rPr>
        <w:t>Smart Sustainable City</w:t>
      </w:r>
      <w:r w:rsidR="00F63068" w:rsidRPr="00F63068">
        <w:rPr>
          <w:rFonts w:eastAsia="Calibri" w:cstheme="minorHAnsi"/>
        </w:rPr>
        <w:t xml:space="preserve"> profilu UNECE-a</w:t>
      </w:r>
      <w:r w:rsidR="00F63068">
        <w:rPr>
          <w:rStyle w:val="FootnoteReference"/>
          <w:rFonts w:eastAsia="Calibri" w:cstheme="minorHAnsi"/>
        </w:rPr>
        <w:footnoteReference w:id="24"/>
      </w:r>
      <w:r w:rsidR="00F63068" w:rsidRPr="00F63068">
        <w:rPr>
          <w:rFonts w:eastAsia="Calibri" w:cstheme="minorHAnsi"/>
        </w:rPr>
        <w:t>, glavni problemi uključuju brzu urbanizaciju, nelegalnu gradnju, nedostatak sistematskih planova i ograničenu energetski efikasnu infrastrukturu.</w:t>
      </w:r>
      <w:r w:rsidR="00D4722C">
        <w:t>P</w:t>
      </w:r>
      <w:r w:rsidR="00D4722C" w:rsidRPr="00D4722C">
        <w:t xml:space="preserve">rema Evropskoj agenciji za životnu sredinu, Podgorica ima povoljan odnos izgrađenih </w:t>
      </w:r>
      <w:r w:rsidR="00192749">
        <w:t xml:space="preserve">površina </w:t>
      </w:r>
      <w:r w:rsidR="00D4722C" w:rsidRPr="00D4722C">
        <w:t>i površina pod zelenilom ili vodom (prosječn</w:t>
      </w:r>
      <w:r w:rsidR="007D19ED">
        <w:t>a</w:t>
      </w:r>
      <w:r w:rsidR="00D4722C" w:rsidRPr="00D4722C">
        <w:t xml:space="preserve"> udaljenost od najbliže je 0</w:t>
      </w:r>
      <w:r w:rsidR="007B6F15">
        <w:t>,</w:t>
      </w:r>
      <w:r w:rsidR="00D4722C" w:rsidRPr="00D4722C">
        <w:t xml:space="preserve">2 kilometra), od kojih su četiri </w:t>
      </w:r>
      <w:r w:rsidR="007D19ED">
        <w:t xml:space="preserve">površine </w:t>
      </w:r>
      <w:r w:rsidR="00D4722C" w:rsidRPr="00D4722C">
        <w:t>zaštićena prirodna dobra</w:t>
      </w:r>
      <w:r w:rsidR="00D4722C">
        <w:t>.</w:t>
      </w:r>
      <w:r w:rsidR="00D4722C">
        <w:rPr>
          <w:rStyle w:val="FootnoteReference"/>
        </w:rPr>
        <w:footnoteReference w:id="25"/>
      </w:r>
      <w:r w:rsidR="00FA1676">
        <w:t>Potrošnja energije u javnim objektima je relativno efikasna: 0</w:t>
      </w:r>
      <w:r w:rsidR="007B6F15">
        <w:t>,</w:t>
      </w:r>
      <w:r w:rsidR="00FA1676">
        <w:t>51 e</w:t>
      </w:r>
      <w:r w:rsidR="00FA1676">
        <w:noBreakHyphen/>
        <w:t>kWh/m² godišnje, ali udio obnovljivih izvora energije je izuzetno nizak, samo 0</w:t>
      </w:r>
      <w:r w:rsidR="007B6F15">
        <w:t>,</w:t>
      </w:r>
      <w:r w:rsidR="00FA1676">
        <w:t>36% potrošene električne energije dolazi iz obnovljivih izvora</w:t>
      </w:r>
      <w:r w:rsidR="00FA1676">
        <w:rPr>
          <w:rStyle w:val="FootnoteReference"/>
        </w:rPr>
        <w:footnoteReference w:id="26"/>
      </w:r>
      <w:r w:rsidR="00FA1676">
        <w:t xml:space="preserve">. Klimatske projekcije predviđaju porast prosječne temperature do 3 °C do 2070. i do 5 °C do kraja vijeka, uz </w:t>
      </w:r>
      <w:r w:rsidR="004C03BD">
        <w:t xml:space="preserve">produženje </w:t>
      </w:r>
      <w:r w:rsidR="00FA1676">
        <w:t>talasa vrućine na više od 12 dana godišnje</w:t>
      </w:r>
      <w:r w:rsidR="00FA1676">
        <w:rPr>
          <w:rStyle w:val="FootnoteReference"/>
        </w:rPr>
        <w:footnoteReference w:id="27"/>
      </w:r>
      <w:r w:rsidR="00FA1676">
        <w:t>.</w:t>
      </w:r>
    </w:p>
    <w:p w:rsidR="00FA1676" w:rsidRDefault="00FA1676" w:rsidP="00F63068">
      <w:pPr>
        <w:tabs>
          <w:tab w:val="left" w:pos="0"/>
          <w:tab w:val="left" w:pos="270"/>
        </w:tabs>
        <w:spacing w:after="0" w:line="240" w:lineRule="auto"/>
        <w:jc w:val="both"/>
      </w:pPr>
    </w:p>
    <w:p w:rsidR="007A14F8" w:rsidRDefault="00FA1676" w:rsidP="005C18F6">
      <w:pPr>
        <w:tabs>
          <w:tab w:val="left" w:pos="0"/>
          <w:tab w:val="left" w:pos="270"/>
        </w:tabs>
        <w:spacing w:after="0" w:line="240" w:lineRule="auto"/>
        <w:jc w:val="both"/>
        <w:rPr>
          <w:rFonts w:eastAsia="Calibri" w:cstheme="minorHAnsi"/>
        </w:rPr>
      </w:pPr>
      <w:r w:rsidRPr="006E5A8C">
        <w:rPr>
          <w:rFonts w:eastAsia="Calibri" w:cstheme="minorHAnsi"/>
        </w:rPr>
        <w:lastRenderedPageBreak/>
        <w:t xml:space="preserve">Zaštita životne sredine i održivi razvoj ključni </w:t>
      </w:r>
      <w:r w:rsidR="004C03BD" w:rsidRPr="006E5A8C">
        <w:rPr>
          <w:rFonts w:eastAsia="Calibri" w:cstheme="minorHAnsi"/>
        </w:rPr>
        <w:t xml:space="preserve">su </w:t>
      </w:r>
      <w:r w:rsidRPr="006E5A8C">
        <w:rPr>
          <w:rFonts w:eastAsia="Calibri" w:cstheme="minorHAnsi"/>
        </w:rPr>
        <w:t xml:space="preserve">za modernizaciju Podgorice, </w:t>
      </w:r>
      <w:r w:rsidR="00AC5999">
        <w:rPr>
          <w:rFonts w:eastAsia="Calibri" w:cstheme="minorHAnsi"/>
        </w:rPr>
        <w:t xml:space="preserve">s </w:t>
      </w:r>
      <w:r w:rsidRPr="006E5A8C">
        <w:rPr>
          <w:rFonts w:eastAsia="Calibri" w:cstheme="minorHAnsi"/>
        </w:rPr>
        <w:t xml:space="preserve">naglaskom na usklađivanje </w:t>
      </w:r>
      <w:r w:rsidR="00AC5999">
        <w:rPr>
          <w:rFonts w:eastAsia="Calibri" w:cstheme="minorHAnsi"/>
        </w:rPr>
        <w:t xml:space="preserve">s </w:t>
      </w:r>
      <w:r w:rsidRPr="006E5A8C">
        <w:rPr>
          <w:rFonts w:eastAsia="Calibri" w:cstheme="minorHAnsi"/>
        </w:rPr>
        <w:t xml:space="preserve">direktivama </w:t>
      </w:r>
      <w:r w:rsidR="004C03BD" w:rsidRPr="006E5A8C">
        <w:rPr>
          <w:rFonts w:eastAsia="Calibri" w:cstheme="minorHAnsi"/>
        </w:rPr>
        <w:t xml:space="preserve">EU </w:t>
      </w:r>
      <w:r w:rsidRPr="006E5A8C">
        <w:rPr>
          <w:rFonts w:eastAsia="Calibri" w:cstheme="minorHAnsi"/>
        </w:rPr>
        <w:t>i ciljevima održivog razvoja.</w:t>
      </w:r>
      <w:r w:rsidR="009322CF">
        <w:rPr>
          <w:rFonts w:eastAsia="Calibri" w:cstheme="minorHAnsi"/>
        </w:rPr>
        <w:t xml:space="preserve"> </w:t>
      </w:r>
      <w:r w:rsidR="00E55A5C">
        <w:rPr>
          <w:rFonts w:eastAsia="Calibri" w:cstheme="minorHAnsi"/>
        </w:rPr>
        <w:t>U</w:t>
      </w:r>
      <w:r w:rsidR="00E55A5C" w:rsidRPr="00B47205">
        <w:rPr>
          <w:rFonts w:eastAsia="Calibri" w:cstheme="minorHAnsi"/>
        </w:rPr>
        <w:t xml:space="preserve">češćem u međunarodnim projektima radi </w:t>
      </w:r>
      <w:r w:rsidR="007D19ED">
        <w:rPr>
          <w:rFonts w:eastAsia="Calibri" w:cstheme="minorHAnsi"/>
        </w:rPr>
        <w:t xml:space="preserve">se </w:t>
      </w:r>
      <w:r w:rsidR="00E55A5C" w:rsidRPr="00B47205">
        <w:rPr>
          <w:rFonts w:eastAsia="Calibri" w:cstheme="minorHAnsi"/>
        </w:rPr>
        <w:t>na identifikaciji i razvijanju rješenja za podizanje otpornosti na klimatske promjene</w:t>
      </w:r>
      <w:r w:rsidR="00E55A5C" w:rsidRPr="00F63068">
        <w:rPr>
          <w:rFonts w:eastAsia="Calibri" w:cstheme="minorHAnsi"/>
        </w:rPr>
        <w:t>.</w:t>
      </w:r>
      <w:r w:rsidR="009322CF">
        <w:rPr>
          <w:rFonts w:eastAsia="Calibri" w:cstheme="minorHAnsi"/>
        </w:rPr>
        <w:t xml:space="preserve"> </w:t>
      </w:r>
      <w:r w:rsidR="00C53DE0" w:rsidRPr="00F63068">
        <w:rPr>
          <w:rFonts w:eastAsia="Calibri" w:cstheme="minorHAnsi"/>
        </w:rPr>
        <w:t>Glavni grad Podgorica gradi i partnerstva za održivi razvo</w:t>
      </w:r>
      <w:r w:rsidR="009322CF">
        <w:rPr>
          <w:rFonts w:eastAsia="Calibri" w:cstheme="minorHAnsi"/>
        </w:rPr>
        <w:t xml:space="preserve">j </w:t>
      </w:r>
      <w:r w:rsidR="004C03BD">
        <w:rPr>
          <w:rFonts w:eastAsia="Calibri" w:cstheme="minorHAnsi"/>
        </w:rPr>
        <w:t>u</w:t>
      </w:r>
      <w:r w:rsidR="009322CF">
        <w:rPr>
          <w:rFonts w:eastAsia="Calibri" w:cstheme="minorHAnsi"/>
        </w:rPr>
        <w:t xml:space="preserve"> </w:t>
      </w:r>
      <w:r w:rsidR="00B47205">
        <w:rPr>
          <w:rFonts w:eastAsia="Calibri" w:cstheme="minorHAnsi"/>
        </w:rPr>
        <w:t>okviru svoje misije</w:t>
      </w:r>
      <w:r w:rsidR="004C03BD">
        <w:rPr>
          <w:rFonts w:eastAsia="Calibri" w:cstheme="minorHAnsi"/>
        </w:rPr>
        <w:t>.</w:t>
      </w:r>
      <w:r w:rsidR="009322CF">
        <w:rPr>
          <w:rFonts w:eastAsia="Calibri" w:cstheme="minorHAnsi"/>
        </w:rPr>
        <w:t xml:space="preserve"> </w:t>
      </w:r>
      <w:r w:rsidR="00C53DE0" w:rsidRPr="00F63068">
        <w:rPr>
          <w:rFonts w:eastAsia="Calibri" w:cstheme="minorHAnsi"/>
        </w:rPr>
        <w:t>Tako</w:t>
      </w:r>
      <w:r w:rsidR="004C03BD">
        <w:rPr>
          <w:rFonts w:eastAsia="Calibri" w:cstheme="minorHAnsi"/>
        </w:rPr>
        <w:t xml:space="preserve"> je</w:t>
      </w:r>
      <w:r w:rsidR="00C53DE0" w:rsidRPr="00F63068">
        <w:rPr>
          <w:rFonts w:eastAsia="Calibri" w:cstheme="minorHAnsi"/>
        </w:rPr>
        <w:t>Podgorica tokom 2022. godine izabrana da učestvuje u Misiji EU za klimatski neutralne i pametne gradove do 2030. godine, zajedno sa 100 gradova iz 27 država članica EU i 12 gradova iz zemalja koje su pridružene programu EU za istraživanje i inovacije „Horizont Evropa“.</w:t>
      </w:r>
      <w:r w:rsidR="005D3974">
        <w:rPr>
          <w:rFonts w:eastAsia="Calibri" w:cstheme="minorHAnsi"/>
        </w:rPr>
        <w:t>Od 2024</w:t>
      </w:r>
      <w:r w:rsidR="004C03BD">
        <w:rPr>
          <w:rFonts w:eastAsia="Calibri" w:cstheme="minorHAnsi"/>
        </w:rPr>
        <w:t>.</w:t>
      </w:r>
      <w:r w:rsidR="005D3974">
        <w:rPr>
          <w:rFonts w:eastAsia="Calibri" w:cstheme="minorHAnsi"/>
        </w:rPr>
        <w:t xml:space="preserve"> godine, Podgoric</w:t>
      </w:r>
      <w:r w:rsidR="004C03BD">
        <w:rPr>
          <w:rFonts w:eastAsia="Calibri" w:cstheme="minorHAnsi"/>
        </w:rPr>
        <w:t>a</w:t>
      </w:r>
      <w:r w:rsidR="005D3974">
        <w:rPr>
          <w:rFonts w:eastAsia="Calibri" w:cstheme="minorHAnsi"/>
        </w:rPr>
        <w:t xml:space="preserve"> je dio </w:t>
      </w:r>
      <w:r w:rsidR="00F61FBC">
        <w:rPr>
          <w:rFonts w:eastAsia="Calibri" w:cstheme="minorHAnsi"/>
        </w:rPr>
        <w:t>m</w:t>
      </w:r>
      <w:r w:rsidR="005D3974">
        <w:rPr>
          <w:rFonts w:eastAsia="Calibri" w:cstheme="minorHAnsi"/>
        </w:rPr>
        <w:t xml:space="preserve">reže otpornih gradova </w:t>
      </w:r>
      <w:r w:rsidR="004C03BD">
        <w:rPr>
          <w:rFonts w:eastAsia="Calibri" w:cstheme="minorHAnsi"/>
        </w:rPr>
        <w:t>„</w:t>
      </w:r>
      <w:r w:rsidR="00F61FBC">
        <w:rPr>
          <w:rFonts w:eastAsia="Calibri" w:cstheme="minorHAnsi"/>
        </w:rPr>
        <w:t>Učinimo gradove otpornim“</w:t>
      </w:r>
      <w:r w:rsidR="004C03BD">
        <w:rPr>
          <w:rFonts w:eastAsia="Calibri" w:cstheme="minorHAnsi"/>
        </w:rPr>
        <w:t xml:space="preserve"> radi</w:t>
      </w:r>
      <w:r w:rsidR="005D3974">
        <w:rPr>
          <w:rFonts w:eastAsia="Calibri" w:cstheme="minorHAnsi"/>
        </w:rPr>
        <w:t xml:space="preserve"> unapređenja pripravnosti</w:t>
      </w:r>
      <w:r w:rsidR="00804E6C">
        <w:rPr>
          <w:rFonts w:eastAsia="Calibri" w:cstheme="minorHAnsi"/>
        </w:rPr>
        <w:t xml:space="preserve"> i </w:t>
      </w:r>
      <w:r w:rsidR="005D3974">
        <w:rPr>
          <w:rFonts w:eastAsia="Calibri" w:cstheme="minorHAnsi"/>
        </w:rPr>
        <w:t>jačanj</w:t>
      </w:r>
      <w:r w:rsidR="004C03BD">
        <w:rPr>
          <w:rFonts w:eastAsia="Calibri" w:cstheme="minorHAnsi"/>
        </w:rPr>
        <w:t>a</w:t>
      </w:r>
      <w:r w:rsidR="005D3974">
        <w:rPr>
          <w:rFonts w:eastAsia="Calibri" w:cstheme="minorHAnsi"/>
        </w:rPr>
        <w:t xml:space="preserve"> otpornosti gradova.</w:t>
      </w:r>
      <w:r w:rsidR="005D3974">
        <w:rPr>
          <w:rStyle w:val="FootnoteReference"/>
          <w:rFonts w:eastAsia="Calibri" w:cstheme="minorHAnsi"/>
        </w:rPr>
        <w:footnoteReference w:id="28"/>
      </w:r>
      <w:hyperlink r:id="rId48" w:history="1">
        <w:r w:rsidR="00C53DE0" w:rsidRPr="00C53DE0">
          <w:rPr>
            <w:rStyle w:val="Hyperlink"/>
          </w:rPr>
          <w:t>UNDP i Glavni grad</w:t>
        </w:r>
      </w:hyperlink>
      <w:r w:rsidR="00C53DE0">
        <w:t xml:space="preserve"> su 2025. potpisali Memorandum o razumijevanju za saradnju u oblasti zelene tranzicije, biodiverziteta, upravljanja otpadom, socijalne inkluzije i digitalne transformacije. Partnerstvo </w:t>
      </w:r>
      <w:r w:rsidR="00AC5999">
        <w:t xml:space="preserve">s </w:t>
      </w:r>
      <w:r w:rsidR="00C53DE0">
        <w:t xml:space="preserve">EPCG dodatno </w:t>
      </w:r>
      <w:r w:rsidR="004C03BD">
        <w:t xml:space="preserve">promoviše </w:t>
      </w:r>
      <w:r w:rsidR="00C53DE0">
        <w:t>zelene poslove i obnovljive izvore energije.</w:t>
      </w:r>
      <w:r w:rsidR="009322CF">
        <w:t xml:space="preserve"> </w:t>
      </w:r>
      <w:r w:rsidR="006E5A8C" w:rsidRPr="006E5A8C">
        <w:rPr>
          <w:rFonts w:eastAsia="Calibri" w:cstheme="minorHAnsi"/>
        </w:rPr>
        <w:t>Glavni grad Podgorica će sprovoditi mjere adaptacije i mitigacije na klimatske promjene u skladu s Akcionim planom za održivu energiju i klimatske promjene (SECAP), čije se usvajanje očekuje.</w:t>
      </w:r>
    </w:p>
    <w:p w:rsidR="007A14F8" w:rsidRDefault="007A14F8" w:rsidP="005C18F6">
      <w:pPr>
        <w:tabs>
          <w:tab w:val="left" w:pos="0"/>
          <w:tab w:val="left" w:pos="270"/>
        </w:tabs>
        <w:spacing w:after="0" w:line="240" w:lineRule="auto"/>
        <w:jc w:val="both"/>
        <w:rPr>
          <w:rFonts w:eastAsia="Calibri" w:cstheme="minorHAnsi"/>
        </w:rPr>
      </w:pPr>
    </w:p>
    <w:p w:rsidR="006E5A8C" w:rsidRDefault="006C052E" w:rsidP="005C18F6">
      <w:pPr>
        <w:tabs>
          <w:tab w:val="left" w:pos="0"/>
          <w:tab w:val="left" w:pos="270"/>
        </w:tabs>
        <w:spacing w:after="0" w:line="240" w:lineRule="auto"/>
        <w:jc w:val="both"/>
        <w:rPr>
          <w:rFonts w:eastAsia="Calibri" w:cstheme="minorHAnsi"/>
        </w:rPr>
      </w:pPr>
      <w:r w:rsidRPr="006C052E">
        <w:rPr>
          <w:rFonts w:eastAsia="Calibri" w:cstheme="minorHAnsi"/>
        </w:rPr>
        <w:t xml:space="preserve">Za održivi razvoj Podgorice ključni su kombinovani napori: jačanje lokalne uprave i nadležnih institucija, korišćenje međunarodnih partnerstava, te implementacija konkretnih projekata u </w:t>
      </w:r>
      <w:r>
        <w:rPr>
          <w:rFonts w:eastAsia="Calibri" w:cstheme="minorHAnsi"/>
        </w:rPr>
        <w:t xml:space="preserve">svim sektorima s fokusom na </w:t>
      </w:r>
      <w:r w:rsidRPr="006C052E">
        <w:rPr>
          <w:rFonts w:eastAsia="Calibri" w:cstheme="minorHAnsi"/>
        </w:rPr>
        <w:t>energij</w:t>
      </w:r>
      <w:r>
        <w:rPr>
          <w:rFonts w:eastAsia="Calibri" w:cstheme="minorHAnsi"/>
        </w:rPr>
        <w:t>u</w:t>
      </w:r>
      <w:r w:rsidRPr="006C052E">
        <w:rPr>
          <w:rFonts w:eastAsia="Calibri" w:cstheme="minorHAnsi"/>
        </w:rPr>
        <w:t>, transport</w:t>
      </w:r>
      <w:r>
        <w:rPr>
          <w:rFonts w:eastAsia="Calibri" w:cstheme="minorHAnsi"/>
        </w:rPr>
        <w:t xml:space="preserve">, prostorno </w:t>
      </w:r>
      <w:r w:rsidRPr="006C052E">
        <w:rPr>
          <w:rFonts w:eastAsia="Calibri" w:cstheme="minorHAnsi"/>
        </w:rPr>
        <w:t>planiranj</w:t>
      </w:r>
      <w:r w:rsidR="004C03BD">
        <w:rPr>
          <w:rFonts w:eastAsia="Calibri" w:cstheme="minorHAnsi"/>
        </w:rPr>
        <w:t>e</w:t>
      </w:r>
      <w:r>
        <w:rPr>
          <w:rFonts w:eastAsia="Calibri" w:cstheme="minorHAnsi"/>
        </w:rPr>
        <w:t>, životn</w:t>
      </w:r>
      <w:r w:rsidR="004C03BD">
        <w:rPr>
          <w:rFonts w:eastAsia="Calibri" w:cstheme="minorHAnsi"/>
        </w:rPr>
        <w:t>u</w:t>
      </w:r>
      <w:r>
        <w:rPr>
          <w:rFonts w:eastAsia="Calibri" w:cstheme="minorHAnsi"/>
        </w:rPr>
        <w:t xml:space="preserve"> sredin</w:t>
      </w:r>
      <w:r w:rsidR="004C03BD">
        <w:rPr>
          <w:rFonts w:eastAsia="Calibri" w:cstheme="minorHAnsi"/>
        </w:rPr>
        <w:t>u</w:t>
      </w:r>
      <w:r w:rsidR="00AC5999">
        <w:rPr>
          <w:rFonts w:eastAsia="Calibri" w:cstheme="minorHAnsi"/>
        </w:rPr>
        <w:t>i</w:t>
      </w:r>
      <w:r>
        <w:rPr>
          <w:rFonts w:eastAsia="Calibri" w:cstheme="minorHAnsi"/>
        </w:rPr>
        <w:t xml:space="preserve"> sl</w:t>
      </w:r>
      <w:r w:rsidRPr="006C052E">
        <w:rPr>
          <w:rFonts w:eastAsia="Calibri" w:cstheme="minorHAnsi"/>
        </w:rPr>
        <w:t>. Prioritet bi trebalo da bude povećanje kapaciteta za praćenje okolinskih pokazatelja, razvoj obnovljivih izvora i otpornost na klimatske promjene</w:t>
      </w:r>
      <w:r w:rsidR="00A42412">
        <w:rPr>
          <w:rFonts w:eastAsia="Calibri" w:cstheme="minorHAnsi"/>
        </w:rPr>
        <w:t>,</w:t>
      </w:r>
      <w:r>
        <w:rPr>
          <w:rFonts w:eastAsia="Calibri" w:cstheme="minorHAnsi"/>
        </w:rPr>
        <w:t xml:space="preserve">priorodne </w:t>
      </w:r>
      <w:r w:rsidR="00AC5999">
        <w:rPr>
          <w:rFonts w:eastAsia="Calibri" w:cstheme="minorHAnsi"/>
        </w:rPr>
        <w:t>i</w:t>
      </w:r>
      <w:r>
        <w:rPr>
          <w:rFonts w:eastAsia="Calibri" w:cstheme="minorHAnsi"/>
        </w:rPr>
        <w:t xml:space="preserve"> antropogene rizike</w:t>
      </w:r>
      <w:r w:rsidRPr="006C052E">
        <w:rPr>
          <w:rFonts w:eastAsia="Calibri" w:cstheme="minorHAnsi"/>
        </w:rPr>
        <w:t xml:space="preserve">. Takođe, socijalna inkluzija, participativno planiranje i inovativni finansijski mehanizmi (npr. zeleni fondovi, partnerstva javnog i privatnog sektora) mogu pomoći da Podgorica </w:t>
      </w:r>
      <w:r w:rsidR="00A42412" w:rsidRPr="006C052E">
        <w:rPr>
          <w:rFonts w:eastAsia="Calibri" w:cstheme="minorHAnsi"/>
        </w:rPr>
        <w:t xml:space="preserve">u </w:t>
      </w:r>
      <w:r w:rsidR="00A42412">
        <w:rPr>
          <w:rFonts w:eastAsia="Calibri" w:cstheme="minorHAnsi"/>
        </w:rPr>
        <w:t>predstojećim</w:t>
      </w:r>
      <w:r w:rsidR="00A42412" w:rsidRPr="006C052E">
        <w:rPr>
          <w:rFonts w:eastAsia="Calibri" w:cstheme="minorHAnsi"/>
        </w:rPr>
        <w:t xml:space="preserve"> decenijama </w:t>
      </w:r>
      <w:r w:rsidRPr="006C052E">
        <w:rPr>
          <w:rFonts w:eastAsia="Calibri" w:cstheme="minorHAnsi"/>
        </w:rPr>
        <w:t>postane klima</w:t>
      </w:r>
      <w:r w:rsidRPr="006C052E">
        <w:rPr>
          <w:rFonts w:ascii="Cambria Math" w:eastAsia="Calibri" w:hAnsi="Cambria Math" w:cs="Cambria Math"/>
        </w:rPr>
        <w:t>‑</w:t>
      </w:r>
      <w:r w:rsidRPr="006C052E">
        <w:rPr>
          <w:rFonts w:eastAsia="Calibri" w:cstheme="minorHAnsi"/>
        </w:rPr>
        <w:t>neutral</w:t>
      </w:r>
      <w:r w:rsidR="00A42412">
        <w:rPr>
          <w:rFonts w:eastAsia="Calibri" w:cstheme="minorHAnsi"/>
        </w:rPr>
        <w:t>a</w:t>
      </w:r>
      <w:r w:rsidRPr="006C052E">
        <w:rPr>
          <w:rFonts w:eastAsia="Calibri" w:cstheme="minorHAnsi"/>
        </w:rPr>
        <w:t>n, odr</w:t>
      </w:r>
      <w:r w:rsidRPr="006C052E">
        <w:rPr>
          <w:rFonts w:ascii="Calibri" w:eastAsia="Calibri" w:hAnsi="Calibri" w:cs="Calibri"/>
        </w:rPr>
        <w:t>ž</w:t>
      </w:r>
      <w:r w:rsidRPr="006C052E">
        <w:rPr>
          <w:rFonts w:eastAsia="Calibri" w:cstheme="minorHAnsi"/>
        </w:rPr>
        <w:t>iv i otporan grad.</w:t>
      </w:r>
    </w:p>
    <w:p w:rsidR="006E5A8C" w:rsidRDefault="006E5A8C" w:rsidP="005C18F6">
      <w:pPr>
        <w:tabs>
          <w:tab w:val="left" w:pos="0"/>
          <w:tab w:val="left" w:pos="270"/>
        </w:tabs>
        <w:spacing w:after="0" w:line="240" w:lineRule="auto"/>
        <w:jc w:val="both"/>
        <w:rPr>
          <w:rFonts w:eastAsia="Calibri" w:cstheme="minorHAnsi"/>
        </w:rPr>
      </w:pPr>
    </w:p>
    <w:p w:rsidR="004D2176" w:rsidRPr="0042772A" w:rsidRDefault="00C50219"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4D2176" w:rsidRPr="0042772A">
        <w:rPr>
          <w:rFonts w:eastAsia="Calibri" w:cstheme="minorHAnsi"/>
          <w:b/>
          <w:bCs/>
          <w:i/>
          <w:iCs/>
        </w:rPr>
        <w:t>ANALIZA STANJA</w:t>
      </w:r>
    </w:p>
    <w:p w:rsidR="004D2176" w:rsidRPr="0042772A" w:rsidRDefault="004D2176" w:rsidP="0042772A">
      <w:pPr>
        <w:tabs>
          <w:tab w:val="left" w:pos="0"/>
          <w:tab w:val="left" w:pos="270"/>
        </w:tabs>
        <w:spacing w:after="0" w:line="240" w:lineRule="auto"/>
        <w:jc w:val="both"/>
        <w:rPr>
          <w:rFonts w:eastAsia="Calibri" w:cstheme="minorHAnsi"/>
          <w:b/>
          <w:bCs/>
          <w:i/>
          <w:iCs/>
        </w:rPr>
      </w:pPr>
    </w:p>
    <w:p w:rsidR="00925AFA" w:rsidRPr="0042772A" w:rsidRDefault="004D2176"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3.1 Analiza rizikakoji ugrožavaju ljude, materijalna i kulturn</w:t>
      </w:r>
      <w:r w:rsidR="00A42412">
        <w:rPr>
          <w:rFonts w:eastAsia="Calibri" w:cstheme="minorHAnsi"/>
          <w:b/>
          <w:bCs/>
          <w:i/>
          <w:iCs/>
        </w:rPr>
        <w:t>a</w:t>
      </w:r>
      <w:r w:rsidRPr="0042772A">
        <w:rPr>
          <w:rFonts w:eastAsia="Calibri" w:cstheme="minorHAnsi"/>
          <w:b/>
          <w:bCs/>
          <w:i/>
          <w:iCs/>
        </w:rPr>
        <w:t xml:space="preserve"> dobra i životnu sredinu</w:t>
      </w:r>
    </w:p>
    <w:p w:rsidR="00925AFA" w:rsidRPr="0042772A" w:rsidRDefault="00925AFA" w:rsidP="0042772A">
      <w:pPr>
        <w:tabs>
          <w:tab w:val="left" w:pos="0"/>
          <w:tab w:val="left" w:pos="270"/>
        </w:tabs>
        <w:spacing w:after="0" w:line="240" w:lineRule="auto"/>
        <w:jc w:val="both"/>
        <w:rPr>
          <w:rFonts w:eastAsia="Calibri" w:cstheme="minorHAnsi"/>
          <w:highlight w:val="yellow"/>
        </w:rPr>
      </w:pPr>
    </w:p>
    <w:p w:rsidR="00794BB1" w:rsidRDefault="00794BB1" w:rsidP="00794BB1">
      <w:pPr>
        <w:tabs>
          <w:tab w:val="left" w:pos="0"/>
          <w:tab w:val="left" w:pos="270"/>
        </w:tabs>
        <w:spacing w:after="0" w:line="240" w:lineRule="auto"/>
        <w:jc w:val="both"/>
        <w:rPr>
          <w:rFonts w:eastAsia="Calibri" w:cstheme="minorHAnsi"/>
        </w:rPr>
      </w:pPr>
      <w:r>
        <w:rPr>
          <w:rFonts w:eastAsia="Calibri" w:cstheme="minorHAnsi"/>
        </w:rPr>
        <w:t xml:space="preserve">Glavni Grad Podgorica ima specifičan profil rizika, </w:t>
      </w:r>
      <w:r w:rsidRPr="007030AD">
        <w:rPr>
          <w:rFonts w:eastAsia="Calibri" w:cstheme="minorHAnsi"/>
        </w:rPr>
        <w:t xml:space="preserve">pri čemu su </w:t>
      </w:r>
      <w:r>
        <w:rPr>
          <w:rFonts w:eastAsia="Calibri" w:cstheme="minorHAnsi"/>
        </w:rPr>
        <w:t>d</w:t>
      </w:r>
      <w:r w:rsidRPr="007030AD">
        <w:rPr>
          <w:rFonts w:eastAsia="Calibri" w:cstheme="minorHAnsi"/>
        </w:rPr>
        <w:t>ominantni rizici zemljotresi, poplave, požari, ekstremni vremenski događaji, zagađenje vazduha, vode i tla, te druge opasnosti. U obzir treba uzeti i katastrofe iz prošlosti, kao i rastuću vjerovatnoću novih i netipičnih rizika</w:t>
      </w:r>
      <w:r w:rsidR="00A42412">
        <w:rPr>
          <w:rFonts w:eastAsia="Calibri" w:cstheme="minorHAnsi"/>
        </w:rPr>
        <w:t>.</w:t>
      </w:r>
      <w:r w:rsidRPr="007030AD">
        <w:rPr>
          <w:rFonts w:eastAsia="Calibri" w:cstheme="minorHAnsi"/>
        </w:rPr>
        <w:t xml:space="preserve"> Povećani uticaj klimatskih promjena i degradacija životne sredine očekivano dovode do češćih, intenzivnijih i većih događaja, čime raste broj građana</w:t>
      </w:r>
      <w:r w:rsidR="00A42412">
        <w:rPr>
          <w:rFonts w:eastAsia="Calibri" w:cstheme="minorHAnsi"/>
        </w:rPr>
        <w:t xml:space="preserve"> i građanki</w:t>
      </w:r>
      <w:r w:rsidRPr="007030AD">
        <w:rPr>
          <w:rFonts w:eastAsia="Calibri" w:cstheme="minorHAnsi"/>
        </w:rPr>
        <w:t xml:space="preserve"> izloženih njihovim posljedicama. </w:t>
      </w:r>
      <w:r w:rsidR="00A42412">
        <w:rPr>
          <w:rFonts w:eastAsia="Calibri" w:cstheme="minorHAnsi"/>
        </w:rPr>
        <w:t>Tak</w:t>
      </w:r>
      <w:r w:rsidRPr="007030AD">
        <w:rPr>
          <w:rFonts w:eastAsia="Calibri" w:cstheme="minorHAnsi"/>
        </w:rPr>
        <w:t>vi izazovi naglašavaju potrebu za izgradnjom otpornih zajednica i sistema sposobnih da ublaže posljedice i osiguraju sigurnost i stabilnost Podgorice. U ovom poglavlju predstavljeni su najdominantniji hazardi koji ugrožavaju ljude, materijalna i kulturna dobra te životnu sredinu.</w:t>
      </w:r>
    </w:p>
    <w:p w:rsidR="007A14F8" w:rsidRDefault="007A14F8" w:rsidP="00794BB1">
      <w:pPr>
        <w:tabs>
          <w:tab w:val="left" w:pos="0"/>
          <w:tab w:val="left" w:pos="270"/>
        </w:tabs>
        <w:spacing w:after="0" w:line="240" w:lineRule="auto"/>
        <w:jc w:val="both"/>
        <w:rPr>
          <w:rFonts w:eastAsia="Calibri" w:cstheme="minorHAnsi"/>
        </w:rPr>
      </w:pPr>
    </w:p>
    <w:p w:rsidR="00004BB8" w:rsidRPr="0042772A" w:rsidRDefault="00C50219"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0257CC" w:rsidRPr="0042772A">
        <w:rPr>
          <w:rFonts w:eastAsia="Calibri" w:cstheme="minorHAnsi"/>
          <w:b/>
          <w:bCs/>
          <w:i/>
          <w:iCs/>
        </w:rPr>
        <w:t>.</w:t>
      </w:r>
      <w:r w:rsidR="004D2176" w:rsidRPr="0042772A">
        <w:rPr>
          <w:rFonts w:eastAsia="Calibri" w:cstheme="minorHAnsi"/>
          <w:b/>
          <w:bCs/>
          <w:i/>
          <w:iCs/>
        </w:rPr>
        <w:t>2</w:t>
      </w:r>
      <w:r w:rsidR="00004BB8" w:rsidRPr="0042772A">
        <w:rPr>
          <w:rFonts w:eastAsia="Calibri" w:cstheme="minorHAnsi"/>
          <w:b/>
          <w:bCs/>
          <w:i/>
          <w:iCs/>
        </w:rPr>
        <w:t xml:space="preserve"> Geološki rizici</w:t>
      </w:r>
    </w:p>
    <w:p w:rsidR="00004BB8" w:rsidRPr="0042772A" w:rsidRDefault="00004BB8" w:rsidP="0042772A">
      <w:pPr>
        <w:tabs>
          <w:tab w:val="left" w:pos="0"/>
          <w:tab w:val="left" w:pos="270"/>
        </w:tabs>
        <w:spacing w:after="0" w:line="240" w:lineRule="auto"/>
        <w:jc w:val="both"/>
        <w:rPr>
          <w:rFonts w:eastAsia="Calibri" w:cstheme="minorHAnsi"/>
          <w:b/>
          <w:bCs/>
          <w:i/>
          <w:iCs/>
        </w:rPr>
      </w:pPr>
    </w:p>
    <w:p w:rsidR="00004BB8" w:rsidRPr="0042772A" w:rsidRDefault="00004BB8" w:rsidP="0042772A">
      <w:pPr>
        <w:tabs>
          <w:tab w:val="left" w:pos="0"/>
          <w:tab w:val="left" w:pos="270"/>
        </w:tabs>
        <w:spacing w:after="0" w:line="240" w:lineRule="auto"/>
        <w:jc w:val="both"/>
        <w:rPr>
          <w:rFonts w:cstheme="minorHAnsi"/>
        </w:rPr>
      </w:pPr>
      <w:r w:rsidRPr="0042772A">
        <w:rPr>
          <w:rFonts w:cstheme="minorHAnsi"/>
        </w:rPr>
        <w:t>Geološk</w:t>
      </w:r>
      <w:r w:rsidR="006F3ECE" w:rsidRPr="0042772A">
        <w:rPr>
          <w:rFonts w:cstheme="minorHAnsi"/>
        </w:rPr>
        <w:t xml:space="preserve">i </w:t>
      </w:r>
      <w:r w:rsidR="00061E61" w:rsidRPr="0042772A">
        <w:rPr>
          <w:rFonts w:cstheme="minorHAnsi"/>
        </w:rPr>
        <w:t>rizici</w:t>
      </w:r>
      <w:r w:rsidRPr="0042772A">
        <w:rPr>
          <w:rFonts w:cstheme="minorHAnsi"/>
        </w:rPr>
        <w:t xml:space="preserve">su prirodni procesi poput zemljotresa, </w:t>
      </w:r>
      <w:r w:rsidR="006F3ECE" w:rsidRPr="0042772A">
        <w:rPr>
          <w:rFonts w:cstheme="minorHAnsi"/>
        </w:rPr>
        <w:t xml:space="preserve">odrona, </w:t>
      </w:r>
      <w:r w:rsidRPr="0042772A">
        <w:rPr>
          <w:rFonts w:cstheme="minorHAnsi"/>
        </w:rPr>
        <w:t xml:space="preserve">klizišta </w:t>
      </w:r>
      <w:r w:rsidR="00061E61" w:rsidRPr="0042772A">
        <w:rPr>
          <w:rFonts w:cstheme="minorHAnsi"/>
        </w:rPr>
        <w:t>i</w:t>
      </w:r>
      <w:r w:rsidRPr="0042772A">
        <w:rPr>
          <w:rFonts w:cstheme="minorHAnsi"/>
        </w:rPr>
        <w:t>erozija, koji mogu ugroziti ljude i infrastrukturu, izazvati štetu i poremetiti život zajednic</w:t>
      </w:r>
      <w:r w:rsidR="00A42412">
        <w:rPr>
          <w:rFonts w:cstheme="minorHAnsi"/>
        </w:rPr>
        <w:t>e</w:t>
      </w:r>
      <w:r w:rsidRPr="0042772A">
        <w:rPr>
          <w:rFonts w:cstheme="minorHAnsi"/>
        </w:rPr>
        <w:t xml:space="preserve">. Prioriteti za kontrolu i smanjenje seizmičkog </w:t>
      </w:r>
      <w:r w:rsidRPr="0042772A">
        <w:rPr>
          <w:rFonts w:cstheme="minorHAnsi"/>
        </w:rPr>
        <w:lastRenderedPageBreak/>
        <w:t xml:space="preserve">rizika, kao i ključne preporuke, sadržani su u novom </w:t>
      </w:r>
      <w:r w:rsidRPr="0042772A">
        <w:rPr>
          <w:rFonts w:cstheme="minorHAnsi"/>
          <w:i/>
          <w:iCs/>
        </w:rPr>
        <w:t>Prostornom planu Crne Gore</w:t>
      </w:r>
      <w:r w:rsidR="000D1AD8" w:rsidRPr="0042772A">
        <w:rPr>
          <w:rFonts w:cstheme="minorHAnsi"/>
          <w:i/>
          <w:iCs/>
        </w:rPr>
        <w:t xml:space="preserve"> do 2040. godine</w:t>
      </w:r>
      <w:r w:rsidRPr="0042772A">
        <w:rPr>
          <w:rFonts w:cstheme="minorHAnsi"/>
          <w:i/>
          <w:iCs/>
        </w:rPr>
        <w:t xml:space="preserve"> (PPCG3)</w:t>
      </w:r>
      <w:r w:rsidRPr="0042772A">
        <w:rPr>
          <w:rFonts w:cstheme="minorHAnsi"/>
        </w:rPr>
        <w:t>, koji usmjerava prostorno planiranje i razvoj u ciljusmanjenjarizikaodkatastrofa.</w:t>
      </w:r>
    </w:p>
    <w:p w:rsidR="0022576A" w:rsidRPr="0042772A" w:rsidRDefault="0022576A" w:rsidP="0042772A">
      <w:pPr>
        <w:tabs>
          <w:tab w:val="left" w:pos="0"/>
          <w:tab w:val="left" w:pos="270"/>
        </w:tabs>
        <w:spacing w:after="0" w:line="240" w:lineRule="auto"/>
        <w:jc w:val="both"/>
        <w:rPr>
          <w:rFonts w:eastAsia="Calibri" w:cstheme="minorHAnsi"/>
          <w:b/>
          <w:bCs/>
          <w:i/>
          <w:iCs/>
        </w:rPr>
      </w:pPr>
    </w:p>
    <w:p w:rsidR="00004BB8" w:rsidRPr="0042772A" w:rsidRDefault="00C50219"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6F3ECE" w:rsidRPr="0042772A">
        <w:rPr>
          <w:rFonts w:eastAsia="Calibri" w:cstheme="minorHAnsi"/>
          <w:b/>
          <w:bCs/>
          <w:i/>
          <w:iCs/>
        </w:rPr>
        <w:t>.</w:t>
      </w:r>
      <w:r w:rsidR="004D2176" w:rsidRPr="0042772A">
        <w:rPr>
          <w:rFonts w:eastAsia="Calibri" w:cstheme="minorHAnsi"/>
          <w:b/>
          <w:bCs/>
          <w:i/>
          <w:iCs/>
        </w:rPr>
        <w:t>2</w:t>
      </w:r>
      <w:r w:rsidR="000257CC" w:rsidRPr="0042772A">
        <w:rPr>
          <w:rFonts w:eastAsia="Calibri" w:cstheme="minorHAnsi"/>
          <w:b/>
          <w:bCs/>
          <w:i/>
          <w:iCs/>
        </w:rPr>
        <w:t>.1</w:t>
      </w:r>
      <w:r w:rsidR="00004BB8" w:rsidRPr="0042772A">
        <w:rPr>
          <w:rFonts w:eastAsia="Calibri" w:cstheme="minorHAnsi"/>
          <w:b/>
          <w:bCs/>
          <w:i/>
          <w:iCs/>
        </w:rPr>
        <w:t xml:space="preserve"> Zemljotresi</w:t>
      </w:r>
    </w:p>
    <w:p w:rsidR="00004BB8" w:rsidRDefault="00004BB8" w:rsidP="0042772A">
      <w:pPr>
        <w:tabs>
          <w:tab w:val="left" w:pos="0"/>
          <w:tab w:val="left" w:pos="270"/>
        </w:tabs>
        <w:spacing w:after="0" w:line="240" w:lineRule="auto"/>
        <w:jc w:val="both"/>
        <w:rPr>
          <w:rFonts w:eastAsia="Calibri" w:cstheme="minorHAnsi"/>
          <w:b/>
          <w:bCs/>
          <w:i/>
          <w:iCs/>
        </w:rPr>
      </w:pPr>
    </w:p>
    <w:p w:rsidR="00511562" w:rsidRDefault="00511562" w:rsidP="00511562">
      <w:pPr>
        <w:tabs>
          <w:tab w:val="left" w:pos="0"/>
          <w:tab w:val="left" w:pos="270"/>
        </w:tabs>
        <w:spacing w:after="0" w:line="240" w:lineRule="auto"/>
        <w:jc w:val="both"/>
      </w:pPr>
      <w:r w:rsidRPr="008C6924">
        <w:rPr>
          <w:rFonts w:eastAsia="Calibri" w:cstheme="minorHAnsi"/>
        </w:rPr>
        <w:t xml:space="preserve">Zemljotres je geološki fenomen koji nastaje kad pritisci unutar stijena u Zemljinoj kori premaše njihovu čvrstoću, što dovodi do naglog loma stijena i oslobađanja seizmičkih talasa. </w:t>
      </w:r>
      <w:r w:rsidR="00A42412">
        <w:rPr>
          <w:rFonts w:eastAsia="Calibri" w:cstheme="minorHAnsi"/>
        </w:rPr>
        <w:t>T</w:t>
      </w:r>
      <w:r w:rsidR="00A42412" w:rsidRPr="008C6924">
        <w:rPr>
          <w:rFonts w:eastAsia="Calibri" w:cstheme="minorHAnsi"/>
        </w:rPr>
        <w:t>i</w:t>
      </w:r>
      <w:r w:rsidR="00A42412">
        <w:rPr>
          <w:rFonts w:eastAsia="Calibri" w:cstheme="minorHAnsi"/>
        </w:rPr>
        <w:t xml:space="preserve"> se</w:t>
      </w:r>
      <w:r w:rsidRPr="008C6924">
        <w:rPr>
          <w:rFonts w:eastAsia="Calibri" w:cstheme="minorHAnsi"/>
        </w:rPr>
        <w:t xml:space="preserve">pritisci akumuliraju usljed sporog, ali stalnog kretanja tektonskih ploča, koje se pomjeraju brzinom od nekoliko milimetara do </w:t>
      </w:r>
      <w:r w:rsidR="00A42412">
        <w:rPr>
          <w:rFonts w:eastAsia="Calibri" w:cstheme="minorHAnsi"/>
        </w:rPr>
        <w:t xml:space="preserve">nekoliko </w:t>
      </w:r>
      <w:r w:rsidRPr="008C6924">
        <w:rPr>
          <w:rFonts w:eastAsia="Calibri" w:cstheme="minorHAnsi"/>
        </w:rPr>
        <w:t>centimetara godišnje. Osim direktnih posljedica, zemljotresi mogu izazvati i sekundarne hazarde kao što su klizišta, poplave, požari, industrijski incidenti, epidemije i socijalni nemiri.</w:t>
      </w:r>
      <w:r>
        <w:rPr>
          <w:rStyle w:val="FootnoteReference"/>
          <w:rFonts w:eastAsia="Calibri" w:cstheme="minorHAnsi"/>
        </w:rPr>
        <w:footnoteReference w:id="29"/>
      </w:r>
      <w:r w:rsidRPr="00CB060B">
        <w:t>Jake zemljotrese na teritoriji Crne Gore prati intenzivna manifestacija geoloških hazarda kao što su velika kliženja tla, veliki odroni stijena i likv</w:t>
      </w:r>
      <w:r w:rsidR="00A42412">
        <w:t>e</w:t>
      </w:r>
      <w:r w:rsidRPr="00CB060B">
        <w:t>fakcija tla, promjena toka podzemnih voda i položaja izvorišta.</w:t>
      </w:r>
    </w:p>
    <w:p w:rsidR="005C0B06" w:rsidRDefault="005C0B06" w:rsidP="00511562">
      <w:pPr>
        <w:tabs>
          <w:tab w:val="left" w:pos="0"/>
          <w:tab w:val="left" w:pos="270"/>
        </w:tabs>
        <w:spacing w:after="0" w:line="240" w:lineRule="auto"/>
        <w:jc w:val="both"/>
      </w:pPr>
    </w:p>
    <w:p w:rsidR="00511562" w:rsidRDefault="00511562" w:rsidP="00511562">
      <w:pPr>
        <w:tabs>
          <w:tab w:val="left" w:pos="0"/>
          <w:tab w:val="left" w:pos="270"/>
        </w:tabs>
        <w:spacing w:after="0" w:line="240" w:lineRule="auto"/>
        <w:jc w:val="both"/>
        <w:rPr>
          <w:rFonts w:eastAsia="Calibri" w:cstheme="minorHAnsi"/>
        </w:rPr>
      </w:pPr>
      <w:r w:rsidRPr="00340863">
        <w:rPr>
          <w:rFonts w:eastAsia="Calibri" w:cstheme="minorHAnsi"/>
        </w:rPr>
        <w:t>Zemljotres koji je 1905. godine pogodio Skadar i njegovu okolinu, izazvao je epicentralna razaranja intenziteta IX stepeni MCS skale, pri čemu su u tadašnjoj Podgorici evidentiran</w:t>
      </w:r>
      <w:r w:rsidR="006D3B3D">
        <w:rPr>
          <w:rFonts w:eastAsia="Calibri" w:cstheme="minorHAnsi"/>
        </w:rPr>
        <w:t>a</w:t>
      </w:r>
      <w:r>
        <w:rPr>
          <w:rFonts w:eastAsia="Calibri" w:cstheme="minorHAnsi"/>
        </w:rPr>
        <w:t>jaka</w:t>
      </w:r>
      <w:r w:rsidRPr="00340863">
        <w:rPr>
          <w:rFonts w:eastAsia="Calibri" w:cstheme="minorHAnsi"/>
        </w:rPr>
        <w:t xml:space="preserve"> oštećenja od VIII stepeni MCS skale</w:t>
      </w:r>
      <w:r>
        <w:rPr>
          <w:rFonts w:eastAsia="Calibri" w:cstheme="minorHAnsi"/>
        </w:rPr>
        <w:t>.</w:t>
      </w:r>
      <w:r w:rsidR="006D3B3D">
        <w:rPr>
          <w:rFonts w:eastAsia="Calibri" w:cstheme="minorHAnsi"/>
        </w:rPr>
        <w:t>„</w:t>
      </w:r>
      <w:r w:rsidRPr="00952315">
        <w:rPr>
          <w:rFonts w:eastAsia="Calibri" w:cstheme="minorHAnsi"/>
        </w:rPr>
        <w:t>Katastrofalni zemljotres od 15. aprila 1979. godine, koji je sa IX stepeni MCS skale intenziteta, zahvatio cijelocrnogorsko primorje i zna</w:t>
      </w:r>
      <w:r>
        <w:rPr>
          <w:rFonts w:eastAsia="Calibri" w:cstheme="minorHAnsi"/>
        </w:rPr>
        <w:t>č</w:t>
      </w:r>
      <w:r w:rsidRPr="00952315">
        <w:rPr>
          <w:rFonts w:eastAsia="Calibri" w:cstheme="minorHAnsi"/>
        </w:rPr>
        <w:t>ajan dio unutra</w:t>
      </w:r>
      <w:r>
        <w:rPr>
          <w:rFonts w:eastAsia="Calibri" w:cstheme="minorHAnsi"/>
        </w:rPr>
        <w:t>š</w:t>
      </w:r>
      <w:r w:rsidRPr="00952315">
        <w:rPr>
          <w:rFonts w:eastAsia="Calibri" w:cstheme="minorHAnsi"/>
        </w:rPr>
        <w:t>njeg kopna, na podru</w:t>
      </w:r>
      <w:r>
        <w:rPr>
          <w:rFonts w:eastAsia="Calibri" w:cstheme="minorHAnsi"/>
        </w:rPr>
        <w:t>č</w:t>
      </w:r>
      <w:r w:rsidRPr="00952315">
        <w:rPr>
          <w:rFonts w:eastAsia="Calibri" w:cstheme="minorHAnsi"/>
        </w:rPr>
        <w:t xml:space="preserve">ju Glavnog grada Podgorica izazvao je izvjesnarazaranja koja </w:t>
      </w:r>
      <w:r>
        <w:rPr>
          <w:rFonts w:eastAsia="Calibri" w:cstheme="minorHAnsi"/>
        </w:rPr>
        <w:t>s</w:t>
      </w:r>
      <w:r w:rsidRPr="00952315">
        <w:rPr>
          <w:rFonts w:eastAsia="Calibri" w:cstheme="minorHAnsi"/>
        </w:rPr>
        <w:t>u djelimi</w:t>
      </w:r>
      <w:r>
        <w:rPr>
          <w:rFonts w:eastAsia="Calibri" w:cstheme="minorHAnsi"/>
        </w:rPr>
        <w:t>č</w:t>
      </w:r>
      <w:r w:rsidRPr="00952315">
        <w:rPr>
          <w:rFonts w:eastAsia="Calibri" w:cstheme="minorHAnsi"/>
        </w:rPr>
        <w:t xml:space="preserve">no i danas vidljiva na tom </w:t>
      </w:r>
      <w:r>
        <w:rPr>
          <w:rFonts w:eastAsia="Calibri" w:cstheme="minorHAnsi"/>
        </w:rPr>
        <w:t>području.</w:t>
      </w:r>
      <w:r w:rsidR="006D3B3D">
        <w:rPr>
          <w:rFonts w:eastAsia="Calibri" w:cstheme="minorHAnsi"/>
        </w:rPr>
        <w:t>“</w:t>
      </w:r>
      <w:r>
        <w:rPr>
          <w:rStyle w:val="FootnoteReference"/>
          <w:rFonts w:eastAsia="Calibri" w:cstheme="minorHAnsi"/>
        </w:rPr>
        <w:footnoteReference w:id="30"/>
      </w:r>
      <w:r w:rsidRPr="00B47537">
        <w:rPr>
          <w:rFonts w:eastAsia="Calibri" w:cstheme="minorHAnsi"/>
        </w:rPr>
        <w:t>S makroseizmičkog aspekta teritorija Podgorice pripada prostoru s vrlo izraženom seizmičkomaktivnošću, kako iz autohtonih žarišta tako i iz žarišta sa susjednih teritorija.</w:t>
      </w:r>
      <w:r>
        <w:rPr>
          <w:rFonts w:eastAsia="Calibri" w:cstheme="minorHAnsi"/>
        </w:rPr>
        <w:t xml:space="preserve"> Ova teritorija</w:t>
      </w:r>
      <w:r w:rsidR="006D3B3D">
        <w:rPr>
          <w:rFonts w:eastAsia="Calibri" w:cstheme="minorHAnsi"/>
        </w:rPr>
        <w:t xml:space="preserve">se </w:t>
      </w:r>
      <w:r w:rsidRPr="00E5012D">
        <w:rPr>
          <w:rFonts w:eastAsia="Calibri" w:cstheme="minorHAnsi"/>
        </w:rPr>
        <w:t>nalazi u oblasti s visokom seizmičkom aktivnošću, karakterističnom za česte prom</w:t>
      </w:r>
      <w:r w:rsidR="006D3B3D">
        <w:rPr>
          <w:rFonts w:eastAsia="Calibri" w:cstheme="minorHAnsi"/>
        </w:rPr>
        <w:t>j</w:t>
      </w:r>
      <w:r w:rsidRPr="00E5012D">
        <w:rPr>
          <w:rFonts w:eastAsia="Calibri" w:cstheme="minorHAnsi"/>
        </w:rPr>
        <w:t>ene tenzije i diferencijalno podizanje ili spuštanje blokova</w:t>
      </w:r>
      <w:r>
        <w:rPr>
          <w:rFonts w:eastAsia="Calibri" w:cstheme="minorHAnsi"/>
        </w:rPr>
        <w:t xml:space="preserve">. </w:t>
      </w:r>
      <w:r w:rsidRPr="00CB060B">
        <w:rPr>
          <w:rFonts w:eastAsia="Calibri" w:cstheme="minorHAnsi"/>
        </w:rPr>
        <w:t>Zemljotresi iz 1979. godine, kao i prethodni, pokazali su mogućnost zemljotresa jačine 8 do 9 stepeni Merkalijeve skale. Zbog toga, izgradnja i upotreba objekata moraju biti u skladu s važećim antiseizmičkim propisima i standardima.</w:t>
      </w:r>
    </w:p>
    <w:p w:rsidR="00511562" w:rsidRDefault="00511562" w:rsidP="0042772A">
      <w:pPr>
        <w:tabs>
          <w:tab w:val="left" w:pos="0"/>
          <w:tab w:val="left" w:pos="270"/>
        </w:tabs>
        <w:spacing w:after="0" w:line="240" w:lineRule="auto"/>
        <w:jc w:val="both"/>
        <w:rPr>
          <w:rFonts w:eastAsia="Calibri" w:cstheme="minorHAnsi"/>
          <w:b/>
          <w:bCs/>
          <w:i/>
          <w:iCs/>
        </w:rPr>
      </w:pPr>
    </w:p>
    <w:p w:rsidR="00B63A4F" w:rsidRPr="00B47537" w:rsidRDefault="00B63A4F" w:rsidP="00B63A4F">
      <w:pPr>
        <w:tabs>
          <w:tab w:val="left" w:pos="0"/>
          <w:tab w:val="left" w:pos="270"/>
        </w:tabs>
        <w:spacing w:after="0" w:line="240" w:lineRule="auto"/>
        <w:jc w:val="center"/>
        <w:rPr>
          <w:rFonts w:eastAsia="Calibri" w:cstheme="minorHAnsi"/>
          <w:b/>
          <w:bCs/>
          <w:i/>
          <w:iCs/>
        </w:rPr>
      </w:pPr>
      <w:r w:rsidRPr="00B47537">
        <w:rPr>
          <w:rFonts w:eastAsia="Calibri" w:cstheme="minorHAnsi"/>
          <w:b/>
          <w:bCs/>
          <w:i/>
          <w:iCs/>
        </w:rPr>
        <w:t>Slika 3 – Seizmička rejonizacija Crne Gore: a) za povratne period</w:t>
      </w:r>
      <w:r w:rsidR="006D3B3D">
        <w:rPr>
          <w:rFonts w:eastAsia="Calibri" w:cstheme="minorHAnsi"/>
          <w:b/>
          <w:bCs/>
          <w:i/>
          <w:iCs/>
        </w:rPr>
        <w:t>e</w:t>
      </w:r>
      <w:r w:rsidRPr="00B47537">
        <w:rPr>
          <w:rFonts w:eastAsia="Calibri" w:cstheme="minorHAnsi"/>
          <w:b/>
          <w:bCs/>
          <w:i/>
          <w:iCs/>
        </w:rPr>
        <w:t xml:space="preserve"> od 200</w:t>
      </w:r>
      <w:r w:rsidR="006D3B3D">
        <w:rPr>
          <w:rFonts w:eastAsia="Calibri" w:cstheme="minorHAnsi"/>
          <w:b/>
          <w:bCs/>
          <w:i/>
          <w:iCs/>
        </w:rPr>
        <w:t xml:space="preserve"> godina</w:t>
      </w:r>
      <w:r w:rsidR="00804E6C">
        <w:rPr>
          <w:rFonts w:eastAsia="Calibri" w:cstheme="minorHAnsi"/>
          <w:b/>
          <w:bCs/>
          <w:i/>
          <w:iCs/>
        </w:rPr>
        <w:t xml:space="preserve"> i </w:t>
      </w:r>
      <w:r w:rsidRPr="00B47537">
        <w:rPr>
          <w:rFonts w:eastAsia="Calibri" w:cstheme="minorHAnsi"/>
          <w:b/>
          <w:bCs/>
          <w:i/>
          <w:iCs/>
        </w:rPr>
        <w:t>b) za povratne periode o</w:t>
      </w:r>
      <w:r w:rsidR="00AC5999">
        <w:rPr>
          <w:rFonts w:eastAsia="Calibri" w:cstheme="minorHAnsi"/>
          <w:b/>
          <w:bCs/>
          <w:i/>
          <w:iCs/>
        </w:rPr>
        <w:t>d</w:t>
      </w:r>
      <w:r w:rsidRPr="00B47537">
        <w:rPr>
          <w:rFonts w:eastAsia="Calibri" w:cstheme="minorHAnsi"/>
          <w:b/>
          <w:bCs/>
          <w:i/>
          <w:iCs/>
        </w:rPr>
        <w:t xml:space="preserve"> 500 godina</w:t>
      </w:r>
    </w:p>
    <w:p w:rsidR="00B63A4F" w:rsidRDefault="00B63A4F" w:rsidP="00B63A4F">
      <w:pPr>
        <w:tabs>
          <w:tab w:val="left" w:pos="0"/>
          <w:tab w:val="left" w:pos="270"/>
        </w:tabs>
        <w:spacing w:after="0" w:line="240" w:lineRule="auto"/>
        <w:jc w:val="both"/>
        <w:rPr>
          <w:rFonts w:eastAsia="Calibri" w:cstheme="minorHAnsi"/>
        </w:rPr>
      </w:pPr>
    </w:p>
    <w:p w:rsidR="00B63A4F" w:rsidRDefault="00B63A4F" w:rsidP="00B63A4F">
      <w:pPr>
        <w:tabs>
          <w:tab w:val="left" w:pos="0"/>
          <w:tab w:val="left" w:pos="270"/>
        </w:tabs>
        <w:spacing w:after="0" w:line="240" w:lineRule="auto"/>
        <w:jc w:val="center"/>
        <w:rPr>
          <w:rFonts w:eastAsia="Calibri" w:cstheme="minorHAnsi"/>
        </w:rPr>
      </w:pPr>
      <w:r>
        <w:rPr>
          <w:rFonts w:eastAsia="Calibri" w:cstheme="minorHAnsi"/>
          <w:noProof/>
        </w:rPr>
        <w:drawing>
          <wp:inline distT="0" distB="0" distL="0" distR="0">
            <wp:extent cx="3708869" cy="1875342"/>
            <wp:effectExtent l="0" t="0" r="6350" b="0"/>
            <wp:docPr id="13251109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957" cy="1891567"/>
                    </a:xfrm>
                    <a:prstGeom prst="rect">
                      <a:avLst/>
                    </a:prstGeom>
                    <a:noFill/>
                  </pic:spPr>
                </pic:pic>
              </a:graphicData>
            </a:graphic>
          </wp:inline>
        </w:drawing>
      </w:r>
    </w:p>
    <w:p w:rsidR="007A14F8" w:rsidRDefault="007A14F8" w:rsidP="00B63A4F">
      <w:pPr>
        <w:tabs>
          <w:tab w:val="left" w:pos="0"/>
          <w:tab w:val="left" w:pos="270"/>
        </w:tabs>
        <w:spacing w:after="0" w:line="240" w:lineRule="auto"/>
        <w:jc w:val="both"/>
        <w:rPr>
          <w:rFonts w:eastAsia="Calibri" w:cstheme="minorHAnsi"/>
        </w:rPr>
      </w:pPr>
    </w:p>
    <w:p w:rsidR="00B63A4F" w:rsidRDefault="00B63A4F" w:rsidP="00B63A4F">
      <w:pPr>
        <w:tabs>
          <w:tab w:val="left" w:pos="0"/>
          <w:tab w:val="left" w:pos="270"/>
        </w:tabs>
        <w:spacing w:after="0" w:line="240" w:lineRule="auto"/>
        <w:jc w:val="both"/>
        <w:rPr>
          <w:rFonts w:eastAsia="Calibri" w:cstheme="minorHAnsi"/>
        </w:rPr>
      </w:pPr>
      <w:r>
        <w:rPr>
          <w:rFonts w:eastAsia="Calibri" w:cstheme="minorHAnsi"/>
        </w:rPr>
        <w:lastRenderedPageBreak/>
        <w:t>Na osnovu K</w:t>
      </w:r>
      <w:r w:rsidRPr="00A56B1D">
        <w:rPr>
          <w:rFonts w:eastAsia="Calibri" w:cstheme="minorHAnsi"/>
        </w:rPr>
        <w:t>art</w:t>
      </w:r>
      <w:r>
        <w:rPr>
          <w:rFonts w:eastAsia="Calibri" w:cstheme="minorHAnsi"/>
        </w:rPr>
        <w:t>e</w:t>
      </w:r>
      <w:r w:rsidRPr="00A56B1D">
        <w:rPr>
          <w:rFonts w:eastAsia="Calibri" w:cstheme="minorHAnsi"/>
        </w:rPr>
        <w:t xml:space="preserve"> seizmi</w:t>
      </w:r>
      <w:r w:rsidR="006D3B3D">
        <w:rPr>
          <w:rFonts w:eastAsia="Calibri" w:cstheme="minorHAnsi"/>
        </w:rPr>
        <w:t>č</w:t>
      </w:r>
      <w:r w:rsidRPr="00A56B1D">
        <w:rPr>
          <w:rFonts w:eastAsia="Calibri" w:cstheme="minorHAnsi"/>
        </w:rPr>
        <w:t>ke re</w:t>
      </w:r>
      <w:r w:rsidR="006D3B3D">
        <w:rPr>
          <w:rFonts w:eastAsia="Calibri" w:cstheme="minorHAnsi"/>
        </w:rPr>
        <w:t>j</w:t>
      </w:r>
      <w:r w:rsidRPr="00A56B1D">
        <w:rPr>
          <w:rFonts w:eastAsia="Calibri" w:cstheme="minorHAnsi"/>
        </w:rPr>
        <w:t xml:space="preserve">onizacije Crne Gore </w:t>
      </w:r>
      <w:r>
        <w:rPr>
          <w:rFonts w:eastAsia="Calibri" w:cstheme="minorHAnsi"/>
        </w:rPr>
        <w:t xml:space="preserve">iz </w:t>
      </w:r>
      <w:r w:rsidRPr="00A56B1D">
        <w:rPr>
          <w:rFonts w:eastAsia="Calibri" w:cstheme="minorHAnsi"/>
        </w:rPr>
        <w:t xml:space="preserve">1982. </w:t>
      </w:r>
      <w:r w:rsidR="00AD2774">
        <w:rPr>
          <w:rFonts w:eastAsia="Calibri" w:cstheme="minorHAnsi"/>
        </w:rPr>
        <w:t>g</w:t>
      </w:r>
      <w:r w:rsidRPr="00A56B1D">
        <w:rPr>
          <w:rFonts w:eastAsia="Calibri" w:cstheme="minorHAnsi"/>
        </w:rPr>
        <w:t>odine</w:t>
      </w:r>
      <w:r w:rsidR="00AD2774">
        <w:rPr>
          <w:rFonts w:eastAsia="Calibri" w:cstheme="minorHAnsi"/>
        </w:rPr>
        <w:t>,</w:t>
      </w:r>
      <w:r w:rsidRPr="00B75F78">
        <w:rPr>
          <w:rFonts w:eastAsia="Calibri" w:cstheme="minorHAnsi"/>
        </w:rPr>
        <w:t>Podgorica se prostire u tri zone:</w:t>
      </w:r>
      <w:r>
        <w:rPr>
          <w:rFonts w:eastAsia="Calibri" w:cstheme="minorHAnsi"/>
        </w:rPr>
        <w:t xml:space="preserve"> k</w:t>
      </w:r>
      <w:r w:rsidRPr="00B75F78">
        <w:rPr>
          <w:rFonts w:eastAsia="Calibri" w:cstheme="minorHAnsi"/>
        </w:rPr>
        <w:t>rajnji ju</w:t>
      </w:r>
      <w:r>
        <w:rPr>
          <w:rFonts w:eastAsia="Calibri" w:cstheme="minorHAnsi"/>
        </w:rPr>
        <w:t>ž</w:t>
      </w:r>
      <w:r w:rsidRPr="00B75F78">
        <w:rPr>
          <w:rFonts w:eastAsia="Calibri" w:cstheme="minorHAnsi"/>
        </w:rPr>
        <w:t>ni dio Glavnog grada je u zoni IX stepeni po EMS</w:t>
      </w:r>
      <w:r>
        <w:rPr>
          <w:rFonts w:eastAsia="Calibri" w:cstheme="minorHAnsi"/>
        </w:rPr>
        <w:t>-</w:t>
      </w:r>
      <w:r w:rsidRPr="00B75F78">
        <w:rPr>
          <w:rFonts w:eastAsia="Calibri" w:cstheme="minorHAnsi"/>
        </w:rPr>
        <w:t>98 skali, sredi</w:t>
      </w:r>
      <w:r>
        <w:rPr>
          <w:rFonts w:eastAsia="Calibri" w:cstheme="minorHAnsi"/>
        </w:rPr>
        <w:t>š</w:t>
      </w:r>
      <w:r w:rsidRPr="00B75F78">
        <w:rPr>
          <w:rFonts w:eastAsia="Calibri" w:cstheme="minorHAnsi"/>
        </w:rPr>
        <w:t>nji dio Glavnog grada pripada zoni od VIII stepeni EMS</w:t>
      </w:r>
      <w:r>
        <w:rPr>
          <w:rFonts w:eastAsia="Calibri" w:cstheme="minorHAnsi"/>
        </w:rPr>
        <w:t>-</w:t>
      </w:r>
      <w:r w:rsidRPr="00B75F78">
        <w:rPr>
          <w:rFonts w:eastAsia="Calibri" w:cstheme="minorHAnsi"/>
        </w:rPr>
        <w:t>98</w:t>
      </w:r>
      <w:r w:rsidR="00AD2774">
        <w:rPr>
          <w:rFonts w:eastAsia="Calibri" w:cstheme="minorHAnsi"/>
        </w:rPr>
        <w:t>a</w:t>
      </w:r>
      <w:r w:rsidR="00804E6C">
        <w:rPr>
          <w:rFonts w:eastAsia="Calibri" w:cstheme="minorHAnsi"/>
        </w:rPr>
        <w:t xml:space="preserve"> krajnji </w:t>
      </w:r>
      <w:r>
        <w:rPr>
          <w:rFonts w:eastAsia="Calibri" w:cstheme="minorHAnsi"/>
        </w:rPr>
        <w:t xml:space="preserve">Sjeverni </w:t>
      </w:r>
      <w:r w:rsidR="00AD2774">
        <w:rPr>
          <w:rFonts w:eastAsia="Calibri" w:cstheme="minorHAnsi"/>
        </w:rPr>
        <w:t>se</w:t>
      </w:r>
      <w:r>
        <w:rPr>
          <w:rFonts w:eastAsia="Calibri" w:cstheme="minorHAnsi"/>
        </w:rPr>
        <w:t xml:space="preserve"> nalazi u zoni VII stepeni EMS-98 skale.</w:t>
      </w:r>
      <w:r>
        <w:rPr>
          <w:rStyle w:val="FootnoteReference"/>
          <w:rFonts w:eastAsia="Calibri" w:cstheme="minorHAnsi"/>
        </w:rPr>
        <w:footnoteReference w:id="31"/>
      </w:r>
    </w:p>
    <w:p w:rsidR="00097EC8" w:rsidRDefault="00097EC8" w:rsidP="0042772A">
      <w:pPr>
        <w:tabs>
          <w:tab w:val="left" w:pos="0"/>
          <w:tab w:val="left" w:pos="270"/>
        </w:tabs>
        <w:spacing w:after="0" w:line="240" w:lineRule="auto"/>
        <w:jc w:val="both"/>
        <w:rPr>
          <w:rFonts w:eastAsia="Calibri" w:cstheme="minorHAnsi"/>
        </w:rPr>
      </w:pPr>
    </w:p>
    <w:p w:rsidR="00AC064E" w:rsidRDefault="00AC064E" w:rsidP="00AC064E">
      <w:pPr>
        <w:tabs>
          <w:tab w:val="left" w:pos="0"/>
          <w:tab w:val="left" w:pos="270"/>
        </w:tabs>
        <w:spacing w:after="0" w:line="240" w:lineRule="auto"/>
        <w:jc w:val="both"/>
      </w:pPr>
      <w:r>
        <w:t>Plan</w:t>
      </w:r>
      <w:r w:rsidRPr="00987946">
        <w:t xml:space="preserve"> zaštite i spašavanja od zemljotresa</w:t>
      </w:r>
      <w:r>
        <w:t xml:space="preserve"> Glavnog </w:t>
      </w:r>
      <w:r w:rsidR="00AD2774">
        <w:t>g</w:t>
      </w:r>
      <w:r>
        <w:t>rad</w:t>
      </w:r>
      <w:r w:rsidR="00AD2774">
        <w:t>a</w:t>
      </w:r>
      <w:r>
        <w:t xml:space="preserve"> Podgorica razmatra šest mogućih scenarija katastrofalnih zemljotresa na bazi </w:t>
      </w:r>
      <w:r w:rsidR="00AD2774">
        <w:t>„</w:t>
      </w:r>
      <w:r>
        <w:t>kredibilnih rasjeda</w:t>
      </w:r>
      <w:r w:rsidR="00AD2774">
        <w:t>“</w:t>
      </w:r>
      <w:r>
        <w:t xml:space="preserve">. Četiri od ovih rasjeda locirana </w:t>
      </w:r>
      <w:r w:rsidR="005E1422">
        <w:t xml:space="preserve">su </w:t>
      </w:r>
      <w:r>
        <w:t>u grupi regionalnih ruptur</w:t>
      </w:r>
      <w:r w:rsidR="00AD2774">
        <w:t>a</w:t>
      </w:r>
      <w:r>
        <w:t xml:space="preserve"> zetsko-bjelopavlićke ravnice, jedan pripada grupi rasjednog sistema Budva – Cukali zone, dok je jedan izabran iz grupe rasjeda smještenih u crnogorskome podmorju na kome je generisan katastrofalni zemljotres od 15</w:t>
      </w:r>
      <w:r w:rsidR="00AD2774">
        <w:t>.</w:t>
      </w:r>
      <w:r>
        <w:t xml:space="preserve"> aprila 1979</w:t>
      </w:r>
      <w:r w:rsidR="00AD2774">
        <w:t>.</w:t>
      </w:r>
      <w:r>
        <w:t xml:space="preserve"> godine. Rezultat numeričkih razmatranja upućuje nazaključak da bi zemljotres koji bi bio generisan na seizmički aktivnom rasjedu R3 potencijalno izazvao najnepovoljnije efekte na cijelom području Glavnog grada Podgorice.</w:t>
      </w:r>
      <w:r>
        <w:rPr>
          <w:rStyle w:val="FootnoteReference"/>
        </w:rPr>
        <w:footnoteReference w:id="32"/>
      </w:r>
      <w:r w:rsidRPr="007A1F8B">
        <w:t xml:space="preserve">Na osnovu analiziranih podataka, očekuje se oko </w:t>
      </w:r>
      <w:r>
        <w:t>4</w:t>
      </w:r>
      <w:r w:rsidR="00AD2774">
        <w:t>,</w:t>
      </w:r>
      <w:r>
        <w:t>5</w:t>
      </w:r>
      <w:r w:rsidRPr="007A1F8B">
        <w:t xml:space="preserve">% </w:t>
      </w:r>
      <w:r>
        <w:t>ukupnog stambenog fonda teško</w:t>
      </w:r>
      <w:r w:rsidR="00804E6C">
        <w:t xml:space="preserve"> i </w:t>
      </w:r>
      <w:r>
        <w:t>vrlo teško oštećenih</w:t>
      </w:r>
      <w:r w:rsidRPr="007A1F8B">
        <w:t xml:space="preserve"> objekata.</w:t>
      </w:r>
    </w:p>
    <w:p w:rsidR="003075DE" w:rsidRDefault="003075DE" w:rsidP="00AC064E">
      <w:pPr>
        <w:tabs>
          <w:tab w:val="left" w:pos="0"/>
          <w:tab w:val="left" w:pos="270"/>
        </w:tabs>
        <w:spacing w:after="0" w:line="240" w:lineRule="auto"/>
        <w:jc w:val="both"/>
      </w:pPr>
    </w:p>
    <w:p w:rsidR="00AC064E" w:rsidRPr="005F0029" w:rsidRDefault="00AC064E" w:rsidP="00AC064E">
      <w:pPr>
        <w:tabs>
          <w:tab w:val="left" w:pos="0"/>
          <w:tab w:val="left" w:pos="270"/>
        </w:tabs>
        <w:spacing w:after="0" w:line="240" w:lineRule="auto"/>
        <w:jc w:val="center"/>
        <w:rPr>
          <w:b/>
          <w:bCs/>
          <w:i/>
          <w:iCs/>
        </w:rPr>
      </w:pPr>
      <w:r w:rsidRPr="005F0029">
        <w:rPr>
          <w:b/>
          <w:bCs/>
          <w:i/>
          <w:iCs/>
        </w:rPr>
        <w:t xml:space="preserve">Slika 4 </w:t>
      </w:r>
      <w:r>
        <w:rPr>
          <w:b/>
          <w:bCs/>
          <w:i/>
          <w:iCs/>
        </w:rPr>
        <w:t>– Položaj i osnovne tektonske karakteristike izabranih seizmički aktivnih rasjeda (R1 – R6) s kartom svih evidentiranih potencijalno seizmičkih aktivnih regionalnih i lokalnih rasjeda (l</w:t>
      </w:r>
      <w:r w:rsidR="00AD2774">
        <w:rPr>
          <w:b/>
          <w:bCs/>
          <w:i/>
          <w:iCs/>
        </w:rPr>
        <w:t>ij</w:t>
      </w:r>
      <w:r>
        <w:rPr>
          <w:b/>
          <w:bCs/>
          <w:i/>
          <w:iCs/>
        </w:rPr>
        <w:t>evo gore) i položaja epicentra jačih zemljotresa (iznad magnitude 3</w:t>
      </w:r>
      <w:r w:rsidR="00AD2774">
        <w:rPr>
          <w:b/>
          <w:bCs/>
          <w:i/>
          <w:iCs/>
        </w:rPr>
        <w:t>,</w:t>
      </w:r>
      <w:r>
        <w:rPr>
          <w:b/>
          <w:bCs/>
          <w:i/>
          <w:iCs/>
        </w:rPr>
        <w:t>5) za teritoriju Podgorice i šire okruženje</w:t>
      </w:r>
      <w:r>
        <w:rPr>
          <w:rStyle w:val="FootnoteReference"/>
          <w:b/>
          <w:bCs/>
          <w:i/>
          <w:iCs/>
        </w:rPr>
        <w:footnoteReference w:id="33"/>
      </w:r>
    </w:p>
    <w:p w:rsidR="00AC064E" w:rsidRPr="005F0029" w:rsidRDefault="00AC064E" w:rsidP="00AC064E">
      <w:pPr>
        <w:tabs>
          <w:tab w:val="left" w:pos="0"/>
          <w:tab w:val="left" w:pos="270"/>
        </w:tabs>
        <w:spacing w:after="0" w:line="240" w:lineRule="auto"/>
        <w:jc w:val="both"/>
      </w:pPr>
    </w:p>
    <w:p w:rsidR="00AC064E" w:rsidRDefault="00AC064E" w:rsidP="00AC064E">
      <w:pPr>
        <w:tabs>
          <w:tab w:val="left" w:pos="0"/>
          <w:tab w:val="left" w:pos="270"/>
        </w:tabs>
        <w:spacing w:after="0" w:line="240" w:lineRule="auto"/>
        <w:jc w:val="center"/>
      </w:pPr>
      <w:r>
        <w:rPr>
          <w:noProof/>
        </w:rPr>
        <w:drawing>
          <wp:inline distT="0" distB="0" distL="0" distR="0">
            <wp:extent cx="2979504" cy="2538095"/>
            <wp:effectExtent l="19050" t="19050" r="11430" b="14605"/>
            <wp:docPr id="1079143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43645" name=""/>
                    <pic:cNvPicPr/>
                  </pic:nvPicPr>
                  <pic:blipFill rotWithShape="1">
                    <a:blip r:embed="rId50"/>
                    <a:srcRect l="30897" t="11397" r="27564" b="25698"/>
                    <a:stretch>
                      <a:fillRect/>
                    </a:stretch>
                  </pic:blipFill>
                  <pic:spPr bwMode="auto">
                    <a:xfrm>
                      <a:off x="0" y="0"/>
                      <a:ext cx="3028398" cy="2579746"/>
                    </a:xfrm>
                    <a:prstGeom prst="rect">
                      <a:avLst/>
                    </a:prstGeom>
                    <a:ln>
                      <a:solidFill>
                        <a:srgbClr val="5B9BD5"/>
                      </a:solid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C064E" w:rsidRDefault="00AC064E" w:rsidP="00AC064E">
      <w:pPr>
        <w:tabs>
          <w:tab w:val="left" w:pos="0"/>
          <w:tab w:val="left" w:pos="270"/>
        </w:tabs>
        <w:spacing w:after="0" w:line="240" w:lineRule="auto"/>
        <w:jc w:val="both"/>
      </w:pPr>
    </w:p>
    <w:p w:rsidR="00AC064E" w:rsidRDefault="00AC064E" w:rsidP="00AC064E">
      <w:pPr>
        <w:tabs>
          <w:tab w:val="left" w:pos="0"/>
          <w:tab w:val="left" w:pos="270"/>
        </w:tabs>
        <w:spacing w:after="0" w:line="240" w:lineRule="auto"/>
        <w:jc w:val="both"/>
      </w:pPr>
      <w:r>
        <w:t>Od analiziranih 15 sistema kritične infrastrukture za četiri zone seizmičkog intenziteta</w:t>
      </w:r>
      <w:r>
        <w:rPr>
          <w:rStyle w:val="FootnoteReference"/>
        </w:rPr>
        <w:footnoteReference w:id="34"/>
      </w:r>
      <w:r>
        <w:t xml:space="preserve"> profil potencijalno</w:t>
      </w:r>
      <w:r w:rsidR="00AD2774">
        <w:t>g</w:t>
      </w:r>
      <w:r>
        <w:t xml:space="preserve"> oštećenja je sljedeći:</w:t>
      </w:r>
    </w:p>
    <w:p w:rsidR="0074670D" w:rsidRDefault="0074670D" w:rsidP="00AC064E">
      <w:pPr>
        <w:tabs>
          <w:tab w:val="left" w:pos="0"/>
          <w:tab w:val="left" w:pos="270"/>
        </w:tabs>
        <w:spacing w:after="0" w:line="240" w:lineRule="auto"/>
        <w:jc w:val="both"/>
      </w:pPr>
    </w:p>
    <w:p w:rsidR="0051796B" w:rsidRDefault="0051796B" w:rsidP="00AC064E">
      <w:pPr>
        <w:tabs>
          <w:tab w:val="left" w:pos="0"/>
          <w:tab w:val="left" w:pos="270"/>
        </w:tabs>
        <w:spacing w:after="0" w:line="240" w:lineRule="auto"/>
        <w:jc w:val="both"/>
      </w:pPr>
    </w:p>
    <w:p w:rsidR="0051796B" w:rsidRDefault="0051796B" w:rsidP="00AC064E">
      <w:pPr>
        <w:tabs>
          <w:tab w:val="left" w:pos="0"/>
          <w:tab w:val="left" w:pos="270"/>
        </w:tabs>
        <w:spacing w:after="0" w:line="240" w:lineRule="auto"/>
        <w:jc w:val="both"/>
      </w:pPr>
    </w:p>
    <w:p w:rsidR="0051796B" w:rsidRDefault="0051796B" w:rsidP="00AC064E">
      <w:pPr>
        <w:tabs>
          <w:tab w:val="left" w:pos="0"/>
          <w:tab w:val="left" w:pos="270"/>
        </w:tabs>
        <w:spacing w:after="0" w:line="240" w:lineRule="auto"/>
        <w:jc w:val="both"/>
      </w:pPr>
    </w:p>
    <w:p w:rsidR="0051796B" w:rsidRDefault="0051796B" w:rsidP="00AC064E">
      <w:pPr>
        <w:tabs>
          <w:tab w:val="left" w:pos="0"/>
          <w:tab w:val="left" w:pos="270"/>
        </w:tabs>
        <w:spacing w:after="0" w:line="240" w:lineRule="auto"/>
        <w:jc w:val="both"/>
      </w:pPr>
    </w:p>
    <w:p w:rsidR="0051796B" w:rsidRDefault="0051796B" w:rsidP="00AC064E">
      <w:pPr>
        <w:tabs>
          <w:tab w:val="left" w:pos="0"/>
          <w:tab w:val="left" w:pos="270"/>
        </w:tabs>
        <w:spacing w:after="0" w:line="240" w:lineRule="auto"/>
        <w:jc w:val="both"/>
      </w:pPr>
    </w:p>
    <w:p w:rsidR="00AC064E" w:rsidRPr="00D64FEE" w:rsidRDefault="00AC064E" w:rsidP="00AC064E">
      <w:pPr>
        <w:tabs>
          <w:tab w:val="left" w:pos="0"/>
          <w:tab w:val="left" w:pos="270"/>
        </w:tabs>
        <w:spacing w:after="0" w:line="240" w:lineRule="auto"/>
        <w:jc w:val="center"/>
        <w:rPr>
          <w:b/>
          <w:bCs/>
          <w:i/>
          <w:iCs/>
        </w:rPr>
      </w:pPr>
      <w:r w:rsidRPr="00D64FEE">
        <w:rPr>
          <w:b/>
          <w:bCs/>
          <w:i/>
          <w:iCs/>
        </w:rPr>
        <w:t xml:space="preserve">Tabela </w:t>
      </w:r>
      <w:r>
        <w:rPr>
          <w:b/>
          <w:bCs/>
          <w:i/>
          <w:iCs/>
        </w:rPr>
        <w:t>2 – Relativan obim potencijalno</w:t>
      </w:r>
      <w:r w:rsidR="00AD2774">
        <w:rPr>
          <w:b/>
          <w:bCs/>
          <w:i/>
          <w:iCs/>
        </w:rPr>
        <w:t>g</w:t>
      </w:r>
      <w:r>
        <w:rPr>
          <w:b/>
          <w:bCs/>
          <w:i/>
          <w:iCs/>
        </w:rPr>
        <w:t xml:space="preserve"> oštećenja infrastrukturnih objekatan</w:t>
      </w:r>
      <w:r w:rsidR="00AD2774">
        <w:rPr>
          <w:b/>
          <w:bCs/>
          <w:i/>
          <w:iCs/>
        </w:rPr>
        <w:t>a</w:t>
      </w:r>
      <w:r>
        <w:rPr>
          <w:b/>
          <w:bCs/>
          <w:i/>
          <w:iCs/>
        </w:rPr>
        <w:t xml:space="preserve"> području Podgorice za različite zone seizmičkog intenziteta u slučaju najnepovoljnijeg scenarija</w:t>
      </w:r>
      <w:r>
        <w:rPr>
          <w:rStyle w:val="FootnoteReference"/>
          <w:b/>
          <w:bCs/>
          <w:i/>
          <w:iCs/>
        </w:rPr>
        <w:footnoteReference w:id="35"/>
      </w:r>
    </w:p>
    <w:p w:rsidR="00AC064E" w:rsidRDefault="00AC064E" w:rsidP="00AC064E">
      <w:pPr>
        <w:tabs>
          <w:tab w:val="left" w:pos="0"/>
          <w:tab w:val="left" w:pos="270"/>
        </w:tabs>
        <w:spacing w:after="0" w:line="240" w:lineRule="auto"/>
        <w:jc w:val="both"/>
      </w:pPr>
    </w:p>
    <w:tbl>
      <w:tblPr>
        <w:tblStyle w:val="TableGrid"/>
        <w:tblW w:w="0" w:type="auto"/>
        <w:jc w:val="center"/>
        <w:tblLook w:val="04A0"/>
      </w:tblPr>
      <w:tblGrid>
        <w:gridCol w:w="3785"/>
        <w:gridCol w:w="1170"/>
        <w:gridCol w:w="1080"/>
        <w:gridCol w:w="1080"/>
        <w:gridCol w:w="1260"/>
      </w:tblGrid>
      <w:tr w:rsidR="00AC064E" w:rsidTr="006D453F">
        <w:trPr>
          <w:jc w:val="center"/>
        </w:trPr>
        <w:tc>
          <w:tcPr>
            <w:tcW w:w="3785" w:type="dxa"/>
            <w:vMerge w:val="restart"/>
            <w:shd w:val="clear" w:color="auto" w:fill="8EAADB" w:themeFill="accent5" w:themeFillTint="99"/>
          </w:tcPr>
          <w:p w:rsidR="00AC064E" w:rsidRPr="008E0120" w:rsidRDefault="00AC064E" w:rsidP="006D453F">
            <w:pPr>
              <w:tabs>
                <w:tab w:val="left" w:pos="0"/>
                <w:tab w:val="left" w:pos="270"/>
              </w:tabs>
              <w:jc w:val="both"/>
              <w:rPr>
                <w:b/>
                <w:bCs/>
              </w:rPr>
            </w:pPr>
            <w:r w:rsidRPr="008E0120">
              <w:rPr>
                <w:b/>
                <w:bCs/>
              </w:rPr>
              <w:t>Infrastrukturne komponente</w:t>
            </w:r>
          </w:p>
        </w:tc>
        <w:tc>
          <w:tcPr>
            <w:tcW w:w="4590" w:type="dxa"/>
            <w:gridSpan w:val="4"/>
            <w:shd w:val="clear" w:color="auto" w:fill="8EAADB" w:themeFill="accent5" w:themeFillTint="99"/>
          </w:tcPr>
          <w:p w:rsidR="00AC064E" w:rsidRPr="008E0120" w:rsidRDefault="00AC064E" w:rsidP="006D453F">
            <w:pPr>
              <w:tabs>
                <w:tab w:val="left" w:pos="0"/>
                <w:tab w:val="left" w:pos="270"/>
              </w:tabs>
              <w:jc w:val="center"/>
              <w:rPr>
                <w:b/>
                <w:bCs/>
              </w:rPr>
            </w:pPr>
            <w:r w:rsidRPr="008E0120">
              <w:rPr>
                <w:b/>
                <w:bCs/>
              </w:rPr>
              <w:t>Relativni stepen štet</w:t>
            </w:r>
            <w:r w:rsidR="00AD2774">
              <w:rPr>
                <w:b/>
                <w:bCs/>
              </w:rPr>
              <w:t>e</w:t>
            </w:r>
            <w:r w:rsidRPr="008E0120">
              <w:rPr>
                <w:b/>
                <w:bCs/>
              </w:rPr>
              <w:t xml:space="preserve"> (%)</w:t>
            </w:r>
          </w:p>
        </w:tc>
      </w:tr>
      <w:tr w:rsidR="00AC064E" w:rsidTr="006D453F">
        <w:trPr>
          <w:jc w:val="center"/>
        </w:trPr>
        <w:tc>
          <w:tcPr>
            <w:tcW w:w="3785" w:type="dxa"/>
            <w:vMerge/>
            <w:shd w:val="clear" w:color="auto" w:fill="8EAADB" w:themeFill="accent5" w:themeFillTint="99"/>
          </w:tcPr>
          <w:p w:rsidR="00AC064E" w:rsidRDefault="00AC064E" w:rsidP="006D453F">
            <w:pPr>
              <w:tabs>
                <w:tab w:val="left" w:pos="0"/>
                <w:tab w:val="left" w:pos="270"/>
              </w:tabs>
              <w:jc w:val="both"/>
            </w:pPr>
          </w:p>
        </w:tc>
        <w:tc>
          <w:tcPr>
            <w:tcW w:w="4590" w:type="dxa"/>
            <w:gridSpan w:val="4"/>
            <w:shd w:val="clear" w:color="auto" w:fill="8EAADB" w:themeFill="accent5" w:themeFillTint="99"/>
          </w:tcPr>
          <w:p w:rsidR="00AC064E" w:rsidRPr="008E0120" w:rsidRDefault="00AC064E" w:rsidP="006D453F">
            <w:pPr>
              <w:tabs>
                <w:tab w:val="left" w:pos="0"/>
                <w:tab w:val="left" w:pos="270"/>
              </w:tabs>
              <w:jc w:val="center"/>
              <w:rPr>
                <w:b/>
                <w:bCs/>
              </w:rPr>
            </w:pPr>
            <w:r w:rsidRPr="008E0120">
              <w:rPr>
                <w:b/>
                <w:bCs/>
              </w:rPr>
              <w:t>Intenzitet zemljotresa (EMS-98)</w:t>
            </w:r>
          </w:p>
        </w:tc>
      </w:tr>
      <w:tr w:rsidR="00AC064E" w:rsidTr="006D453F">
        <w:trPr>
          <w:jc w:val="center"/>
        </w:trPr>
        <w:tc>
          <w:tcPr>
            <w:tcW w:w="3785" w:type="dxa"/>
            <w:vMerge/>
            <w:shd w:val="clear" w:color="auto" w:fill="8EAADB" w:themeFill="accent5" w:themeFillTint="99"/>
          </w:tcPr>
          <w:p w:rsidR="00AC064E" w:rsidRDefault="00AC064E" w:rsidP="006D453F">
            <w:pPr>
              <w:tabs>
                <w:tab w:val="left" w:pos="0"/>
                <w:tab w:val="left" w:pos="270"/>
              </w:tabs>
              <w:jc w:val="both"/>
            </w:pPr>
          </w:p>
        </w:tc>
        <w:tc>
          <w:tcPr>
            <w:tcW w:w="1170" w:type="dxa"/>
            <w:shd w:val="clear" w:color="auto" w:fill="8EAADB" w:themeFill="accent5" w:themeFillTint="99"/>
          </w:tcPr>
          <w:p w:rsidR="00AC064E" w:rsidRPr="008E0120" w:rsidRDefault="00AC064E" w:rsidP="006D453F">
            <w:pPr>
              <w:tabs>
                <w:tab w:val="left" w:pos="0"/>
                <w:tab w:val="left" w:pos="270"/>
              </w:tabs>
              <w:jc w:val="center"/>
              <w:rPr>
                <w:b/>
                <w:bCs/>
              </w:rPr>
            </w:pPr>
            <w:r w:rsidRPr="008E0120">
              <w:rPr>
                <w:b/>
                <w:bCs/>
              </w:rPr>
              <w:t>VI</w:t>
            </w:r>
          </w:p>
        </w:tc>
        <w:tc>
          <w:tcPr>
            <w:tcW w:w="1080" w:type="dxa"/>
            <w:shd w:val="clear" w:color="auto" w:fill="8EAADB" w:themeFill="accent5" w:themeFillTint="99"/>
          </w:tcPr>
          <w:p w:rsidR="00AC064E" w:rsidRPr="008E0120" w:rsidRDefault="00AC064E" w:rsidP="006D453F">
            <w:pPr>
              <w:tabs>
                <w:tab w:val="left" w:pos="0"/>
                <w:tab w:val="left" w:pos="270"/>
              </w:tabs>
              <w:jc w:val="center"/>
              <w:rPr>
                <w:b/>
                <w:bCs/>
              </w:rPr>
            </w:pPr>
            <w:r w:rsidRPr="008E0120">
              <w:rPr>
                <w:b/>
                <w:bCs/>
              </w:rPr>
              <w:t>VII</w:t>
            </w:r>
          </w:p>
        </w:tc>
        <w:tc>
          <w:tcPr>
            <w:tcW w:w="1080" w:type="dxa"/>
            <w:shd w:val="clear" w:color="auto" w:fill="8EAADB" w:themeFill="accent5" w:themeFillTint="99"/>
          </w:tcPr>
          <w:p w:rsidR="00AC064E" w:rsidRPr="008E0120" w:rsidRDefault="00AC064E" w:rsidP="006D453F">
            <w:pPr>
              <w:tabs>
                <w:tab w:val="left" w:pos="0"/>
                <w:tab w:val="left" w:pos="270"/>
              </w:tabs>
              <w:jc w:val="center"/>
              <w:rPr>
                <w:b/>
                <w:bCs/>
              </w:rPr>
            </w:pPr>
            <w:r w:rsidRPr="008E0120">
              <w:rPr>
                <w:b/>
                <w:bCs/>
              </w:rPr>
              <w:t>VIII</w:t>
            </w:r>
          </w:p>
        </w:tc>
        <w:tc>
          <w:tcPr>
            <w:tcW w:w="1260" w:type="dxa"/>
            <w:shd w:val="clear" w:color="auto" w:fill="8EAADB" w:themeFill="accent5" w:themeFillTint="99"/>
          </w:tcPr>
          <w:p w:rsidR="00AC064E" w:rsidRPr="008E0120" w:rsidRDefault="00AC064E" w:rsidP="006D453F">
            <w:pPr>
              <w:tabs>
                <w:tab w:val="left" w:pos="0"/>
                <w:tab w:val="left" w:pos="270"/>
              </w:tabs>
              <w:jc w:val="center"/>
              <w:rPr>
                <w:b/>
                <w:bCs/>
              </w:rPr>
            </w:pPr>
            <w:r w:rsidRPr="008E0120">
              <w:rPr>
                <w:b/>
                <w:bCs/>
              </w:rPr>
              <w:t>IX</w:t>
            </w:r>
          </w:p>
        </w:tc>
      </w:tr>
      <w:tr w:rsidR="00AC064E" w:rsidTr="006D453F">
        <w:trPr>
          <w:jc w:val="center"/>
        </w:trPr>
        <w:tc>
          <w:tcPr>
            <w:tcW w:w="3785" w:type="dxa"/>
            <w:shd w:val="clear" w:color="auto" w:fill="B4C6E7" w:themeFill="accent5" w:themeFillTint="66"/>
          </w:tcPr>
          <w:p w:rsidR="00AC064E" w:rsidRPr="008E0120" w:rsidRDefault="00AC064E" w:rsidP="006D453F">
            <w:pPr>
              <w:tabs>
                <w:tab w:val="left" w:pos="0"/>
                <w:tab w:val="left" w:pos="270"/>
              </w:tabs>
              <w:jc w:val="both"/>
            </w:pPr>
            <w:r>
              <w:t>Auto</w:t>
            </w:r>
            <w:r w:rsidR="00AD2774">
              <w:t>-</w:t>
            </w:r>
            <w:r>
              <w:t>putevi</w:t>
            </w:r>
          </w:p>
        </w:tc>
        <w:tc>
          <w:tcPr>
            <w:tcW w:w="117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00</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36</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1</w:t>
            </w:r>
            <w:r w:rsidR="00AC5999">
              <w:rPr>
                <w:lang w:val="en-US"/>
              </w:rPr>
              <w:t>,</w:t>
            </w:r>
            <w:r>
              <w:rPr>
                <w:lang w:val="en-US"/>
              </w:rPr>
              <w:t>19</w:t>
            </w:r>
          </w:p>
        </w:tc>
        <w:tc>
          <w:tcPr>
            <w:tcW w:w="126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3</w:t>
            </w:r>
            <w:r w:rsidR="00AC5999">
              <w:rPr>
                <w:lang w:val="en-US"/>
              </w:rPr>
              <w:t>,</w:t>
            </w:r>
            <w:r>
              <w:rPr>
                <w:lang w:val="en-US"/>
              </w:rPr>
              <w:t>66</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Tuneli na auto</w:t>
            </w:r>
            <w:r w:rsidR="004D3DF1">
              <w:t>-</w:t>
            </w:r>
            <w:r>
              <w:t>putevima</w:t>
            </w:r>
          </w:p>
        </w:tc>
        <w:tc>
          <w:tcPr>
            <w:tcW w:w="117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00</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13</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21</w:t>
            </w:r>
          </w:p>
        </w:tc>
        <w:tc>
          <w:tcPr>
            <w:tcW w:w="126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1</w:t>
            </w:r>
            <w:r w:rsidR="00AC5999">
              <w:rPr>
                <w:lang w:val="en-US"/>
              </w:rPr>
              <w:t>,</w:t>
            </w:r>
            <w:r>
              <w:rPr>
                <w:lang w:val="en-US"/>
              </w:rPr>
              <w:t>62</w:t>
            </w:r>
          </w:p>
        </w:tc>
      </w:tr>
      <w:tr w:rsidR="00AC064E" w:rsidTr="006D453F">
        <w:trPr>
          <w:jc w:val="center"/>
        </w:trPr>
        <w:tc>
          <w:tcPr>
            <w:tcW w:w="3785" w:type="dxa"/>
            <w:shd w:val="clear" w:color="auto" w:fill="B4C6E7" w:themeFill="accent5" w:themeFillTint="66"/>
          </w:tcPr>
          <w:p w:rsidR="00AC064E" w:rsidRPr="008E0120" w:rsidRDefault="00AC064E" w:rsidP="006D453F">
            <w:pPr>
              <w:tabs>
                <w:tab w:val="left" w:pos="0"/>
                <w:tab w:val="left" w:pos="270"/>
              </w:tabs>
              <w:jc w:val="both"/>
              <w:rPr>
                <w:lang w:val="en-US"/>
              </w:rPr>
            </w:pPr>
            <w:r>
              <w:t>Regionalni</w:t>
            </w:r>
            <w:r>
              <w:rPr>
                <w:lang w:val="en-US"/>
              </w:rPr>
              <w:t>/magistralni putevi</w:t>
            </w:r>
          </w:p>
        </w:tc>
        <w:tc>
          <w:tcPr>
            <w:tcW w:w="117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03</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1</w:t>
            </w:r>
            <w:r w:rsidR="00AC5999">
              <w:rPr>
                <w:lang w:val="en-US"/>
              </w:rPr>
              <w:t>,</w:t>
            </w:r>
            <w:r>
              <w:rPr>
                <w:lang w:val="en-US"/>
              </w:rPr>
              <w:t>28</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4</w:t>
            </w:r>
            <w:r w:rsidR="00AC5999">
              <w:rPr>
                <w:lang w:val="en-US"/>
              </w:rPr>
              <w:t>,</w:t>
            </w:r>
            <w:r>
              <w:rPr>
                <w:lang w:val="en-US"/>
              </w:rPr>
              <w:t>10</w:t>
            </w:r>
          </w:p>
        </w:tc>
        <w:tc>
          <w:tcPr>
            <w:tcW w:w="126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11</w:t>
            </w:r>
            <w:r w:rsidR="00AC5999">
              <w:rPr>
                <w:lang w:val="en-US"/>
              </w:rPr>
              <w:t>,</w:t>
            </w:r>
            <w:r>
              <w:rPr>
                <w:lang w:val="en-US"/>
              </w:rPr>
              <w:t>34</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Mostovi glavni</w:t>
            </w:r>
          </w:p>
        </w:tc>
        <w:tc>
          <w:tcPr>
            <w:tcW w:w="117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02</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25</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1</w:t>
            </w:r>
            <w:r w:rsidR="00AC5999">
              <w:rPr>
                <w:lang w:val="en-US"/>
              </w:rPr>
              <w:t>,</w:t>
            </w:r>
            <w:r>
              <w:rPr>
                <w:lang w:val="en-US"/>
              </w:rPr>
              <w:t>58</w:t>
            </w:r>
          </w:p>
        </w:tc>
        <w:tc>
          <w:tcPr>
            <w:tcW w:w="126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6</w:t>
            </w:r>
            <w:r w:rsidR="00AC5999">
              <w:rPr>
                <w:lang w:val="en-US"/>
              </w:rPr>
              <w:t>,</w:t>
            </w:r>
            <w:r>
              <w:rPr>
                <w:lang w:val="en-US"/>
              </w:rPr>
              <w:t>46</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Mostovi konvencionalni</w:t>
            </w:r>
          </w:p>
        </w:tc>
        <w:tc>
          <w:tcPr>
            <w:tcW w:w="117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0</w:t>
            </w:r>
            <w:r w:rsidR="00AC5999">
              <w:rPr>
                <w:lang w:val="en-US"/>
              </w:rPr>
              <w:t>,</w:t>
            </w:r>
            <w:r>
              <w:rPr>
                <w:lang w:val="en-US"/>
              </w:rPr>
              <w:t>83</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3</w:t>
            </w:r>
            <w:r w:rsidR="00AC5999">
              <w:rPr>
                <w:lang w:val="en-US"/>
              </w:rPr>
              <w:t>,</w:t>
            </w:r>
            <w:r>
              <w:rPr>
                <w:lang w:val="en-US"/>
              </w:rPr>
              <w:t>36</w:t>
            </w:r>
          </w:p>
        </w:tc>
        <w:tc>
          <w:tcPr>
            <w:tcW w:w="108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10</w:t>
            </w:r>
            <w:r w:rsidR="00AC5999">
              <w:rPr>
                <w:lang w:val="en-US"/>
              </w:rPr>
              <w:t>,</w:t>
            </w:r>
            <w:r>
              <w:rPr>
                <w:lang w:val="en-US"/>
              </w:rPr>
              <w:t>20</w:t>
            </w:r>
          </w:p>
        </w:tc>
        <w:tc>
          <w:tcPr>
            <w:tcW w:w="1260" w:type="dxa"/>
            <w:shd w:val="clear" w:color="auto" w:fill="D9E2F3" w:themeFill="accent5" w:themeFillTint="33"/>
          </w:tcPr>
          <w:p w:rsidR="00AC064E" w:rsidRPr="008E0120" w:rsidRDefault="00AC064E" w:rsidP="006D453F">
            <w:pPr>
              <w:tabs>
                <w:tab w:val="left" w:pos="0"/>
                <w:tab w:val="left" w:pos="270"/>
              </w:tabs>
              <w:jc w:val="center"/>
              <w:rPr>
                <w:lang w:val="en-US"/>
              </w:rPr>
            </w:pPr>
            <w:r>
              <w:rPr>
                <w:lang w:val="en-US"/>
              </w:rPr>
              <w:t>29</w:t>
            </w:r>
            <w:r w:rsidR="00AC5999">
              <w:rPr>
                <w:lang w:val="en-US"/>
              </w:rPr>
              <w:t>,</w:t>
            </w:r>
            <w:r>
              <w:rPr>
                <w:lang w:val="en-US"/>
              </w:rPr>
              <w:t>39</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Željezničke šine</w:t>
            </w:r>
          </w:p>
        </w:tc>
        <w:tc>
          <w:tcPr>
            <w:tcW w:w="1170" w:type="dxa"/>
            <w:shd w:val="clear" w:color="auto" w:fill="D9E2F3" w:themeFill="accent5" w:themeFillTint="33"/>
          </w:tcPr>
          <w:p w:rsidR="00AC064E" w:rsidRPr="00D64FEE" w:rsidRDefault="00AC064E" w:rsidP="006D453F">
            <w:pPr>
              <w:tabs>
                <w:tab w:val="left" w:pos="0"/>
                <w:tab w:val="left" w:pos="270"/>
              </w:tabs>
              <w:jc w:val="center"/>
            </w:pPr>
            <w:r>
              <w:t>0</w:t>
            </w:r>
            <w:r w:rsidR="00AC5999">
              <w:t>,</w:t>
            </w:r>
            <w:r>
              <w:t>01</w:t>
            </w:r>
          </w:p>
        </w:tc>
        <w:tc>
          <w:tcPr>
            <w:tcW w:w="1080" w:type="dxa"/>
            <w:shd w:val="clear" w:color="auto" w:fill="D9E2F3" w:themeFill="accent5" w:themeFillTint="33"/>
          </w:tcPr>
          <w:p w:rsidR="00AC064E" w:rsidRPr="00D64FEE" w:rsidRDefault="00AC064E" w:rsidP="006D453F">
            <w:pPr>
              <w:tabs>
                <w:tab w:val="left" w:pos="0"/>
                <w:tab w:val="left" w:pos="270"/>
              </w:tabs>
              <w:jc w:val="center"/>
            </w:pPr>
            <w:r>
              <w:t>0</w:t>
            </w:r>
            <w:r w:rsidR="00AC5999">
              <w:t>,</w:t>
            </w:r>
            <w:r>
              <w:t>49</w:t>
            </w:r>
          </w:p>
        </w:tc>
        <w:tc>
          <w:tcPr>
            <w:tcW w:w="1080" w:type="dxa"/>
            <w:shd w:val="clear" w:color="auto" w:fill="D9E2F3" w:themeFill="accent5" w:themeFillTint="33"/>
          </w:tcPr>
          <w:p w:rsidR="00AC064E" w:rsidRPr="00D64FEE" w:rsidRDefault="00AC064E" w:rsidP="006D453F">
            <w:pPr>
              <w:tabs>
                <w:tab w:val="left" w:pos="0"/>
                <w:tab w:val="left" w:pos="270"/>
              </w:tabs>
              <w:jc w:val="center"/>
            </w:pPr>
            <w:r>
              <w:t>1</w:t>
            </w:r>
            <w:r w:rsidR="00AC5999">
              <w:t>,</w:t>
            </w:r>
            <w:r>
              <w:t>84</w:t>
            </w:r>
          </w:p>
        </w:tc>
        <w:tc>
          <w:tcPr>
            <w:tcW w:w="1260" w:type="dxa"/>
            <w:shd w:val="clear" w:color="auto" w:fill="D9E2F3" w:themeFill="accent5" w:themeFillTint="33"/>
          </w:tcPr>
          <w:p w:rsidR="00AC064E" w:rsidRPr="00D64FEE" w:rsidRDefault="00AC064E" w:rsidP="006D453F">
            <w:pPr>
              <w:tabs>
                <w:tab w:val="left" w:pos="0"/>
                <w:tab w:val="left" w:pos="270"/>
              </w:tabs>
              <w:jc w:val="center"/>
            </w:pPr>
            <w:r>
              <w:t>5</w:t>
            </w:r>
            <w:r w:rsidR="00AC5999">
              <w:t>,</w:t>
            </w:r>
            <w:r>
              <w:t>07</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Želje</w:t>
            </w:r>
            <w:r w:rsidR="004D3DF1">
              <w:t>z</w:t>
            </w:r>
            <w:r>
              <w:t>ničke stanice</w:t>
            </w:r>
          </w:p>
        </w:tc>
        <w:tc>
          <w:tcPr>
            <w:tcW w:w="1170" w:type="dxa"/>
            <w:shd w:val="clear" w:color="auto" w:fill="D9E2F3" w:themeFill="accent5" w:themeFillTint="33"/>
          </w:tcPr>
          <w:p w:rsidR="00AC064E" w:rsidRPr="00D64FEE" w:rsidRDefault="00AC064E" w:rsidP="006D453F">
            <w:pPr>
              <w:tabs>
                <w:tab w:val="left" w:pos="0"/>
                <w:tab w:val="left" w:pos="270"/>
              </w:tabs>
              <w:jc w:val="center"/>
            </w:pPr>
            <w:r>
              <w:t>3</w:t>
            </w:r>
            <w:r w:rsidR="00AC5999">
              <w:t>,</w:t>
            </w:r>
            <w:r>
              <w:t>68</w:t>
            </w:r>
          </w:p>
        </w:tc>
        <w:tc>
          <w:tcPr>
            <w:tcW w:w="1080" w:type="dxa"/>
            <w:shd w:val="clear" w:color="auto" w:fill="D9E2F3" w:themeFill="accent5" w:themeFillTint="33"/>
          </w:tcPr>
          <w:p w:rsidR="00AC064E" w:rsidRPr="00D64FEE" w:rsidRDefault="00AC064E" w:rsidP="006D453F">
            <w:pPr>
              <w:tabs>
                <w:tab w:val="left" w:pos="0"/>
                <w:tab w:val="left" w:pos="270"/>
              </w:tabs>
              <w:jc w:val="center"/>
            </w:pPr>
            <w:r>
              <w:t>7</w:t>
            </w:r>
            <w:r w:rsidR="00AC5999">
              <w:t>,</w:t>
            </w:r>
            <w:r>
              <w:t>55</w:t>
            </w:r>
          </w:p>
        </w:tc>
        <w:tc>
          <w:tcPr>
            <w:tcW w:w="1080" w:type="dxa"/>
            <w:shd w:val="clear" w:color="auto" w:fill="D9E2F3" w:themeFill="accent5" w:themeFillTint="33"/>
          </w:tcPr>
          <w:p w:rsidR="00AC064E" w:rsidRPr="00D64FEE" w:rsidRDefault="00AC064E" w:rsidP="006D453F">
            <w:pPr>
              <w:tabs>
                <w:tab w:val="left" w:pos="0"/>
                <w:tab w:val="left" w:pos="270"/>
              </w:tabs>
              <w:jc w:val="center"/>
            </w:pPr>
            <w:r>
              <w:t>14</w:t>
            </w:r>
            <w:r w:rsidR="00AC5999">
              <w:t>,</w:t>
            </w:r>
            <w:r>
              <w:t>67</w:t>
            </w:r>
          </w:p>
        </w:tc>
        <w:tc>
          <w:tcPr>
            <w:tcW w:w="1260" w:type="dxa"/>
            <w:shd w:val="clear" w:color="auto" w:fill="D9E2F3" w:themeFill="accent5" w:themeFillTint="33"/>
          </w:tcPr>
          <w:p w:rsidR="00AC064E" w:rsidRPr="00D64FEE" w:rsidRDefault="00AC064E" w:rsidP="006D453F">
            <w:pPr>
              <w:tabs>
                <w:tab w:val="left" w:pos="0"/>
                <w:tab w:val="left" w:pos="270"/>
              </w:tabs>
              <w:jc w:val="center"/>
            </w:pPr>
            <w:r>
              <w:t>26</w:t>
            </w:r>
            <w:r w:rsidR="00AC5999">
              <w:t>,</w:t>
            </w:r>
            <w:r>
              <w:t>68</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Željeznički mostovi</w:t>
            </w:r>
          </w:p>
        </w:tc>
        <w:tc>
          <w:tcPr>
            <w:tcW w:w="1170" w:type="dxa"/>
            <w:shd w:val="clear" w:color="auto" w:fill="D9E2F3" w:themeFill="accent5" w:themeFillTint="33"/>
          </w:tcPr>
          <w:p w:rsidR="00AC064E" w:rsidRPr="00D64FEE" w:rsidRDefault="00AC064E" w:rsidP="006D453F">
            <w:pPr>
              <w:tabs>
                <w:tab w:val="left" w:pos="0"/>
                <w:tab w:val="left" w:pos="270"/>
              </w:tabs>
              <w:jc w:val="center"/>
            </w:pPr>
            <w:r>
              <w:t>0</w:t>
            </w:r>
            <w:r w:rsidR="00AC5999">
              <w:t>,</w:t>
            </w:r>
            <w:r>
              <w:t>09</w:t>
            </w:r>
          </w:p>
        </w:tc>
        <w:tc>
          <w:tcPr>
            <w:tcW w:w="1080" w:type="dxa"/>
            <w:shd w:val="clear" w:color="auto" w:fill="D9E2F3" w:themeFill="accent5" w:themeFillTint="33"/>
          </w:tcPr>
          <w:p w:rsidR="00AC064E" w:rsidRPr="00D64FEE" w:rsidRDefault="00AC064E" w:rsidP="006D453F">
            <w:pPr>
              <w:tabs>
                <w:tab w:val="left" w:pos="0"/>
                <w:tab w:val="left" w:pos="270"/>
              </w:tabs>
              <w:jc w:val="center"/>
            </w:pPr>
            <w:r>
              <w:t>0</w:t>
            </w:r>
            <w:r w:rsidR="00AC5999">
              <w:t>,</w:t>
            </w:r>
            <w:r>
              <w:t>28</w:t>
            </w:r>
          </w:p>
        </w:tc>
        <w:tc>
          <w:tcPr>
            <w:tcW w:w="1080" w:type="dxa"/>
            <w:shd w:val="clear" w:color="auto" w:fill="D9E2F3" w:themeFill="accent5" w:themeFillTint="33"/>
          </w:tcPr>
          <w:p w:rsidR="00AC064E" w:rsidRPr="00D64FEE" w:rsidRDefault="00AC064E" w:rsidP="006D453F">
            <w:pPr>
              <w:tabs>
                <w:tab w:val="left" w:pos="0"/>
                <w:tab w:val="left" w:pos="270"/>
              </w:tabs>
              <w:jc w:val="center"/>
            </w:pPr>
            <w:r>
              <w:t>0</w:t>
            </w:r>
            <w:r w:rsidR="00AC5999">
              <w:t>,</w:t>
            </w:r>
            <w:r>
              <w:t>86</w:t>
            </w:r>
          </w:p>
        </w:tc>
        <w:tc>
          <w:tcPr>
            <w:tcW w:w="1260" w:type="dxa"/>
            <w:shd w:val="clear" w:color="auto" w:fill="D9E2F3" w:themeFill="accent5" w:themeFillTint="33"/>
          </w:tcPr>
          <w:p w:rsidR="00AC064E" w:rsidRPr="00D64FEE" w:rsidRDefault="00AC064E" w:rsidP="006D453F">
            <w:pPr>
              <w:tabs>
                <w:tab w:val="left" w:pos="0"/>
                <w:tab w:val="left" w:pos="270"/>
              </w:tabs>
              <w:jc w:val="center"/>
            </w:pPr>
            <w:r>
              <w:t>4</w:t>
            </w:r>
            <w:r w:rsidR="00AC5999">
              <w:t>,</w:t>
            </w:r>
            <w:r>
              <w:t>35</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Bolnice</w:t>
            </w:r>
          </w:p>
        </w:tc>
        <w:tc>
          <w:tcPr>
            <w:tcW w:w="1170" w:type="dxa"/>
            <w:shd w:val="clear" w:color="auto" w:fill="D9E2F3" w:themeFill="accent5" w:themeFillTint="33"/>
          </w:tcPr>
          <w:p w:rsidR="00AC064E" w:rsidRDefault="00AC064E" w:rsidP="006D453F">
            <w:pPr>
              <w:tabs>
                <w:tab w:val="left" w:pos="0"/>
                <w:tab w:val="left" w:pos="270"/>
              </w:tabs>
              <w:jc w:val="center"/>
            </w:pPr>
            <w:r>
              <w:t>1</w:t>
            </w:r>
            <w:r w:rsidR="00AC5999">
              <w:t>,</w:t>
            </w:r>
            <w:r>
              <w:t>12</w:t>
            </w:r>
          </w:p>
        </w:tc>
        <w:tc>
          <w:tcPr>
            <w:tcW w:w="1080" w:type="dxa"/>
            <w:shd w:val="clear" w:color="auto" w:fill="D9E2F3" w:themeFill="accent5" w:themeFillTint="33"/>
          </w:tcPr>
          <w:p w:rsidR="00AC064E" w:rsidRDefault="00AC064E" w:rsidP="006D453F">
            <w:pPr>
              <w:tabs>
                <w:tab w:val="left" w:pos="0"/>
                <w:tab w:val="left" w:pos="270"/>
              </w:tabs>
              <w:jc w:val="center"/>
            </w:pPr>
            <w:r>
              <w:t>3</w:t>
            </w:r>
            <w:r w:rsidR="00AC5999">
              <w:t>,</w:t>
            </w:r>
            <w:r>
              <w:t>42</w:t>
            </w:r>
          </w:p>
        </w:tc>
        <w:tc>
          <w:tcPr>
            <w:tcW w:w="1080" w:type="dxa"/>
            <w:shd w:val="clear" w:color="auto" w:fill="D9E2F3" w:themeFill="accent5" w:themeFillTint="33"/>
          </w:tcPr>
          <w:p w:rsidR="00AC064E" w:rsidRDefault="00AC064E" w:rsidP="006D453F">
            <w:pPr>
              <w:tabs>
                <w:tab w:val="left" w:pos="0"/>
                <w:tab w:val="left" w:pos="270"/>
              </w:tabs>
              <w:jc w:val="center"/>
            </w:pPr>
            <w:r>
              <w:t>7</w:t>
            </w:r>
            <w:r w:rsidR="00AC5999">
              <w:t>,</w:t>
            </w:r>
            <w:r>
              <w:t>21</w:t>
            </w:r>
          </w:p>
        </w:tc>
        <w:tc>
          <w:tcPr>
            <w:tcW w:w="1260" w:type="dxa"/>
            <w:shd w:val="clear" w:color="auto" w:fill="D9E2F3" w:themeFill="accent5" w:themeFillTint="33"/>
          </w:tcPr>
          <w:p w:rsidR="00AC064E" w:rsidRDefault="00AC064E" w:rsidP="006D453F">
            <w:pPr>
              <w:tabs>
                <w:tab w:val="left" w:pos="0"/>
                <w:tab w:val="left" w:pos="270"/>
              </w:tabs>
              <w:jc w:val="center"/>
            </w:pPr>
            <w:r>
              <w:t>14</w:t>
            </w:r>
            <w:r w:rsidR="00AC5999">
              <w:t>,</w:t>
            </w:r>
            <w:r>
              <w:t>44</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Pumpne stanice za vodosnabdijevanje</w:t>
            </w:r>
          </w:p>
        </w:tc>
        <w:tc>
          <w:tcPr>
            <w:tcW w:w="1170" w:type="dxa"/>
            <w:shd w:val="clear" w:color="auto" w:fill="D9E2F3" w:themeFill="accent5" w:themeFillTint="33"/>
          </w:tcPr>
          <w:p w:rsidR="00AC064E" w:rsidRDefault="00AC064E" w:rsidP="006D453F">
            <w:pPr>
              <w:tabs>
                <w:tab w:val="left" w:pos="0"/>
                <w:tab w:val="left" w:pos="270"/>
              </w:tabs>
              <w:jc w:val="center"/>
            </w:pPr>
            <w:r>
              <w:t>2</w:t>
            </w:r>
            <w:r w:rsidR="00AC5999">
              <w:t>,</w:t>
            </w:r>
            <w:r>
              <w:t>79</w:t>
            </w:r>
          </w:p>
        </w:tc>
        <w:tc>
          <w:tcPr>
            <w:tcW w:w="1080" w:type="dxa"/>
            <w:shd w:val="clear" w:color="auto" w:fill="D9E2F3" w:themeFill="accent5" w:themeFillTint="33"/>
          </w:tcPr>
          <w:p w:rsidR="00AC064E" w:rsidRDefault="00AC064E" w:rsidP="006D453F">
            <w:pPr>
              <w:tabs>
                <w:tab w:val="left" w:pos="0"/>
                <w:tab w:val="left" w:pos="270"/>
              </w:tabs>
              <w:jc w:val="center"/>
            </w:pPr>
            <w:r>
              <w:t>6</w:t>
            </w:r>
            <w:r w:rsidR="00AC5999">
              <w:t>,</w:t>
            </w:r>
            <w:r>
              <w:t>11</w:t>
            </w:r>
          </w:p>
        </w:tc>
        <w:tc>
          <w:tcPr>
            <w:tcW w:w="1080" w:type="dxa"/>
            <w:shd w:val="clear" w:color="auto" w:fill="D9E2F3" w:themeFill="accent5" w:themeFillTint="33"/>
          </w:tcPr>
          <w:p w:rsidR="00AC064E" w:rsidRDefault="00AC064E" w:rsidP="006D453F">
            <w:pPr>
              <w:tabs>
                <w:tab w:val="left" w:pos="0"/>
                <w:tab w:val="left" w:pos="270"/>
              </w:tabs>
              <w:jc w:val="center"/>
            </w:pPr>
            <w:r>
              <w:t>12</w:t>
            </w:r>
            <w:r w:rsidR="00AC5999">
              <w:t>,</w:t>
            </w:r>
            <w:r>
              <w:t>42</w:t>
            </w:r>
          </w:p>
        </w:tc>
        <w:tc>
          <w:tcPr>
            <w:tcW w:w="1260" w:type="dxa"/>
            <w:shd w:val="clear" w:color="auto" w:fill="D9E2F3" w:themeFill="accent5" w:themeFillTint="33"/>
          </w:tcPr>
          <w:p w:rsidR="00AC064E" w:rsidRDefault="00AC064E" w:rsidP="006D453F">
            <w:pPr>
              <w:tabs>
                <w:tab w:val="left" w:pos="0"/>
                <w:tab w:val="left" w:pos="270"/>
              </w:tabs>
              <w:jc w:val="center"/>
            </w:pPr>
            <w:r>
              <w:t>22</w:t>
            </w:r>
            <w:r w:rsidR="00AC5999">
              <w:t>,</w:t>
            </w:r>
            <w:r>
              <w:t>97</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Elektroprenosne podstanice</w:t>
            </w:r>
          </w:p>
        </w:tc>
        <w:tc>
          <w:tcPr>
            <w:tcW w:w="1170" w:type="dxa"/>
            <w:shd w:val="clear" w:color="auto" w:fill="D9E2F3" w:themeFill="accent5" w:themeFillTint="33"/>
          </w:tcPr>
          <w:p w:rsidR="00AC064E" w:rsidRDefault="00AC064E" w:rsidP="006D453F">
            <w:pPr>
              <w:tabs>
                <w:tab w:val="left" w:pos="0"/>
                <w:tab w:val="left" w:pos="270"/>
              </w:tabs>
              <w:jc w:val="center"/>
            </w:pPr>
            <w:r>
              <w:t>7</w:t>
            </w:r>
            <w:r w:rsidR="00AC5999">
              <w:t>,</w:t>
            </w:r>
            <w:r>
              <w:t>92</w:t>
            </w:r>
          </w:p>
        </w:tc>
        <w:tc>
          <w:tcPr>
            <w:tcW w:w="1080" w:type="dxa"/>
            <w:shd w:val="clear" w:color="auto" w:fill="D9E2F3" w:themeFill="accent5" w:themeFillTint="33"/>
          </w:tcPr>
          <w:p w:rsidR="00AC064E" w:rsidRDefault="00AC064E" w:rsidP="006D453F">
            <w:pPr>
              <w:tabs>
                <w:tab w:val="left" w:pos="0"/>
                <w:tab w:val="left" w:pos="270"/>
              </w:tabs>
              <w:jc w:val="center"/>
            </w:pPr>
            <w:r>
              <w:t>14</w:t>
            </w:r>
            <w:r w:rsidR="00AC5999">
              <w:t>,</w:t>
            </w:r>
            <w:r>
              <w:t>75</w:t>
            </w:r>
          </w:p>
        </w:tc>
        <w:tc>
          <w:tcPr>
            <w:tcW w:w="1080" w:type="dxa"/>
            <w:shd w:val="clear" w:color="auto" w:fill="D9E2F3" w:themeFill="accent5" w:themeFillTint="33"/>
          </w:tcPr>
          <w:p w:rsidR="00AC064E" w:rsidRDefault="00AC064E" w:rsidP="006D453F">
            <w:pPr>
              <w:tabs>
                <w:tab w:val="left" w:pos="0"/>
                <w:tab w:val="left" w:pos="270"/>
              </w:tabs>
              <w:jc w:val="center"/>
            </w:pPr>
            <w:r>
              <w:t>25</w:t>
            </w:r>
            <w:r w:rsidR="00AC5999">
              <w:t>,</w:t>
            </w:r>
            <w:r>
              <w:t>94</w:t>
            </w:r>
          </w:p>
        </w:tc>
        <w:tc>
          <w:tcPr>
            <w:tcW w:w="1260" w:type="dxa"/>
            <w:shd w:val="clear" w:color="auto" w:fill="D9E2F3" w:themeFill="accent5" w:themeFillTint="33"/>
          </w:tcPr>
          <w:p w:rsidR="00AC064E" w:rsidRDefault="00AC064E" w:rsidP="006D453F">
            <w:pPr>
              <w:tabs>
                <w:tab w:val="left" w:pos="0"/>
                <w:tab w:val="left" w:pos="270"/>
              </w:tabs>
              <w:jc w:val="center"/>
            </w:pPr>
            <w:r>
              <w:t>42</w:t>
            </w:r>
            <w:r w:rsidR="00AC5999">
              <w:t>,</w:t>
            </w:r>
            <w:r>
              <w:t>60</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Elektri</w:t>
            </w:r>
            <w:r w:rsidR="004D3DF1">
              <w:t>č</w:t>
            </w:r>
            <w:r>
              <w:t>ni dalekovodi</w:t>
            </w:r>
          </w:p>
        </w:tc>
        <w:tc>
          <w:tcPr>
            <w:tcW w:w="1170" w:type="dxa"/>
            <w:shd w:val="clear" w:color="auto" w:fill="D9E2F3" w:themeFill="accent5" w:themeFillTint="33"/>
          </w:tcPr>
          <w:p w:rsidR="00AC064E" w:rsidRDefault="00AC064E" w:rsidP="006D453F">
            <w:pPr>
              <w:tabs>
                <w:tab w:val="left" w:pos="0"/>
                <w:tab w:val="left" w:pos="270"/>
              </w:tabs>
              <w:jc w:val="center"/>
            </w:pPr>
            <w:r>
              <w:t>0</w:t>
            </w:r>
            <w:r w:rsidR="00AC5999">
              <w:t>,</w:t>
            </w:r>
            <w:r>
              <w:t>01</w:t>
            </w:r>
          </w:p>
        </w:tc>
        <w:tc>
          <w:tcPr>
            <w:tcW w:w="1080" w:type="dxa"/>
            <w:shd w:val="clear" w:color="auto" w:fill="D9E2F3" w:themeFill="accent5" w:themeFillTint="33"/>
          </w:tcPr>
          <w:p w:rsidR="00AC064E" w:rsidRDefault="00AC064E" w:rsidP="006D453F">
            <w:pPr>
              <w:tabs>
                <w:tab w:val="left" w:pos="0"/>
                <w:tab w:val="left" w:pos="270"/>
              </w:tabs>
              <w:jc w:val="center"/>
            </w:pPr>
            <w:r>
              <w:t>0</w:t>
            </w:r>
            <w:r w:rsidR="00AC5999">
              <w:t>,</w:t>
            </w:r>
            <w:r>
              <w:t>44</w:t>
            </w:r>
          </w:p>
        </w:tc>
        <w:tc>
          <w:tcPr>
            <w:tcW w:w="1080" w:type="dxa"/>
            <w:shd w:val="clear" w:color="auto" w:fill="D9E2F3" w:themeFill="accent5" w:themeFillTint="33"/>
          </w:tcPr>
          <w:p w:rsidR="00AC064E" w:rsidRDefault="00AC064E" w:rsidP="006D453F">
            <w:pPr>
              <w:tabs>
                <w:tab w:val="left" w:pos="0"/>
                <w:tab w:val="left" w:pos="270"/>
              </w:tabs>
              <w:jc w:val="center"/>
            </w:pPr>
            <w:r>
              <w:t>1</w:t>
            </w:r>
            <w:r w:rsidR="00AC5999">
              <w:t>,</w:t>
            </w:r>
            <w:r>
              <w:t>16</w:t>
            </w:r>
          </w:p>
        </w:tc>
        <w:tc>
          <w:tcPr>
            <w:tcW w:w="1260" w:type="dxa"/>
            <w:shd w:val="clear" w:color="auto" w:fill="D9E2F3" w:themeFill="accent5" w:themeFillTint="33"/>
          </w:tcPr>
          <w:p w:rsidR="00AC064E" w:rsidRDefault="00AC064E" w:rsidP="006D453F">
            <w:pPr>
              <w:tabs>
                <w:tab w:val="left" w:pos="0"/>
                <w:tab w:val="left" w:pos="270"/>
              </w:tabs>
              <w:jc w:val="center"/>
            </w:pPr>
            <w:r>
              <w:t>2</w:t>
            </w:r>
            <w:r w:rsidR="00AC5999">
              <w:t>,</w:t>
            </w:r>
            <w:r>
              <w:t>89</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Elektrodistrubitivne podstanice</w:t>
            </w:r>
          </w:p>
        </w:tc>
        <w:tc>
          <w:tcPr>
            <w:tcW w:w="1170" w:type="dxa"/>
            <w:shd w:val="clear" w:color="auto" w:fill="D9E2F3" w:themeFill="accent5" w:themeFillTint="33"/>
          </w:tcPr>
          <w:p w:rsidR="00AC064E" w:rsidRDefault="00AC064E" w:rsidP="006D453F">
            <w:pPr>
              <w:tabs>
                <w:tab w:val="left" w:pos="0"/>
                <w:tab w:val="left" w:pos="270"/>
              </w:tabs>
              <w:jc w:val="center"/>
            </w:pPr>
            <w:r>
              <w:t>3</w:t>
            </w:r>
            <w:r w:rsidR="00AC5999">
              <w:t>,</w:t>
            </w:r>
            <w:r>
              <w:t>89</w:t>
            </w:r>
          </w:p>
        </w:tc>
        <w:tc>
          <w:tcPr>
            <w:tcW w:w="1080" w:type="dxa"/>
            <w:shd w:val="clear" w:color="auto" w:fill="D9E2F3" w:themeFill="accent5" w:themeFillTint="33"/>
          </w:tcPr>
          <w:p w:rsidR="00AC064E" w:rsidRDefault="00AC064E" w:rsidP="006D453F">
            <w:pPr>
              <w:tabs>
                <w:tab w:val="left" w:pos="0"/>
                <w:tab w:val="left" w:pos="270"/>
              </w:tabs>
              <w:jc w:val="center"/>
            </w:pPr>
            <w:r>
              <w:t>8</w:t>
            </w:r>
            <w:r w:rsidR="00AC5999">
              <w:t>,</w:t>
            </w:r>
            <w:r>
              <w:t>23</w:t>
            </w:r>
          </w:p>
        </w:tc>
        <w:tc>
          <w:tcPr>
            <w:tcW w:w="1080" w:type="dxa"/>
            <w:shd w:val="clear" w:color="auto" w:fill="D9E2F3" w:themeFill="accent5" w:themeFillTint="33"/>
          </w:tcPr>
          <w:p w:rsidR="00AC064E" w:rsidRDefault="00AC064E" w:rsidP="006D453F">
            <w:pPr>
              <w:tabs>
                <w:tab w:val="left" w:pos="0"/>
                <w:tab w:val="left" w:pos="270"/>
              </w:tabs>
              <w:jc w:val="center"/>
            </w:pPr>
            <w:r>
              <w:t>15</w:t>
            </w:r>
            <w:r w:rsidR="00AC5999">
              <w:t>,</w:t>
            </w:r>
            <w:r>
              <w:t>15</w:t>
            </w:r>
          </w:p>
        </w:tc>
        <w:tc>
          <w:tcPr>
            <w:tcW w:w="1260" w:type="dxa"/>
            <w:shd w:val="clear" w:color="auto" w:fill="D9E2F3" w:themeFill="accent5" w:themeFillTint="33"/>
          </w:tcPr>
          <w:p w:rsidR="00AC064E" w:rsidRDefault="00AC064E" w:rsidP="006D453F">
            <w:pPr>
              <w:tabs>
                <w:tab w:val="left" w:pos="0"/>
                <w:tab w:val="left" w:pos="270"/>
              </w:tabs>
              <w:jc w:val="center"/>
            </w:pPr>
            <w:r>
              <w:t>26</w:t>
            </w:r>
            <w:r w:rsidR="00AC5999">
              <w:t>,</w:t>
            </w:r>
            <w:r>
              <w:t>56</w:t>
            </w:r>
          </w:p>
        </w:tc>
      </w:tr>
      <w:tr w:rsidR="00AC064E" w:rsidTr="006D453F">
        <w:trPr>
          <w:jc w:val="center"/>
        </w:trPr>
        <w:tc>
          <w:tcPr>
            <w:tcW w:w="3785" w:type="dxa"/>
            <w:shd w:val="clear" w:color="auto" w:fill="B4C6E7" w:themeFill="accent5" w:themeFillTint="66"/>
          </w:tcPr>
          <w:p w:rsidR="00AC064E" w:rsidRDefault="00AC064E" w:rsidP="006D453F">
            <w:pPr>
              <w:tabs>
                <w:tab w:val="left" w:pos="0"/>
                <w:tab w:val="left" w:pos="270"/>
              </w:tabs>
              <w:jc w:val="both"/>
            </w:pPr>
            <w:r>
              <w:t>Elektrodistrubitivni vodovi</w:t>
            </w:r>
          </w:p>
        </w:tc>
        <w:tc>
          <w:tcPr>
            <w:tcW w:w="1170" w:type="dxa"/>
            <w:shd w:val="clear" w:color="auto" w:fill="D9E2F3" w:themeFill="accent5" w:themeFillTint="33"/>
          </w:tcPr>
          <w:p w:rsidR="00AC064E" w:rsidRDefault="00AC064E" w:rsidP="006D453F">
            <w:pPr>
              <w:tabs>
                <w:tab w:val="left" w:pos="0"/>
                <w:tab w:val="left" w:pos="270"/>
              </w:tabs>
              <w:jc w:val="center"/>
            </w:pPr>
            <w:r>
              <w:t>0</w:t>
            </w:r>
            <w:r w:rsidR="00AC5999">
              <w:t>,</w:t>
            </w:r>
            <w:r>
              <w:t>00</w:t>
            </w:r>
          </w:p>
        </w:tc>
        <w:tc>
          <w:tcPr>
            <w:tcW w:w="1080" w:type="dxa"/>
            <w:shd w:val="clear" w:color="auto" w:fill="D9E2F3" w:themeFill="accent5" w:themeFillTint="33"/>
          </w:tcPr>
          <w:p w:rsidR="00AC064E" w:rsidRDefault="00AC064E" w:rsidP="006D453F">
            <w:pPr>
              <w:tabs>
                <w:tab w:val="left" w:pos="0"/>
                <w:tab w:val="left" w:pos="270"/>
              </w:tabs>
              <w:jc w:val="center"/>
            </w:pPr>
            <w:r>
              <w:t>0</w:t>
            </w:r>
            <w:r w:rsidR="00AC5999">
              <w:t>,</w:t>
            </w:r>
            <w:r>
              <w:t>36</w:t>
            </w:r>
          </w:p>
        </w:tc>
        <w:tc>
          <w:tcPr>
            <w:tcW w:w="1080" w:type="dxa"/>
            <w:shd w:val="clear" w:color="auto" w:fill="D9E2F3" w:themeFill="accent5" w:themeFillTint="33"/>
          </w:tcPr>
          <w:p w:rsidR="00AC064E" w:rsidRDefault="00AC064E" w:rsidP="006D453F">
            <w:pPr>
              <w:tabs>
                <w:tab w:val="left" w:pos="0"/>
                <w:tab w:val="left" w:pos="270"/>
              </w:tabs>
              <w:jc w:val="center"/>
            </w:pPr>
            <w:r>
              <w:t>1</w:t>
            </w:r>
            <w:r w:rsidR="00AC5999">
              <w:t>,</w:t>
            </w:r>
            <w:r>
              <w:t>08</w:t>
            </w:r>
          </w:p>
        </w:tc>
        <w:tc>
          <w:tcPr>
            <w:tcW w:w="1260" w:type="dxa"/>
            <w:shd w:val="clear" w:color="auto" w:fill="D9E2F3" w:themeFill="accent5" w:themeFillTint="33"/>
          </w:tcPr>
          <w:p w:rsidR="00AC064E" w:rsidRDefault="00AC064E" w:rsidP="006D453F">
            <w:pPr>
              <w:tabs>
                <w:tab w:val="left" w:pos="0"/>
                <w:tab w:val="left" w:pos="270"/>
              </w:tabs>
              <w:jc w:val="center"/>
            </w:pPr>
            <w:r>
              <w:t>3</w:t>
            </w:r>
            <w:r w:rsidR="00AC5999">
              <w:t>,</w:t>
            </w:r>
            <w:r>
              <w:t>38</w:t>
            </w:r>
          </w:p>
        </w:tc>
      </w:tr>
    </w:tbl>
    <w:p w:rsidR="00646912" w:rsidRDefault="00646912" w:rsidP="00AC064E">
      <w:pPr>
        <w:tabs>
          <w:tab w:val="left" w:pos="0"/>
          <w:tab w:val="left" w:pos="270"/>
        </w:tabs>
        <w:spacing w:after="0" w:line="240" w:lineRule="auto"/>
        <w:jc w:val="both"/>
      </w:pPr>
    </w:p>
    <w:p w:rsidR="00AC064E" w:rsidRDefault="00AC064E" w:rsidP="00AC064E">
      <w:pPr>
        <w:tabs>
          <w:tab w:val="left" w:pos="0"/>
          <w:tab w:val="left" w:pos="270"/>
        </w:tabs>
        <w:spacing w:after="0" w:line="240" w:lineRule="auto"/>
        <w:jc w:val="both"/>
      </w:pPr>
      <w:r w:rsidRPr="004B3485">
        <w:t>Analiza ranjivosti 1</w:t>
      </w:r>
      <w:r>
        <w:t>5</w:t>
      </w:r>
      <w:r w:rsidRPr="004B3485">
        <w:t xml:space="preserve"> komponenti kritične infrastrukture u odnosu na seizmičke intenzitete (VI–IX prema EMS-98 skali) pokazuje da najveći stepen štet</w:t>
      </w:r>
      <w:r w:rsidR="004D3DF1">
        <w:t>e</w:t>
      </w:r>
      <w:r w:rsidRPr="004B3485">
        <w:t xml:space="preserve"> bilježe elektroprenosne podstanice, željezničke stanice, pumpne stanice za vodosnabdijevanje i konvencionalni mostovi, naročito pri jačim zemljotresima. Na primjer, pri intenzitetu IX, štet</w:t>
      </w:r>
      <w:r w:rsidR="004D3DF1">
        <w:t>a</w:t>
      </w:r>
      <w:r w:rsidRPr="004B3485">
        <w:t xml:space="preserve"> na elektroprenosnim podstanicama dosež</w:t>
      </w:r>
      <w:r w:rsidR="004D3DF1">
        <w:t>e</w:t>
      </w:r>
      <w:r w:rsidRPr="004B3485">
        <w:t xml:space="preserve"> čak 42</w:t>
      </w:r>
      <w:r w:rsidR="005E1422">
        <w:t>,</w:t>
      </w:r>
      <w:r w:rsidRPr="004B3485">
        <w:t>6%, dok su konvencionalni mostovi pogođeni sa 29,4%. Infrastruktura poput tunela, auto</w:t>
      </w:r>
      <w:r w:rsidR="004D3DF1">
        <w:t>-</w:t>
      </w:r>
      <w:r w:rsidRPr="004B3485">
        <w:t xml:space="preserve">puteva i električnih dalekovoda pokazuje znatno niži stepen ranjivosti. Ovi podaci jasno ukazuju na potrebu za prioritetnim jačanjem najranjivijih sistema </w:t>
      </w:r>
      <w:r w:rsidR="004D3DF1">
        <w:t>radi</w:t>
      </w:r>
      <w:r w:rsidRPr="004B3485">
        <w:t xml:space="preserve"> očuvanja funkcionalnosti tokom i nakon zemljotresa.</w:t>
      </w:r>
    </w:p>
    <w:p w:rsidR="0022576A" w:rsidRDefault="0022576A" w:rsidP="00AC064E">
      <w:pPr>
        <w:tabs>
          <w:tab w:val="left" w:pos="0"/>
          <w:tab w:val="left" w:pos="270"/>
        </w:tabs>
        <w:spacing w:after="0" w:line="240" w:lineRule="auto"/>
        <w:jc w:val="both"/>
      </w:pPr>
    </w:p>
    <w:p w:rsidR="00AC064E" w:rsidRDefault="00AC064E" w:rsidP="00AC064E">
      <w:pPr>
        <w:tabs>
          <w:tab w:val="left" w:pos="0"/>
          <w:tab w:val="left" w:pos="270"/>
        </w:tabs>
        <w:spacing w:after="0" w:line="240" w:lineRule="auto"/>
        <w:jc w:val="both"/>
      </w:pPr>
      <w:r w:rsidRPr="00E55B4D">
        <w:t>Procijenjeni materijalni gubitak u slučaju zemljotresa intenziteta između VI i IX stepeni EMS skale iznosi oko 582</w:t>
      </w:r>
      <w:r w:rsidR="003222E3">
        <w:t>.</w:t>
      </w:r>
      <w:r w:rsidRPr="00E55B4D">
        <w:t>5 miliona eura, što je sedam puta više od prosječnog godišnjeg budžeta Glavnog grada Podgorice (oko 83 miliona eura). U pogledu izloženosti stanovništva, potencijalno je pogođeno oko 136.875 lica u urbanom dijelu i 19.755 u ruralnim područjima, uključujući i turiste.</w:t>
      </w:r>
      <w:r w:rsidRPr="00A50BD9">
        <w:t xml:space="preserve">U scenariju razornog zemljotresa u Podgorici, procjenjuje se da bi ukupan </w:t>
      </w:r>
      <w:r>
        <w:t>sre</w:t>
      </w:r>
      <w:r w:rsidR="00F0352D">
        <w:t>d</w:t>
      </w:r>
      <w:r>
        <w:t xml:space="preserve">nji </w:t>
      </w:r>
      <w:r w:rsidRPr="00A50BD9">
        <w:t xml:space="preserve">broj žrtava iznosio 626, dok bi broj lakše i teško povrijeđenih mogao dostići </w:t>
      </w:r>
      <w:r>
        <w:t>do 4</w:t>
      </w:r>
      <w:r w:rsidR="00F0352D">
        <w:t>.</w:t>
      </w:r>
      <w:r>
        <w:t xml:space="preserve">358 </w:t>
      </w:r>
      <w:r w:rsidR="002622F2">
        <w:t xml:space="preserve">odnosno </w:t>
      </w:r>
      <w:r>
        <w:t>4</w:t>
      </w:r>
      <w:r w:rsidR="00F0352D">
        <w:t>.</w:t>
      </w:r>
      <w:r>
        <w:t>220</w:t>
      </w:r>
      <w:r w:rsidRPr="00A50BD9">
        <w:t xml:space="preserve"> lica.</w:t>
      </w:r>
      <w:r>
        <w:rPr>
          <w:rStyle w:val="FootnoteReference"/>
        </w:rPr>
        <w:footnoteReference w:id="36"/>
      </w:r>
      <w:r w:rsidRPr="00E55B4D">
        <w:t xml:space="preserve"> Ovi podaci ukazuju na ozbiljne posljedice koje bi takav događaj imao po ljudske živote, infrastrukturu i finansijsku stabilnost grada</w:t>
      </w:r>
      <w:r>
        <w:t xml:space="preserve"> i </w:t>
      </w:r>
      <w:r w:rsidRPr="00A50BD9">
        <w:lastRenderedPageBreak/>
        <w:t>dodatno naglašavaju potrebu za hitnim ulaganj</w:t>
      </w:r>
      <w:r w:rsidR="002622F2">
        <w:t>em</w:t>
      </w:r>
      <w:r w:rsidRPr="00A50BD9">
        <w:t xml:space="preserve"> u jačanje otpornosti </w:t>
      </w:r>
      <w:r>
        <w:t>urbanog sistema u Podgorici</w:t>
      </w:r>
      <w:r w:rsidRPr="00A50BD9">
        <w:t xml:space="preserve"> i kapaciteta za upravljanje </w:t>
      </w:r>
      <w:r>
        <w:t xml:space="preserve">smanjenjem rizika od </w:t>
      </w:r>
      <w:r w:rsidRPr="00A50BD9">
        <w:t>katastrofa.</w:t>
      </w:r>
    </w:p>
    <w:p w:rsidR="00C8240A" w:rsidRDefault="00C8240A" w:rsidP="00AC064E">
      <w:pPr>
        <w:tabs>
          <w:tab w:val="left" w:pos="0"/>
          <w:tab w:val="left" w:pos="270"/>
        </w:tabs>
        <w:spacing w:after="0" w:line="240" w:lineRule="auto"/>
        <w:jc w:val="both"/>
        <w:rPr>
          <w:rFonts w:eastAsia="Calibri" w:cstheme="minorHAnsi"/>
          <w:b/>
          <w:bCs/>
          <w:i/>
          <w:iCs/>
        </w:rPr>
      </w:pPr>
    </w:p>
    <w:p w:rsidR="0051796B" w:rsidRDefault="0051796B" w:rsidP="00AC064E">
      <w:pPr>
        <w:tabs>
          <w:tab w:val="left" w:pos="0"/>
          <w:tab w:val="left" w:pos="270"/>
        </w:tabs>
        <w:spacing w:after="0" w:line="240" w:lineRule="auto"/>
        <w:jc w:val="both"/>
        <w:rPr>
          <w:rFonts w:eastAsia="Calibri" w:cstheme="minorHAnsi"/>
          <w:b/>
          <w:bCs/>
          <w:i/>
          <w:iCs/>
        </w:rPr>
      </w:pPr>
    </w:p>
    <w:p w:rsidR="00004BB8" w:rsidRPr="00AC064E" w:rsidRDefault="00FA3E6A" w:rsidP="00AC064E">
      <w:pPr>
        <w:tabs>
          <w:tab w:val="left" w:pos="0"/>
          <w:tab w:val="left" w:pos="270"/>
        </w:tabs>
        <w:spacing w:after="0" w:line="240" w:lineRule="auto"/>
        <w:jc w:val="both"/>
        <w:rPr>
          <w:rFonts w:eastAsia="Calibri" w:cstheme="minorHAnsi"/>
          <w:b/>
          <w:bCs/>
          <w:i/>
          <w:iCs/>
        </w:rPr>
      </w:pPr>
      <w:r w:rsidRPr="00AC064E">
        <w:rPr>
          <w:rFonts w:eastAsia="Calibri" w:cstheme="minorHAnsi"/>
          <w:b/>
          <w:bCs/>
          <w:i/>
          <w:iCs/>
        </w:rPr>
        <w:t>3.2</w:t>
      </w:r>
      <w:r w:rsidR="00004BB8" w:rsidRPr="00AC064E">
        <w:rPr>
          <w:rFonts w:eastAsia="Calibri" w:cstheme="minorHAnsi"/>
          <w:b/>
          <w:bCs/>
          <w:i/>
          <w:iCs/>
        </w:rPr>
        <w:t>.</w:t>
      </w:r>
      <w:r w:rsidR="00342733" w:rsidRPr="00AC064E">
        <w:rPr>
          <w:rFonts w:eastAsia="Calibri" w:cstheme="minorHAnsi"/>
          <w:b/>
          <w:bCs/>
          <w:i/>
          <w:iCs/>
        </w:rPr>
        <w:t>2</w:t>
      </w:r>
      <w:r w:rsidR="000B1745" w:rsidRPr="00AC064E">
        <w:rPr>
          <w:rFonts w:eastAsia="Calibri" w:cstheme="minorHAnsi"/>
          <w:b/>
          <w:bCs/>
          <w:i/>
          <w:iCs/>
        </w:rPr>
        <w:t>Klizišta i odroni</w:t>
      </w:r>
    </w:p>
    <w:p w:rsidR="00004BB8" w:rsidRPr="00AC064E" w:rsidRDefault="00004BB8" w:rsidP="00AC064E">
      <w:pPr>
        <w:tabs>
          <w:tab w:val="left" w:pos="0"/>
          <w:tab w:val="left" w:pos="270"/>
        </w:tabs>
        <w:spacing w:after="0" w:line="240" w:lineRule="auto"/>
        <w:jc w:val="both"/>
        <w:rPr>
          <w:rFonts w:eastAsia="Calibri" w:cstheme="minorHAnsi"/>
          <w:b/>
          <w:bCs/>
          <w:i/>
          <w:iCs/>
        </w:rPr>
      </w:pPr>
    </w:p>
    <w:p w:rsidR="00AC064E" w:rsidRPr="00AC064E" w:rsidRDefault="00AC064E" w:rsidP="00AC064E">
      <w:pPr>
        <w:pStyle w:val="NormalWeb"/>
        <w:spacing w:before="0" w:beforeAutospacing="0" w:after="0" w:afterAutospacing="0"/>
        <w:jc w:val="both"/>
        <w:rPr>
          <w:rFonts w:asciiTheme="minorHAnsi" w:hAnsiTheme="minorHAnsi" w:cstheme="minorHAnsi"/>
          <w:sz w:val="22"/>
          <w:szCs w:val="22"/>
        </w:rPr>
      </w:pPr>
      <w:r>
        <w:rPr>
          <w:rStyle w:val="Strong"/>
          <w:rFonts w:asciiTheme="minorHAnsi" w:hAnsiTheme="minorHAnsi" w:cstheme="minorHAnsi"/>
          <w:b w:val="0"/>
          <w:bCs w:val="0"/>
          <w:sz w:val="22"/>
          <w:szCs w:val="22"/>
        </w:rPr>
        <w:t>Klizišta i odroni</w:t>
      </w:r>
      <w:r w:rsidRPr="00AC064E">
        <w:rPr>
          <w:rFonts w:asciiTheme="minorHAnsi" w:hAnsiTheme="minorHAnsi" w:cstheme="minorHAnsi"/>
          <w:sz w:val="22"/>
          <w:szCs w:val="22"/>
        </w:rPr>
        <w:t xml:space="preserve"> su geomorfološki oblici elementarnih nepogoda nastali djelovanjem prirodnih sila, koji mogu ugroziti ljude, imovinu, putnu infrastrukturu i objekte od javnog značaja. </w:t>
      </w:r>
      <w:r w:rsidRPr="00AC064E">
        <w:rPr>
          <w:rFonts w:asciiTheme="minorHAnsi" w:hAnsiTheme="minorHAnsi" w:cstheme="minorHAnsi"/>
          <w:b/>
          <w:bCs/>
          <w:i/>
          <w:iCs/>
          <w:sz w:val="22"/>
          <w:szCs w:val="22"/>
        </w:rPr>
        <w:t>Odroni</w:t>
      </w:r>
      <w:r w:rsidRPr="00AC064E">
        <w:rPr>
          <w:rFonts w:asciiTheme="minorHAnsi" w:hAnsiTheme="minorHAnsi" w:cstheme="minorHAnsi"/>
          <w:sz w:val="22"/>
          <w:szCs w:val="22"/>
        </w:rPr>
        <w:t xml:space="preserve"> predstavljaju odlomljavanje ili urušavanje stijenske mase na strmim padinama, dok </w:t>
      </w:r>
      <w:r w:rsidRPr="00AC064E">
        <w:rPr>
          <w:rFonts w:asciiTheme="minorHAnsi" w:hAnsiTheme="minorHAnsi" w:cstheme="minorHAnsi"/>
          <w:b/>
          <w:bCs/>
          <w:i/>
          <w:iCs/>
          <w:sz w:val="22"/>
          <w:szCs w:val="22"/>
        </w:rPr>
        <w:t>klizišta</w:t>
      </w:r>
      <w:r w:rsidRPr="00AC064E">
        <w:rPr>
          <w:rFonts w:asciiTheme="minorHAnsi" w:hAnsiTheme="minorHAnsi" w:cstheme="minorHAnsi"/>
          <w:sz w:val="22"/>
          <w:szCs w:val="22"/>
        </w:rPr>
        <w:t xml:space="preserve"> nastaju klizanjem tla niz padinu pod uticajem gravitacije, često zbog ogoljavanja padina, uništavanja biljnog pokrivača i obilnih padavina. Ključni faktori aktivacije su padavine i zemljotresi, a prevencija uključuje plansku sječu, sadnju i uklanjanje velikih stabala. </w:t>
      </w:r>
      <w:r w:rsidR="002622F2">
        <w:rPr>
          <w:rFonts w:asciiTheme="minorHAnsi" w:hAnsiTheme="minorHAnsi" w:cstheme="minorHAnsi"/>
          <w:sz w:val="22"/>
          <w:szCs w:val="22"/>
        </w:rPr>
        <w:t>P</w:t>
      </w:r>
      <w:r w:rsidRPr="00AC064E">
        <w:rPr>
          <w:rFonts w:asciiTheme="minorHAnsi" w:hAnsiTheme="minorHAnsi" w:cstheme="minorHAnsi"/>
          <w:sz w:val="22"/>
          <w:szCs w:val="22"/>
        </w:rPr>
        <w:t>osljednji</w:t>
      </w:r>
      <w:r w:rsidR="002622F2">
        <w:rPr>
          <w:rFonts w:asciiTheme="minorHAnsi" w:hAnsiTheme="minorHAnsi" w:cstheme="minorHAnsi"/>
          <w:sz w:val="22"/>
          <w:szCs w:val="22"/>
        </w:rPr>
        <w:t>h</w:t>
      </w:r>
      <w:r w:rsidRPr="00AC064E">
        <w:rPr>
          <w:rFonts w:asciiTheme="minorHAnsi" w:hAnsiTheme="minorHAnsi" w:cstheme="minorHAnsi"/>
          <w:sz w:val="22"/>
          <w:szCs w:val="22"/>
        </w:rPr>
        <w:t xml:space="preserve"> godina zabilježeni su značajniji događaji u Podgorici: Radovče klizište (2002), urušavanje tla u Kraljevom parku (4. april 2022), odron u Gornjoj Gorici tokom izgradnje bulevara (15. mart 2022) i višegodišnji problem s klizištem na putu Podgorica–Ubli–Vrbica (2013–2019). Ipak, teren Podgorice pretežno </w:t>
      </w:r>
      <w:r w:rsidR="002622F2" w:rsidRPr="00AC064E">
        <w:rPr>
          <w:rFonts w:asciiTheme="minorHAnsi" w:hAnsiTheme="minorHAnsi" w:cstheme="minorHAnsi"/>
          <w:sz w:val="22"/>
          <w:szCs w:val="22"/>
        </w:rPr>
        <w:t xml:space="preserve">je </w:t>
      </w:r>
      <w:r w:rsidRPr="00AC064E">
        <w:rPr>
          <w:rFonts w:asciiTheme="minorHAnsi" w:hAnsiTheme="minorHAnsi" w:cstheme="minorHAnsi"/>
          <w:sz w:val="22"/>
          <w:szCs w:val="22"/>
        </w:rPr>
        <w:t>stabilan zahvaljujući dobro okamenjenim karbonatnim stijenama i sedimentima glacijalnog i limnoglacijalnog porijekla, a katastar klizišta ne bilježi značajnije aktivne pojave unutar gradskih granica.</w:t>
      </w:r>
      <w:r w:rsidR="00126084">
        <w:rPr>
          <w:rFonts w:asciiTheme="minorHAnsi" w:hAnsiTheme="minorHAnsi" w:cstheme="minorHAnsi"/>
          <w:sz w:val="22"/>
          <w:szCs w:val="22"/>
        </w:rPr>
        <w:t xml:space="preserve"> </w:t>
      </w:r>
      <w:r w:rsidRPr="00AC064E">
        <w:rPr>
          <w:rFonts w:asciiTheme="minorHAnsi" w:eastAsia="Calibri" w:hAnsiTheme="minorHAnsi" w:cstheme="minorHAnsi"/>
          <w:sz w:val="22"/>
          <w:szCs w:val="22"/>
        </w:rPr>
        <w:t>Baza podataka o rizicima, izrađena kao veb portal (</w:t>
      </w:r>
      <w:hyperlink r:id="rId51" w:history="1">
        <w:r w:rsidRPr="00AC064E">
          <w:rPr>
            <w:rStyle w:val="Hyperlink"/>
            <w:rFonts w:asciiTheme="minorHAnsi" w:eastAsia="Calibri" w:hAnsiTheme="minorHAnsi" w:cstheme="minorHAnsi"/>
            <w:sz w:val="22"/>
            <w:szCs w:val="22"/>
          </w:rPr>
          <w:t>https://www.rizici.me/login</w:t>
        </w:r>
      </w:hyperlink>
      <w:r w:rsidRPr="00AC064E">
        <w:rPr>
          <w:rFonts w:asciiTheme="minorHAnsi" w:eastAsia="Calibri" w:hAnsiTheme="minorHAnsi" w:cstheme="minorHAnsi"/>
          <w:sz w:val="22"/>
          <w:szCs w:val="22"/>
        </w:rPr>
        <w:t>), sadrži dostupne i arhivske podatke o velikim blokovskim klizištima, odronima i pokretanjima tla duž putne infrastrukture, kao i o svim nestabilnim terenima na kojima su moguća masovna klizišta i otkidanja stijenskih masa u svim regionima Crne Gore.</w:t>
      </w:r>
      <w:r w:rsidRPr="00AC064E">
        <w:rPr>
          <w:rStyle w:val="FootnoteReference"/>
          <w:rFonts w:asciiTheme="minorHAnsi" w:eastAsia="Calibri" w:hAnsiTheme="minorHAnsi" w:cstheme="minorHAnsi"/>
          <w:sz w:val="22"/>
          <w:szCs w:val="22"/>
        </w:rPr>
        <w:footnoteReference w:id="37"/>
      </w:r>
      <w:r w:rsidRPr="00AC064E">
        <w:rPr>
          <w:rFonts w:asciiTheme="minorHAnsi" w:eastAsia="Calibri" w:hAnsiTheme="minorHAnsi" w:cstheme="minorHAnsi"/>
          <w:sz w:val="22"/>
          <w:szCs w:val="22"/>
        </w:rPr>
        <w:t>Zbog seizmičke aktivnosti i geomorfološke složenosti područja Podgorice, potrebno je strateško upravljanje rizicima kroz kontinuirani monitoring, unapređenje prostornog planiranja i jačanje kapaciteta lokalne zajednice. Posebno su važna prirodna rješenja, poput pošumljavanja, obnove vegetacije, očuvanja drenažnih sistema i razvoja zelene infrastrukture, koja doprinose stabilizaciji tla, smanjenju rizika od klizišta i erozije</w:t>
      </w:r>
      <w:r w:rsidR="002622F2">
        <w:rPr>
          <w:rFonts w:asciiTheme="minorHAnsi" w:eastAsia="Calibri" w:hAnsiTheme="minorHAnsi" w:cstheme="minorHAnsi"/>
          <w:sz w:val="22"/>
          <w:szCs w:val="22"/>
        </w:rPr>
        <w:t>,</w:t>
      </w:r>
      <w:r w:rsidRPr="00AC064E">
        <w:rPr>
          <w:rFonts w:asciiTheme="minorHAnsi" w:eastAsia="Calibri" w:hAnsiTheme="minorHAnsi" w:cstheme="minorHAnsi"/>
          <w:sz w:val="22"/>
          <w:szCs w:val="22"/>
        </w:rPr>
        <w:t xml:space="preserve"> te zaštiti biodiverziteta. </w:t>
      </w:r>
    </w:p>
    <w:p w:rsidR="00AC064E" w:rsidRDefault="00AC064E" w:rsidP="0042772A">
      <w:pPr>
        <w:tabs>
          <w:tab w:val="left" w:pos="0"/>
          <w:tab w:val="left" w:pos="270"/>
        </w:tabs>
        <w:spacing w:after="0" w:line="240" w:lineRule="auto"/>
        <w:jc w:val="both"/>
        <w:rPr>
          <w:rFonts w:eastAsia="Calibri" w:cstheme="minorHAnsi"/>
        </w:rPr>
      </w:pPr>
    </w:p>
    <w:p w:rsidR="00004BB8" w:rsidRPr="0042772A" w:rsidRDefault="00FA3E6A"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004BB8" w:rsidRPr="0042772A">
        <w:rPr>
          <w:rFonts w:eastAsia="Calibri" w:cstheme="minorHAnsi"/>
          <w:b/>
          <w:bCs/>
          <w:i/>
          <w:iCs/>
        </w:rPr>
        <w:t>.</w:t>
      </w:r>
      <w:r w:rsidRPr="0042772A">
        <w:rPr>
          <w:rFonts w:eastAsia="Calibri" w:cstheme="minorHAnsi"/>
          <w:b/>
          <w:bCs/>
          <w:i/>
          <w:iCs/>
        </w:rPr>
        <w:t>3</w:t>
      </w:r>
      <w:r w:rsidR="00C56B71">
        <w:rPr>
          <w:rFonts w:eastAsia="Calibri" w:cstheme="minorHAnsi"/>
          <w:b/>
          <w:bCs/>
          <w:i/>
          <w:iCs/>
        </w:rPr>
        <w:t xml:space="preserve"> </w:t>
      </w:r>
      <w:r w:rsidR="00714A6A" w:rsidRPr="0042772A">
        <w:rPr>
          <w:rFonts w:eastAsia="Calibri" w:cstheme="minorHAnsi"/>
          <w:b/>
          <w:bCs/>
          <w:i/>
          <w:iCs/>
        </w:rPr>
        <w:t>Klimatske promjene – ekstremni vremenski i klimatski događaji</w:t>
      </w:r>
    </w:p>
    <w:p w:rsidR="00004BB8" w:rsidRPr="0042772A" w:rsidRDefault="00004BB8" w:rsidP="0042772A">
      <w:pPr>
        <w:tabs>
          <w:tab w:val="left" w:pos="0"/>
          <w:tab w:val="left" w:pos="270"/>
        </w:tabs>
        <w:spacing w:after="0" w:line="240" w:lineRule="auto"/>
        <w:jc w:val="both"/>
        <w:rPr>
          <w:rFonts w:eastAsia="Calibri" w:cstheme="minorHAnsi"/>
          <w:b/>
          <w:bCs/>
          <w:i/>
          <w:iCs/>
        </w:rPr>
      </w:pPr>
    </w:p>
    <w:p w:rsidR="00702A55" w:rsidRDefault="00E30A1E" w:rsidP="0042772A">
      <w:pPr>
        <w:autoSpaceDE w:val="0"/>
        <w:autoSpaceDN w:val="0"/>
        <w:adjustRightInd w:val="0"/>
        <w:spacing w:after="0" w:line="240" w:lineRule="auto"/>
        <w:jc w:val="both"/>
        <w:rPr>
          <w:rFonts w:cstheme="minorHAnsi"/>
        </w:rPr>
      </w:pPr>
      <w:r w:rsidRPr="0042772A">
        <w:rPr>
          <w:rFonts w:eastAsia="Calibri" w:cstheme="minorHAnsi"/>
        </w:rPr>
        <w:t xml:space="preserve">Na </w:t>
      </w:r>
      <w:r w:rsidR="00AC064E">
        <w:rPr>
          <w:rFonts w:eastAsia="Calibri" w:cstheme="minorHAnsi"/>
        </w:rPr>
        <w:t>teritoriji Podgorice</w:t>
      </w:r>
      <w:r w:rsidRPr="0042772A">
        <w:rPr>
          <w:rFonts w:eastAsia="Calibri" w:cstheme="minorHAnsi"/>
        </w:rPr>
        <w:t xml:space="preserve">, broj ekstremnih vremenskih i klimatskih događaja je u postojanom porastu, </w:t>
      </w:r>
      <w:r w:rsidRPr="0042772A">
        <w:rPr>
          <w:rFonts w:cstheme="minorHAnsi"/>
        </w:rPr>
        <w:t>a prisutni su: olujno</w:t>
      </w:r>
      <w:r w:rsidR="002622F2">
        <w:rPr>
          <w:rFonts w:cstheme="minorHAnsi"/>
        </w:rPr>
        <w:t>-</w:t>
      </w:r>
      <w:r w:rsidRPr="0042772A">
        <w:rPr>
          <w:rFonts w:cstheme="minorHAnsi"/>
        </w:rPr>
        <w:t>vremenskenepogode (jake kiše koje dovodedo poplava, oluje u sklopu ciklona,grad, jaki vjetar), suše</w:t>
      </w:r>
      <w:r w:rsidR="002622F2">
        <w:rPr>
          <w:rFonts w:cstheme="minorHAnsi"/>
        </w:rPr>
        <w:t>,</w:t>
      </w:r>
      <w:r w:rsidRPr="0042772A">
        <w:rPr>
          <w:rFonts w:cstheme="minorHAnsi"/>
        </w:rPr>
        <w:t xml:space="preserve"> toplotni </w:t>
      </w:r>
      <w:r w:rsidR="00F22529" w:rsidRPr="0042772A">
        <w:rPr>
          <w:rFonts w:cstheme="minorHAnsi"/>
        </w:rPr>
        <w:t xml:space="preserve">i </w:t>
      </w:r>
      <w:r w:rsidRPr="0042772A">
        <w:rPr>
          <w:rFonts w:cstheme="minorHAnsi"/>
        </w:rPr>
        <w:t>hladni talasi.</w:t>
      </w:r>
      <w:r w:rsidR="00447348" w:rsidRPr="0042772A">
        <w:rPr>
          <w:rFonts w:cstheme="minorHAnsi"/>
        </w:rPr>
        <w:t xml:space="preserve"> Prema </w:t>
      </w:r>
      <w:r w:rsidR="00FA3E6A" w:rsidRPr="0042772A">
        <w:rPr>
          <w:rFonts w:cstheme="minorHAnsi"/>
        </w:rPr>
        <w:t xml:space="preserve">klimatskim </w:t>
      </w:r>
      <w:r w:rsidR="00447348" w:rsidRPr="0042772A">
        <w:rPr>
          <w:rFonts w:cstheme="minorHAnsi"/>
        </w:rPr>
        <w:t xml:space="preserve">projekcijama očekuje se da će </w:t>
      </w:r>
      <w:r w:rsidR="00FA3E6A" w:rsidRPr="0042772A">
        <w:rPr>
          <w:rFonts w:cstheme="minorHAnsi"/>
        </w:rPr>
        <w:t>se</w:t>
      </w:r>
      <w:r w:rsidR="00447348" w:rsidRPr="0042772A">
        <w:rPr>
          <w:rFonts w:cstheme="minorHAnsi"/>
        </w:rPr>
        <w:t xml:space="preserve"> povećati frekvencij</w:t>
      </w:r>
      <w:r w:rsidR="00FA3E6A" w:rsidRPr="0042772A">
        <w:rPr>
          <w:rFonts w:cstheme="minorHAnsi"/>
        </w:rPr>
        <w:t>a</w:t>
      </w:r>
      <w:r w:rsidR="00447348" w:rsidRPr="0042772A">
        <w:rPr>
          <w:rFonts w:cstheme="minorHAnsi"/>
        </w:rPr>
        <w:t xml:space="preserve"> i jačin</w:t>
      </w:r>
      <w:r w:rsidR="00FA3E6A" w:rsidRPr="0042772A">
        <w:rPr>
          <w:rFonts w:cstheme="minorHAnsi"/>
        </w:rPr>
        <w:t>a</w:t>
      </w:r>
      <w:r w:rsidR="00447348" w:rsidRPr="0042772A">
        <w:rPr>
          <w:rFonts w:cstheme="minorHAnsi"/>
        </w:rPr>
        <w:t xml:space="preserve"> ekstremnih događaja, osim sniježnih oluja, </w:t>
      </w:r>
      <w:r w:rsidR="002622F2">
        <w:rPr>
          <w:rFonts w:cstheme="minorHAnsi"/>
        </w:rPr>
        <w:t>što</w:t>
      </w:r>
      <w:r w:rsidR="00447348" w:rsidRPr="0042772A">
        <w:rPr>
          <w:rFonts w:cstheme="minorHAnsi"/>
        </w:rPr>
        <w:t xml:space="preserve"> će podstaknuti i mnoge druge nevremenom </w:t>
      </w:r>
      <w:r w:rsidR="002622F2">
        <w:rPr>
          <w:rFonts w:cstheme="minorHAnsi"/>
        </w:rPr>
        <w:t>izazv</w:t>
      </w:r>
      <w:r w:rsidR="002622F2" w:rsidRPr="0042772A">
        <w:rPr>
          <w:rFonts w:cstheme="minorHAnsi"/>
        </w:rPr>
        <w:t xml:space="preserve">ane </w:t>
      </w:r>
      <w:r w:rsidR="00447348" w:rsidRPr="0042772A">
        <w:rPr>
          <w:rFonts w:cstheme="minorHAnsi"/>
        </w:rPr>
        <w:t>hazarde, npr. klizišta.</w:t>
      </w:r>
      <w:r w:rsidR="00447348" w:rsidRPr="0042772A">
        <w:rPr>
          <w:rStyle w:val="FootnoteReference"/>
          <w:rFonts w:cstheme="minorHAnsi"/>
        </w:rPr>
        <w:footnoteReference w:id="38"/>
      </w:r>
    </w:p>
    <w:p w:rsidR="00702A55" w:rsidRDefault="00702A55" w:rsidP="0042772A">
      <w:pPr>
        <w:autoSpaceDE w:val="0"/>
        <w:autoSpaceDN w:val="0"/>
        <w:adjustRightInd w:val="0"/>
        <w:spacing w:after="0" w:line="240" w:lineRule="auto"/>
        <w:jc w:val="both"/>
        <w:rPr>
          <w:rFonts w:cstheme="minorHAnsi"/>
        </w:rPr>
      </w:pPr>
    </w:p>
    <w:p w:rsidR="00702A55" w:rsidRPr="00702A55" w:rsidRDefault="00AC064E" w:rsidP="007E0870">
      <w:pPr>
        <w:pStyle w:val="ListParagraph"/>
        <w:numPr>
          <w:ilvl w:val="0"/>
          <w:numId w:val="35"/>
        </w:numPr>
        <w:autoSpaceDE w:val="0"/>
        <w:autoSpaceDN w:val="0"/>
        <w:adjustRightInd w:val="0"/>
        <w:spacing w:after="0" w:line="240" w:lineRule="auto"/>
        <w:ind w:left="0" w:firstLine="360"/>
        <w:jc w:val="both"/>
        <w:rPr>
          <w:rFonts w:cstheme="minorHAnsi"/>
        </w:rPr>
      </w:pPr>
      <w:r w:rsidRPr="00AC064E">
        <w:rPr>
          <w:rFonts w:cstheme="minorHAnsi"/>
          <w:b/>
          <w:bCs/>
          <w:i/>
          <w:iCs/>
        </w:rPr>
        <w:t>Olujno-vremenske nepogodei jaki vjetrovi</w:t>
      </w:r>
      <w:r w:rsidRPr="00AC064E">
        <w:rPr>
          <w:rFonts w:cstheme="minorHAnsi"/>
        </w:rPr>
        <w:t xml:space="preserve"> predstavljaju značajan rizik </w:t>
      </w:r>
      <w:r>
        <w:rPr>
          <w:rFonts w:cstheme="minorHAnsi"/>
        </w:rPr>
        <w:t xml:space="preserve">i za teritoriju Podgorice. </w:t>
      </w:r>
      <w:r w:rsidRPr="00AC064E">
        <w:rPr>
          <w:rFonts w:cstheme="minorHAnsi"/>
        </w:rPr>
        <w:t xml:space="preserve">Olujno-vremenske nepogode lokalnog karaktera javljaju se pretežno tokom toplijeg dijela godine i predstavljaju potencijalno vrlo opasne situacije koje mogu ugroziti bezbjednost ljudi i izazvati veliku materijalnu štetu. </w:t>
      </w:r>
      <w:r w:rsidR="007603E8">
        <w:rPr>
          <w:rFonts w:cstheme="minorHAnsi"/>
        </w:rPr>
        <w:t>T</w:t>
      </w:r>
      <w:r w:rsidRPr="00AC064E">
        <w:rPr>
          <w:rFonts w:cstheme="minorHAnsi"/>
        </w:rPr>
        <w:t>e pojave obično zahvataju mali prostor i traju relativno kratko, najčešće od 5 do 20 minuta, ali mogu imati izrazito razorne posljedice.</w:t>
      </w:r>
      <w:r w:rsidRPr="00AC064E">
        <w:rPr>
          <w:rFonts w:eastAsia="Calibri" w:cstheme="minorHAnsi"/>
        </w:rPr>
        <w:t xml:space="preserve">Olujno-vremenske nepogode koje zahvataju šira područja Crne Gore (Središnji i Primorski region) javljaju se učestalošću od jednog događaja na 2 do 20 </w:t>
      </w:r>
      <w:r w:rsidRPr="00AC064E">
        <w:rPr>
          <w:rFonts w:eastAsia="Calibri" w:cstheme="minorHAnsi"/>
        </w:rPr>
        <w:lastRenderedPageBreak/>
        <w:t>godina, uz procijenjenu vjerovatnoću pojave od 6</w:t>
      </w:r>
      <w:r w:rsidR="007603E8">
        <w:rPr>
          <w:rFonts w:eastAsia="Calibri" w:cstheme="minorHAnsi"/>
        </w:rPr>
        <w:t>%</w:t>
      </w:r>
      <w:r w:rsidRPr="00AC064E">
        <w:rPr>
          <w:rFonts w:eastAsia="Calibri" w:cstheme="minorHAnsi"/>
        </w:rPr>
        <w:t xml:space="preserve"> do 50%.Zbog geografske pozicije Podgorice i otvorenosti prema Skadarskom jezeru, lokalni klimatski uslovi povremeno dovode do naglih promjena vremena, uključujući pojavu snažnih vjetrova i grmljavinsko-gradonosnih nepogoda, naročito u ljetnjem periodu. </w:t>
      </w:r>
      <w:r w:rsidR="007603E8">
        <w:rPr>
          <w:rFonts w:eastAsia="Calibri" w:cstheme="minorHAnsi"/>
        </w:rPr>
        <w:t>Takv</w:t>
      </w:r>
      <w:r w:rsidR="007603E8" w:rsidRPr="00AC064E">
        <w:rPr>
          <w:rFonts w:eastAsia="Calibri" w:cstheme="minorHAnsi"/>
        </w:rPr>
        <w:t xml:space="preserve">e </w:t>
      </w:r>
      <w:r w:rsidRPr="00AC064E">
        <w:rPr>
          <w:rFonts w:eastAsia="Calibri" w:cstheme="minorHAnsi"/>
        </w:rPr>
        <w:t>nepogode gotovo svake godine nanose značajnu štetu poljoprivrednim gazdinstvima u Glavnom gradu. Statistički podaci pokazuju da se grmljavinske nepogode u Podgorici javljaju prosječno 53</w:t>
      </w:r>
      <w:r w:rsidR="005E1422">
        <w:rPr>
          <w:rFonts w:eastAsia="Calibri" w:cstheme="minorHAnsi"/>
        </w:rPr>
        <w:t>,</w:t>
      </w:r>
      <w:r w:rsidRPr="00AC064E">
        <w:rPr>
          <w:rFonts w:eastAsia="Calibri" w:cstheme="minorHAnsi"/>
        </w:rPr>
        <w:t>7 dana godišnje, s maksimumom od 7</w:t>
      </w:r>
      <w:r w:rsidR="005E1422">
        <w:rPr>
          <w:rFonts w:eastAsia="Calibri" w:cstheme="minorHAnsi"/>
        </w:rPr>
        <w:t>,</w:t>
      </w:r>
      <w:r w:rsidRPr="00AC064E">
        <w:rPr>
          <w:rFonts w:eastAsia="Calibri" w:cstheme="minorHAnsi"/>
        </w:rPr>
        <w:t>7 dana u junu i minimumom od 1</w:t>
      </w:r>
      <w:r w:rsidR="005E1422">
        <w:rPr>
          <w:rFonts w:eastAsia="Calibri" w:cstheme="minorHAnsi"/>
        </w:rPr>
        <w:t>,</w:t>
      </w:r>
      <w:r w:rsidRPr="00AC064E">
        <w:rPr>
          <w:rFonts w:eastAsia="Calibri" w:cstheme="minorHAnsi"/>
        </w:rPr>
        <w:t>9 dana u januaru. Pojava grada registrovana je u prosjeku 0</w:t>
      </w:r>
      <w:r w:rsidR="005E1422">
        <w:rPr>
          <w:rFonts w:eastAsia="Calibri" w:cstheme="minorHAnsi"/>
        </w:rPr>
        <w:t>,</w:t>
      </w:r>
      <w:r w:rsidRPr="00AC064E">
        <w:rPr>
          <w:rFonts w:eastAsia="Calibri" w:cstheme="minorHAnsi"/>
        </w:rPr>
        <w:t xml:space="preserve">9 dana godišnje, s maksimumom od 4 dana. Na primjer, grad koji je zabilježen krajem juna 2022. na području Podgorice i Tuzi, prema procjeni vještaka, </w:t>
      </w:r>
      <w:r w:rsidR="007603E8" w:rsidRPr="00AC064E">
        <w:rPr>
          <w:rFonts w:eastAsia="Calibri" w:cstheme="minorHAnsi"/>
        </w:rPr>
        <w:t xml:space="preserve">vinogradima i voćnjacima kompanije </w:t>
      </w:r>
      <w:r w:rsidR="007603E8">
        <w:rPr>
          <w:rFonts w:eastAsia="Calibri" w:cstheme="minorHAnsi"/>
        </w:rPr>
        <w:t>„</w:t>
      </w:r>
      <w:r w:rsidR="007603E8" w:rsidRPr="00AC064E">
        <w:rPr>
          <w:rFonts w:eastAsia="Calibri" w:cstheme="minorHAnsi"/>
        </w:rPr>
        <w:t>Plantaže</w:t>
      </w:r>
      <w:r w:rsidR="007603E8">
        <w:rPr>
          <w:rFonts w:eastAsia="Calibri" w:cstheme="minorHAnsi"/>
        </w:rPr>
        <w:t xml:space="preserve">“ </w:t>
      </w:r>
      <w:r w:rsidRPr="00AC064E">
        <w:rPr>
          <w:rFonts w:eastAsia="Calibri" w:cstheme="minorHAnsi"/>
        </w:rPr>
        <w:t xml:space="preserve">pričinio je štetu od oko 8 miliona eura. </w:t>
      </w:r>
    </w:p>
    <w:p w:rsidR="00702A55" w:rsidRDefault="00702A55" w:rsidP="00702A55">
      <w:pPr>
        <w:autoSpaceDE w:val="0"/>
        <w:autoSpaceDN w:val="0"/>
        <w:adjustRightInd w:val="0"/>
        <w:spacing w:after="0" w:line="240" w:lineRule="auto"/>
        <w:jc w:val="both"/>
        <w:rPr>
          <w:rFonts w:eastAsia="Calibri" w:cstheme="minorHAnsi"/>
        </w:rPr>
      </w:pPr>
    </w:p>
    <w:p w:rsidR="009675F8" w:rsidRDefault="00AC064E" w:rsidP="00702A55">
      <w:pPr>
        <w:autoSpaceDE w:val="0"/>
        <w:autoSpaceDN w:val="0"/>
        <w:adjustRightInd w:val="0"/>
        <w:spacing w:after="0" w:line="240" w:lineRule="auto"/>
        <w:jc w:val="both"/>
        <w:rPr>
          <w:rFonts w:eastAsia="Calibri" w:cstheme="minorHAnsi"/>
        </w:rPr>
      </w:pPr>
      <w:r w:rsidRPr="00702A55">
        <w:rPr>
          <w:rFonts w:eastAsia="Calibri" w:cstheme="minorHAnsi"/>
        </w:rPr>
        <w:t>Pored toga, područje Podgorice karakterišu učestali snažni sjeverni vjetrovi olujno-destruktivnog karaktera, koji tokom ljeta negativno utiču na poljoprivrednu proizvodnju i povećavaju rizik od pojave i nekontrolisanog širenja požara.</w:t>
      </w:r>
      <w:r w:rsidR="009675F8" w:rsidRPr="00702A55">
        <w:rPr>
          <w:rFonts w:eastAsia="Calibri" w:cstheme="minorHAnsi"/>
        </w:rPr>
        <w:t xml:space="preserve">Tokom posljednjih godina zabilježena je pojava tzv. </w:t>
      </w:r>
      <w:r w:rsidR="009675F8" w:rsidRPr="00702A55">
        <w:rPr>
          <w:rFonts w:eastAsia="Calibri" w:cstheme="minorHAnsi"/>
          <w:i/>
          <w:iCs/>
        </w:rPr>
        <w:t>superćelijskih oluja</w:t>
      </w:r>
      <w:r w:rsidR="009675F8" w:rsidRPr="00702A55">
        <w:rPr>
          <w:rFonts w:eastAsia="Calibri" w:cstheme="minorHAnsi"/>
        </w:rPr>
        <w:t xml:space="preserve">, koje se razlikuju od uobičajenih oluja po svojoj intenzivnosti i strukturi. Značajni događaji zabilježeni su u junu 2022. godine, 2. jula 2024. godine i 18. juna 2025. godine. </w:t>
      </w:r>
      <w:r w:rsidR="009675F8" w:rsidRPr="00702A55">
        <w:rPr>
          <w:rFonts w:cstheme="minorHAnsi"/>
        </w:rPr>
        <w:t>Za identifikovane klimatske rizike u Crnoj Gori nije u potpunosti uspostavljen sistem rane najave</w:t>
      </w:r>
      <w:r w:rsidR="009675F8" w:rsidRPr="0042772A">
        <w:rPr>
          <w:rStyle w:val="FootnoteReference"/>
          <w:rFonts w:cstheme="minorHAnsi"/>
        </w:rPr>
        <w:footnoteReference w:id="39"/>
      </w:r>
      <w:r w:rsidR="007603E8">
        <w:rPr>
          <w:rFonts w:cstheme="minorHAnsi"/>
        </w:rPr>
        <w:t>.N</w:t>
      </w:r>
      <w:r w:rsidR="009675F8" w:rsidRPr="00702A55">
        <w:rPr>
          <w:rFonts w:cstheme="minorHAnsi"/>
        </w:rPr>
        <w:t xml:space="preserve">edostatak meteorološke opreme za precizno praćenje (npr. radari za </w:t>
      </w:r>
      <w:r w:rsidR="007603E8">
        <w:rPr>
          <w:rFonts w:cstheme="minorHAnsi"/>
        </w:rPr>
        <w:t>„</w:t>
      </w:r>
      <w:r w:rsidR="009675F8" w:rsidRPr="00702A55">
        <w:rPr>
          <w:rFonts w:cstheme="minorHAnsi"/>
        </w:rPr>
        <w:t>nowcasting</w:t>
      </w:r>
      <w:r w:rsidR="007603E8">
        <w:rPr>
          <w:rFonts w:cstheme="minorHAnsi"/>
        </w:rPr>
        <w:t>“</w:t>
      </w:r>
      <w:r w:rsidR="009675F8" w:rsidRPr="00702A55">
        <w:rPr>
          <w:rFonts w:cstheme="minorHAnsi"/>
        </w:rPr>
        <w:t>) i neprecizne kratkoročne prognoze povećavaju rizik od iznenadnih oluja.</w:t>
      </w:r>
      <w:r w:rsidR="009675F8" w:rsidRPr="00702A55">
        <w:rPr>
          <w:rFonts w:eastAsia="Calibri" w:cstheme="minorHAnsi"/>
        </w:rPr>
        <w:t xml:space="preserve"> Takođe, nepotpune kratkoročne meteorološke prognoze doprinose tome da lokalna zajednica i sektori zaštite i spašavanja ne mogu </w:t>
      </w:r>
      <w:r w:rsidR="007603E8" w:rsidRPr="00702A55">
        <w:rPr>
          <w:rFonts w:eastAsia="Calibri" w:cstheme="minorHAnsi"/>
        </w:rPr>
        <w:t xml:space="preserve">reagovati </w:t>
      </w:r>
      <w:r w:rsidR="009675F8" w:rsidRPr="00702A55">
        <w:rPr>
          <w:rFonts w:eastAsia="Calibri" w:cstheme="minorHAnsi"/>
        </w:rPr>
        <w:t>na vrijeme, što povećava rizik i potencijalnu štetu.</w:t>
      </w:r>
    </w:p>
    <w:p w:rsidR="00702A55" w:rsidRPr="00702A55" w:rsidRDefault="00702A55" w:rsidP="00702A55">
      <w:pPr>
        <w:autoSpaceDE w:val="0"/>
        <w:autoSpaceDN w:val="0"/>
        <w:adjustRightInd w:val="0"/>
        <w:spacing w:after="0" w:line="240" w:lineRule="auto"/>
        <w:jc w:val="both"/>
        <w:rPr>
          <w:rFonts w:cstheme="minorHAnsi"/>
        </w:rPr>
      </w:pPr>
    </w:p>
    <w:p w:rsidR="00AD47C8" w:rsidRPr="00AD47C8" w:rsidRDefault="00992E13" w:rsidP="007E0870">
      <w:pPr>
        <w:pStyle w:val="ListParagraph"/>
        <w:numPr>
          <w:ilvl w:val="0"/>
          <w:numId w:val="9"/>
        </w:numPr>
        <w:tabs>
          <w:tab w:val="left" w:pos="0"/>
          <w:tab w:val="left" w:pos="270"/>
        </w:tabs>
        <w:spacing w:after="0" w:line="240" w:lineRule="auto"/>
        <w:ind w:left="0" w:firstLine="360"/>
        <w:jc w:val="both"/>
        <w:rPr>
          <w:rFonts w:cstheme="minorHAnsi"/>
        </w:rPr>
      </w:pPr>
      <w:r w:rsidRPr="0042772A">
        <w:rPr>
          <w:rFonts w:eastAsia="Calibri" w:cstheme="minorHAnsi"/>
          <w:b/>
          <w:bCs/>
          <w:i/>
          <w:iCs/>
        </w:rPr>
        <w:t>Toplotni talasi</w:t>
      </w:r>
      <w:r w:rsidRPr="0042772A">
        <w:rPr>
          <w:rFonts w:eastAsia="Calibri" w:cstheme="minorHAnsi"/>
        </w:rPr>
        <w:t xml:space="preserve"> su sve češća pojava i postoji trend </w:t>
      </w:r>
      <w:r w:rsidR="007603E8">
        <w:rPr>
          <w:rFonts w:eastAsia="Calibri" w:cstheme="minorHAnsi"/>
        </w:rPr>
        <w:t xml:space="preserve">da će njihova </w:t>
      </w:r>
      <w:r w:rsidRPr="0042772A">
        <w:rPr>
          <w:rFonts w:eastAsia="Calibri" w:cstheme="minorHAnsi"/>
        </w:rPr>
        <w:t>dužin</w:t>
      </w:r>
      <w:r w:rsidR="007603E8">
        <w:rPr>
          <w:rFonts w:eastAsia="Calibri" w:cstheme="minorHAnsi"/>
        </w:rPr>
        <w:t>a rasti</w:t>
      </w:r>
      <w:r w:rsidRPr="0042772A">
        <w:rPr>
          <w:rFonts w:eastAsia="Calibri" w:cstheme="minorHAnsi"/>
        </w:rPr>
        <w:t xml:space="preserve">. Tropski talasi, koji se javljaju ljeti (jun–septembar), donose ekstremne temperature i sušu, ugrožavajući poljoprivredu, stočarstvo i vodosnabdijevanje, naročito u ruralnim područjima bez razvijene infrastrukture. Intenzivna upotreba rashladnih uređaja i pumpi dodatno opterećuje elektroenergetski sistem, smanjujući njegovu pouzdanost. U Crnoj Gori, toplotni talasi traju oko 15 dana, što pokazuje rastući uticaj klimatskih promjena. Najviša zabilježena temperatura </w:t>
      </w:r>
      <w:r w:rsidR="00D15657">
        <w:rPr>
          <w:rFonts w:eastAsia="Calibri" w:cstheme="minorHAnsi"/>
        </w:rPr>
        <w:t>u Podgorici</w:t>
      </w:r>
      <w:r w:rsidRPr="0042772A">
        <w:rPr>
          <w:rFonts w:eastAsia="Calibri" w:cstheme="minorHAnsi"/>
        </w:rPr>
        <w:t xml:space="preserve"> u posljednjih 70 godina iznosila je 38°C, dok su tokom jula i avgusta uobičajene dnevne maksimalne temperature između 29 i 31°C, s ekstremima preko 40°C (avgust 2017). Rekordne temperature juna 2025. dodatno su opteretile energetske mreže na primorju. Sve duži i intenzivniji toplotni talasi predstavljaju ozbiljnu prijetnju </w:t>
      </w:r>
      <w:r w:rsidR="00E20F29" w:rsidRPr="0042772A">
        <w:rPr>
          <w:rFonts w:eastAsia="Calibri" w:cstheme="minorHAnsi"/>
        </w:rPr>
        <w:t>za hronično bolesne građane</w:t>
      </w:r>
      <w:r w:rsidR="00FA3E6A" w:rsidRPr="0042772A">
        <w:rPr>
          <w:rFonts w:eastAsia="Calibri" w:cstheme="minorHAnsi"/>
        </w:rPr>
        <w:t xml:space="preserve">, </w:t>
      </w:r>
      <w:r w:rsidRPr="0042772A">
        <w:rPr>
          <w:rFonts w:eastAsia="Calibri" w:cstheme="minorHAnsi"/>
        </w:rPr>
        <w:t>bezbjednosti turista, stabilnost energetskog sistema i poljoprivrede, ističući hitnu potrebu za mjerama prilagođavanja klimatskim promjenama.</w:t>
      </w:r>
      <w:r w:rsidR="004C36D2" w:rsidRPr="0022576A">
        <w:rPr>
          <w:rFonts w:eastAsia="Calibri" w:cstheme="minorHAnsi"/>
        </w:rPr>
        <w:t>Višestruki toplotni talasi zabilježeni su u Podgorici tokom 2003, 2004, 2005, 2006, 2007, 2011, 2012, 2013, 2014, 2022, 2024</w:t>
      </w:r>
      <w:r w:rsidR="00AC5999">
        <w:rPr>
          <w:rFonts w:eastAsia="Calibri" w:cstheme="minorHAnsi"/>
        </w:rPr>
        <w:t>.</w:t>
      </w:r>
      <w:r w:rsidR="004C36D2" w:rsidRPr="0022576A">
        <w:rPr>
          <w:rFonts w:eastAsia="Calibri" w:cstheme="minorHAnsi"/>
        </w:rPr>
        <w:t xml:space="preserve"> i 2025</w:t>
      </w:r>
      <w:r w:rsidR="00AC5999">
        <w:rPr>
          <w:rFonts w:eastAsia="Calibri" w:cstheme="minorHAnsi"/>
        </w:rPr>
        <w:t>.</w:t>
      </w:r>
      <w:r w:rsidR="004C36D2" w:rsidRPr="0022576A">
        <w:rPr>
          <w:rFonts w:eastAsia="Calibri" w:cstheme="minorHAnsi"/>
        </w:rPr>
        <w:t xml:space="preserve"> godine. U </w:t>
      </w:r>
      <w:r w:rsidR="00DE3955">
        <w:rPr>
          <w:rFonts w:eastAsia="Calibri" w:cstheme="minorHAnsi"/>
        </w:rPr>
        <w:t>t</w:t>
      </w:r>
      <w:r w:rsidR="004C36D2" w:rsidRPr="0022576A">
        <w:rPr>
          <w:rFonts w:eastAsia="Calibri" w:cstheme="minorHAnsi"/>
        </w:rPr>
        <w:t xml:space="preserve">im periodima zabilježeni su i rekordni maksimalni dnevni temperaturni nivoi u Crnoj Gori: 42,2°C (avgust 2003), 44,8°C (avgust 2007) i 44°C (avgust 2012). Godine 2011. i 2012, broj tropskih dana i tropskih noći značajno je premašio klimatsku normu. </w:t>
      </w:r>
    </w:p>
    <w:p w:rsidR="00AD47C8" w:rsidRDefault="00AD47C8" w:rsidP="00AD47C8">
      <w:pPr>
        <w:tabs>
          <w:tab w:val="left" w:pos="0"/>
          <w:tab w:val="left" w:pos="270"/>
        </w:tabs>
        <w:spacing w:after="0" w:line="240" w:lineRule="auto"/>
        <w:jc w:val="both"/>
        <w:rPr>
          <w:rFonts w:eastAsia="Calibri" w:cstheme="minorHAnsi"/>
        </w:rPr>
      </w:pPr>
    </w:p>
    <w:p w:rsidR="004C36D2" w:rsidRPr="00DD000A" w:rsidRDefault="004C36D2" w:rsidP="00AD47C8">
      <w:pPr>
        <w:tabs>
          <w:tab w:val="left" w:pos="0"/>
          <w:tab w:val="left" w:pos="270"/>
        </w:tabs>
        <w:spacing w:after="0" w:line="240" w:lineRule="auto"/>
        <w:jc w:val="both"/>
        <w:rPr>
          <w:rFonts w:eastAsia="Calibri" w:cstheme="minorHAnsi"/>
        </w:rPr>
      </w:pPr>
      <w:r w:rsidRPr="00AD47C8">
        <w:rPr>
          <w:rFonts w:eastAsia="Calibri" w:cstheme="minorHAnsi"/>
        </w:rPr>
        <w:t xml:space="preserve">Toplotni talasi izazvali su povećan toplotni stres među stanovništvom, s naročitim negativnim uticajem na ranjive grupe – starije osobe, djecu, osobe s kardiovaskularnim i srčanim oboljenjima, te pacijente s mentalnim poremećajima. </w:t>
      </w:r>
      <w:r w:rsidRPr="00F0352D">
        <w:rPr>
          <w:rFonts w:eastAsia="Calibri" w:cstheme="minorHAnsi"/>
        </w:rPr>
        <w:t xml:space="preserve">Pored toga, evidentirani su pad radne produktivnosti, naročito u poljoprivredi i građevinskom sektoru, smanjenje efikasnosti drugih ekonomskih djelatnosti (trgovina, komunalne usluge), te povećana potrošnja električne energije i vode. Gradski djelovi Podgorice i gradski parkovi </w:t>
      </w:r>
      <w:r w:rsidRPr="00F0352D">
        <w:rPr>
          <w:rFonts w:eastAsia="Calibri" w:cstheme="minorHAnsi"/>
        </w:rPr>
        <w:lastRenderedPageBreak/>
        <w:t>(Njegošev, Karađorđev, Kraljev, Centralni, park kod spomenika Ivanu Crnojeviću i Kruševac), park-šume, blokovsko i linearno zelenilo bili su posebno pogođeni</w:t>
      </w:r>
      <w:r>
        <w:rPr>
          <w:rStyle w:val="FootnoteReference"/>
          <w:rFonts w:eastAsia="Calibri" w:cstheme="minorHAnsi"/>
        </w:rPr>
        <w:footnoteReference w:id="40"/>
      </w:r>
      <w:r w:rsidRPr="00F0352D">
        <w:rPr>
          <w:rFonts w:eastAsia="Calibri" w:cstheme="minorHAnsi"/>
        </w:rPr>
        <w:t>. Visoke temperature i toplotni talasi u junu 2024. doveli su do prekida u snabdijevanju električnom energijom na velik</w:t>
      </w:r>
      <w:r w:rsidR="00DE3955">
        <w:rPr>
          <w:rFonts w:eastAsia="Calibri" w:cstheme="minorHAnsi"/>
        </w:rPr>
        <w:t>o</w:t>
      </w:r>
      <w:r w:rsidRPr="00F0352D">
        <w:rPr>
          <w:rFonts w:eastAsia="Calibri" w:cstheme="minorHAnsi"/>
        </w:rPr>
        <w:t>m područj</w:t>
      </w:r>
      <w:r w:rsidR="00DE3955">
        <w:rPr>
          <w:rFonts w:eastAsia="Calibri" w:cstheme="minorHAnsi"/>
        </w:rPr>
        <w:t>u</w:t>
      </w:r>
      <w:r w:rsidRPr="00F0352D">
        <w:rPr>
          <w:rFonts w:eastAsia="Calibri" w:cstheme="minorHAnsi"/>
        </w:rPr>
        <w:t xml:space="preserve"> Albanije, Bosne i Hercegovine, Hrvatske i gotovo </w:t>
      </w:r>
      <w:r w:rsidR="00DE3955">
        <w:rPr>
          <w:rFonts w:eastAsia="Calibri" w:cstheme="minorHAnsi"/>
        </w:rPr>
        <w:t xml:space="preserve">u </w:t>
      </w:r>
      <w:r w:rsidRPr="00F0352D">
        <w:rPr>
          <w:rFonts w:eastAsia="Calibri" w:cstheme="minorHAnsi"/>
        </w:rPr>
        <w:t>cijel</w:t>
      </w:r>
      <w:r w:rsidR="00DE3955">
        <w:rPr>
          <w:rFonts w:eastAsia="Calibri" w:cstheme="minorHAnsi"/>
        </w:rPr>
        <w:t>oj</w:t>
      </w:r>
      <w:r w:rsidRPr="00F0352D">
        <w:rPr>
          <w:rFonts w:eastAsia="Calibri" w:cstheme="minorHAnsi"/>
        </w:rPr>
        <w:t xml:space="preserve"> Crn</w:t>
      </w:r>
      <w:r w:rsidR="00DE3955">
        <w:rPr>
          <w:rFonts w:eastAsia="Calibri" w:cstheme="minorHAnsi"/>
        </w:rPr>
        <w:t>oj</w:t>
      </w:r>
      <w:r w:rsidRPr="00F0352D">
        <w:rPr>
          <w:rFonts w:eastAsia="Calibri" w:cstheme="minorHAnsi"/>
        </w:rPr>
        <w:t xml:space="preserve"> Gor</w:t>
      </w:r>
      <w:r w:rsidR="00DE3955">
        <w:rPr>
          <w:rFonts w:eastAsia="Calibri" w:cstheme="minorHAnsi"/>
        </w:rPr>
        <w:t>i</w:t>
      </w:r>
      <w:r w:rsidRPr="00F0352D">
        <w:rPr>
          <w:rFonts w:eastAsia="Calibri" w:cstheme="minorHAnsi"/>
        </w:rPr>
        <w:t xml:space="preserve">, istog dana. </w:t>
      </w:r>
      <w:r w:rsidRPr="00DD000A">
        <w:rPr>
          <w:rFonts w:eastAsia="Calibri" w:cstheme="minorHAnsi"/>
        </w:rPr>
        <w:t>Posljedice su uključivale obustavu rada preduzeća, gašenje semafora, prekid rada klima-uređaja i vodosnabdijevanja zbog prestanka rada pumpi, uz česte kvarove opreme među lokalnim stanovništvom</w:t>
      </w:r>
      <w:r>
        <w:rPr>
          <w:rStyle w:val="FootnoteReference"/>
          <w:rFonts w:eastAsia="Calibri" w:cstheme="minorHAnsi"/>
        </w:rPr>
        <w:footnoteReference w:id="41"/>
      </w:r>
      <w:r w:rsidRPr="00DD000A">
        <w:rPr>
          <w:rFonts w:eastAsia="Calibri" w:cstheme="minorHAnsi"/>
        </w:rPr>
        <w:t>.</w:t>
      </w:r>
    </w:p>
    <w:p w:rsidR="00F82935" w:rsidRPr="00AD47C8" w:rsidRDefault="00F82935" w:rsidP="00AD47C8">
      <w:pPr>
        <w:tabs>
          <w:tab w:val="left" w:pos="0"/>
          <w:tab w:val="left" w:pos="270"/>
        </w:tabs>
        <w:spacing w:after="0" w:line="240" w:lineRule="auto"/>
        <w:jc w:val="both"/>
        <w:rPr>
          <w:rFonts w:cstheme="minorHAnsi"/>
        </w:rPr>
      </w:pPr>
    </w:p>
    <w:p w:rsidR="004C36D2" w:rsidRPr="007669BF" w:rsidRDefault="004C36D2" w:rsidP="004C36D2">
      <w:pPr>
        <w:tabs>
          <w:tab w:val="left" w:pos="0"/>
          <w:tab w:val="left" w:pos="270"/>
        </w:tabs>
        <w:spacing w:after="0" w:line="240" w:lineRule="auto"/>
        <w:jc w:val="center"/>
        <w:rPr>
          <w:b/>
          <w:bCs/>
          <w:i/>
          <w:iCs/>
        </w:rPr>
      </w:pPr>
      <w:r w:rsidRPr="007669BF">
        <w:rPr>
          <w:b/>
          <w:bCs/>
          <w:i/>
          <w:iCs/>
        </w:rPr>
        <w:t xml:space="preserve">Slika 5 </w:t>
      </w:r>
      <w:r w:rsidR="00FE5265">
        <w:rPr>
          <w:b/>
          <w:bCs/>
          <w:i/>
          <w:iCs/>
        </w:rPr>
        <w:t>–</w:t>
      </w:r>
      <w:r w:rsidRPr="007669BF">
        <w:rPr>
          <w:b/>
          <w:bCs/>
          <w:i/>
          <w:iCs/>
        </w:rPr>
        <w:t xml:space="preserve"> Mapa ranjivosti od suše</w:t>
      </w:r>
      <w:r>
        <w:rPr>
          <w:b/>
          <w:bCs/>
          <w:i/>
          <w:iCs/>
        </w:rPr>
        <w:t xml:space="preserve"> za teritoriju</w:t>
      </w:r>
      <w:r w:rsidRPr="007669BF">
        <w:rPr>
          <w:b/>
          <w:bCs/>
          <w:i/>
          <w:iCs/>
        </w:rPr>
        <w:t xml:space="preserve"> Crne Gore</w:t>
      </w:r>
      <w:r>
        <w:rPr>
          <w:rStyle w:val="FootnoteReference"/>
          <w:b/>
          <w:bCs/>
          <w:i/>
          <w:iCs/>
        </w:rPr>
        <w:footnoteReference w:id="42"/>
      </w:r>
    </w:p>
    <w:p w:rsidR="004C36D2" w:rsidRDefault="004C36D2" w:rsidP="004C36D2">
      <w:pPr>
        <w:tabs>
          <w:tab w:val="left" w:pos="0"/>
          <w:tab w:val="left" w:pos="270"/>
        </w:tabs>
        <w:spacing w:after="0" w:line="240" w:lineRule="auto"/>
        <w:jc w:val="both"/>
        <w:rPr>
          <w:rFonts w:eastAsia="Calibri" w:cstheme="minorHAnsi"/>
        </w:rPr>
      </w:pPr>
    </w:p>
    <w:p w:rsidR="004C36D2" w:rsidRDefault="004C36D2" w:rsidP="004C36D2">
      <w:pPr>
        <w:tabs>
          <w:tab w:val="left" w:pos="0"/>
          <w:tab w:val="left" w:pos="270"/>
        </w:tabs>
        <w:spacing w:after="0" w:line="240" w:lineRule="auto"/>
        <w:jc w:val="center"/>
        <w:rPr>
          <w:rFonts w:eastAsia="Calibri" w:cstheme="minorHAnsi"/>
        </w:rPr>
      </w:pPr>
      <w:r>
        <w:rPr>
          <w:rFonts w:eastAsia="Calibri" w:cstheme="minorHAnsi"/>
          <w:noProof/>
        </w:rPr>
        <w:drawing>
          <wp:inline distT="0" distB="0" distL="0" distR="0">
            <wp:extent cx="1913012" cy="2318895"/>
            <wp:effectExtent l="0" t="0" r="0" b="5715"/>
            <wp:docPr id="52432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523" cy="2366789"/>
                    </a:xfrm>
                    <a:prstGeom prst="rect">
                      <a:avLst/>
                    </a:prstGeom>
                    <a:noFill/>
                  </pic:spPr>
                </pic:pic>
              </a:graphicData>
            </a:graphic>
          </wp:inline>
        </w:drawing>
      </w:r>
    </w:p>
    <w:p w:rsidR="004C36D2" w:rsidRDefault="004C36D2" w:rsidP="004C36D2">
      <w:pPr>
        <w:tabs>
          <w:tab w:val="left" w:pos="0"/>
          <w:tab w:val="left" w:pos="270"/>
        </w:tabs>
        <w:spacing w:after="0" w:line="240" w:lineRule="auto"/>
        <w:jc w:val="center"/>
        <w:rPr>
          <w:rFonts w:eastAsia="Calibri" w:cstheme="minorHAnsi"/>
        </w:rPr>
      </w:pPr>
    </w:p>
    <w:p w:rsidR="004C36D2" w:rsidRPr="002F73E7" w:rsidRDefault="004C36D2" w:rsidP="007E0870">
      <w:pPr>
        <w:pStyle w:val="ListParagraph"/>
        <w:numPr>
          <w:ilvl w:val="0"/>
          <w:numId w:val="9"/>
        </w:numPr>
        <w:tabs>
          <w:tab w:val="left" w:pos="0"/>
          <w:tab w:val="left" w:pos="270"/>
        </w:tabs>
        <w:spacing w:after="0" w:line="240" w:lineRule="auto"/>
        <w:ind w:left="0" w:firstLine="360"/>
        <w:jc w:val="both"/>
        <w:rPr>
          <w:rFonts w:cstheme="minorHAnsi"/>
        </w:rPr>
      </w:pPr>
      <w:r w:rsidRPr="004C36D2">
        <w:rPr>
          <w:rFonts w:eastAsia="Calibri" w:cstheme="minorHAnsi"/>
          <w:b/>
          <w:bCs/>
          <w:i/>
          <w:iCs/>
        </w:rPr>
        <w:t>Suše</w:t>
      </w:r>
      <w:r w:rsidRPr="004C36D2">
        <w:rPr>
          <w:rFonts w:eastAsia="Calibri" w:cstheme="minorHAnsi"/>
        </w:rPr>
        <w:t xml:space="preserve"> na području Podgorice predstavljaju period dužeg izostanka padavina, što dovodi do sušenja vegetacije, smanjenja nivoa podzemnih voda i vodostaja rijeka i jezera, uz restrikcij</w:t>
      </w:r>
      <w:r w:rsidR="00FE5265">
        <w:rPr>
          <w:rFonts w:eastAsia="Calibri" w:cstheme="minorHAnsi"/>
        </w:rPr>
        <w:t>u</w:t>
      </w:r>
      <w:r w:rsidRPr="004C36D2">
        <w:rPr>
          <w:rFonts w:eastAsia="Calibri" w:cstheme="minorHAnsi"/>
        </w:rPr>
        <w:t xml:space="preserve"> pijaće vode i oštećenje urbanih i poljoprivrednih površina. Značajni sušni periodi zabilježeni su 2003. godine (od 1. juna do 10. septembra), 2007. godine (od 1. juna do 19. oktobra s rekordnih 56 dana bez padavina), dok su 2011. i 2012. godine ekstremno visoke temperature i hidrološka suša izazvale velike šumske požare, ozbiljne štete u poljoprivredi i smanjenje dostupnosti vode, uz negativan uticaj na biodiverzitet. Pregrijane asfaltne i urbane površine dodatno pojačavaju lokalni toplotni stres, povećavaju potrošnju energije i otežavaju životne uslove, naročito ranjiv</w:t>
      </w:r>
      <w:r w:rsidR="00FE5265">
        <w:rPr>
          <w:rFonts w:eastAsia="Calibri" w:cstheme="minorHAnsi"/>
        </w:rPr>
        <w:t>im</w:t>
      </w:r>
      <w:r w:rsidRPr="004C36D2">
        <w:rPr>
          <w:rFonts w:eastAsia="Calibri" w:cstheme="minorHAnsi"/>
        </w:rPr>
        <w:t xml:space="preserve"> grup</w:t>
      </w:r>
      <w:r w:rsidR="00FE5265">
        <w:rPr>
          <w:rFonts w:eastAsia="Calibri" w:cstheme="minorHAnsi"/>
        </w:rPr>
        <w:t>ama</w:t>
      </w:r>
      <w:r w:rsidRPr="004C36D2">
        <w:rPr>
          <w:rFonts w:eastAsia="Calibri" w:cstheme="minorHAnsi"/>
        </w:rPr>
        <w:t xml:space="preserve"> stanovništva. </w:t>
      </w:r>
      <w:hyperlink r:id="rId53" w:history="1">
        <w:r w:rsidRPr="0042772A">
          <w:rPr>
            <w:rStyle w:val="Hyperlink"/>
            <w:rFonts w:cstheme="minorHAnsi"/>
          </w:rPr>
          <w:t>Zavod za hidrometeorologiju i seizmologiju Crne Gore</w:t>
        </w:r>
      </w:hyperlink>
      <w:r w:rsidRPr="0042772A">
        <w:rPr>
          <w:rFonts w:cstheme="minorHAnsi"/>
        </w:rPr>
        <w:t xml:space="preserve"> vrši monitoring suše, izračunavanjem SPI indeksa (standardizovanog indeksa padavina) za različite vremenske intervale (npr. 30 dana, 60 dana, sezona, godina itd.), kao i mjesečnim prikazima FVC i LAI indeksa koji odražavaju stanje vegetacije, a koji se dobijaju putem satelitskih podataka iz sistema LANDSAF. SPI indeks je jednostavan za primjenu</w:t>
      </w:r>
      <w:r w:rsidR="00FE5265">
        <w:rPr>
          <w:rFonts w:cstheme="minorHAnsi"/>
        </w:rPr>
        <w:t>,</w:t>
      </w:r>
      <w:r w:rsidRPr="0042772A">
        <w:rPr>
          <w:rFonts w:cstheme="minorHAnsi"/>
        </w:rPr>
        <w:t xml:space="preserve"> jer setemelji na podacima o padavinama, a koristi se za analizu početka, trajanja i intenziteta suše. Na </w:t>
      </w:r>
      <w:r w:rsidR="00FE5265">
        <w:rPr>
          <w:rFonts w:cstheme="minorHAnsi"/>
        </w:rPr>
        <w:t>Slici 5– mapi</w:t>
      </w:r>
      <w:r w:rsidRPr="0042772A">
        <w:rPr>
          <w:rFonts w:cstheme="minorHAnsi"/>
        </w:rPr>
        <w:t xml:space="preserve"> ranjivosti od suše za Crnu Goru, </w:t>
      </w:r>
      <w:r w:rsidRPr="004C36D2">
        <w:rPr>
          <w:rFonts w:eastAsia="Calibri" w:cstheme="minorHAnsi"/>
        </w:rPr>
        <w:t xml:space="preserve">teritorija Glavnog grada Podgorice nalazi se u </w:t>
      </w:r>
      <w:r w:rsidR="00FE5265" w:rsidRPr="004C36D2">
        <w:rPr>
          <w:rFonts w:eastAsia="Calibri" w:cstheme="minorHAnsi"/>
        </w:rPr>
        <w:t>zon</w:t>
      </w:r>
      <w:r w:rsidR="00FE5265">
        <w:rPr>
          <w:rFonts w:eastAsia="Calibri" w:cstheme="minorHAnsi"/>
        </w:rPr>
        <w:t>i</w:t>
      </w:r>
      <w:r w:rsidRPr="004C36D2">
        <w:rPr>
          <w:rFonts w:eastAsia="Calibri" w:cstheme="minorHAnsi"/>
        </w:rPr>
        <w:t xml:space="preserve">male do </w:t>
      </w:r>
      <w:r w:rsidRPr="004C36D2">
        <w:rPr>
          <w:rFonts w:eastAsia="Calibri" w:cstheme="minorHAnsi"/>
        </w:rPr>
        <w:lastRenderedPageBreak/>
        <w:t>umjerene ranjivosti. Najniži djelovi glavnog grada odlikuju se malom ranjivošću, dok su okolni brdsko-planinski tereni okarakterisani kao umjereno ranjivi.</w:t>
      </w:r>
    </w:p>
    <w:p w:rsidR="002F73E7" w:rsidRPr="004C36D2" w:rsidRDefault="002F73E7" w:rsidP="002F73E7">
      <w:pPr>
        <w:pStyle w:val="ListParagraph"/>
        <w:tabs>
          <w:tab w:val="left" w:pos="0"/>
          <w:tab w:val="left" w:pos="270"/>
        </w:tabs>
        <w:spacing w:after="0" w:line="240" w:lineRule="auto"/>
        <w:ind w:left="360"/>
        <w:jc w:val="both"/>
        <w:rPr>
          <w:rFonts w:cstheme="minorHAnsi"/>
        </w:rPr>
      </w:pPr>
    </w:p>
    <w:p w:rsidR="004C36D2" w:rsidRPr="004C36D2" w:rsidRDefault="004C36D2" w:rsidP="007E0870">
      <w:pPr>
        <w:pStyle w:val="ListParagraph"/>
        <w:numPr>
          <w:ilvl w:val="0"/>
          <w:numId w:val="9"/>
        </w:numPr>
        <w:tabs>
          <w:tab w:val="left" w:pos="0"/>
          <w:tab w:val="left" w:pos="270"/>
        </w:tabs>
        <w:spacing w:after="0" w:line="240" w:lineRule="auto"/>
        <w:ind w:left="0" w:firstLine="360"/>
        <w:jc w:val="both"/>
        <w:rPr>
          <w:rFonts w:cstheme="minorHAnsi"/>
        </w:rPr>
      </w:pPr>
      <w:r>
        <w:t xml:space="preserve">Klimatske karakteristike područja Glavnog grada Podgorica pokazuju da su </w:t>
      </w:r>
      <w:r w:rsidRPr="00C95042">
        <w:rPr>
          <w:b/>
          <w:bCs/>
          <w:i/>
          <w:iCs/>
        </w:rPr>
        <w:t xml:space="preserve">hladni </w:t>
      </w:r>
      <w:r w:rsidRPr="00DD000A">
        <w:rPr>
          <w:bCs/>
          <w:iCs/>
        </w:rPr>
        <w:t>i</w:t>
      </w:r>
      <w:r w:rsidRPr="00C95042">
        <w:rPr>
          <w:b/>
          <w:bCs/>
          <w:i/>
          <w:iCs/>
        </w:rPr>
        <w:t xml:space="preserve"> ledeni talasi</w:t>
      </w:r>
      <w:r>
        <w:t xml:space="preserve"> rijetki. Zbog termičkog uticaja Jadranskog mora, zimske temperature u Podgorici su relativno visoke, uz povećan broj kišnih dana. Prosječno, grad bilježi 118 kišnih dana, </w:t>
      </w:r>
      <w:r w:rsidR="00FE5265">
        <w:t>tri</w:t>
      </w:r>
      <w:r>
        <w:t xml:space="preserve"> sniježna dana i 58 dana s jakim vjetrom, dok prosječna zimska temperatura iznosi 7</w:t>
      </w:r>
      <w:r w:rsidR="005E1422">
        <w:t>,</w:t>
      </w:r>
      <w:r>
        <w:t>5°C. Rekordna visina sn</w:t>
      </w:r>
      <w:r w:rsidR="00FE5265">
        <w:t>i</w:t>
      </w:r>
      <w:r>
        <w:t>ježnog pokrivača zabilježena je u februaru 2012. godine i iznosila je 63 cm. Hladni ledeni talas zabilježen je početkom januara 2017. godine, kad je Crnu Goru zahvatio ekstremno hladan talas s niskim temperaturama i snažnim vjetrovima, zbog čega su dnevne temperature ostale ispod nule. Ovaj fenomen izazvao je značajne smetnje u saobraćaju i poremećaje u elektroprenosnoj mreži.</w:t>
      </w:r>
    </w:p>
    <w:p w:rsidR="004C36D2" w:rsidRPr="004C36D2" w:rsidRDefault="004C36D2" w:rsidP="00757E7F">
      <w:pPr>
        <w:pStyle w:val="ListParagraph"/>
        <w:tabs>
          <w:tab w:val="left" w:pos="0"/>
          <w:tab w:val="left" w:pos="270"/>
        </w:tabs>
        <w:spacing w:after="0" w:line="240" w:lineRule="auto"/>
        <w:ind w:left="360"/>
        <w:jc w:val="both"/>
        <w:rPr>
          <w:rFonts w:eastAsia="Calibri" w:cstheme="minorHAnsi"/>
        </w:rPr>
      </w:pPr>
    </w:p>
    <w:p w:rsidR="00E30A1E" w:rsidRPr="0042772A" w:rsidRDefault="005543D2" w:rsidP="00757E7F">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3.4</w:t>
      </w:r>
      <w:r w:rsidR="003860BC" w:rsidRPr="0042772A">
        <w:rPr>
          <w:rFonts w:eastAsia="Calibri" w:cstheme="minorHAnsi"/>
          <w:b/>
          <w:bCs/>
          <w:i/>
          <w:iCs/>
        </w:rPr>
        <w:t xml:space="preserve"> Poplave </w:t>
      </w:r>
    </w:p>
    <w:p w:rsidR="003860BC" w:rsidRPr="0042772A" w:rsidRDefault="003860BC" w:rsidP="00757E7F">
      <w:pPr>
        <w:tabs>
          <w:tab w:val="left" w:pos="0"/>
          <w:tab w:val="left" w:pos="270"/>
        </w:tabs>
        <w:spacing w:after="0" w:line="240" w:lineRule="auto"/>
        <w:jc w:val="both"/>
        <w:rPr>
          <w:rFonts w:eastAsia="Calibri" w:cstheme="minorHAnsi"/>
        </w:rPr>
      </w:pPr>
    </w:p>
    <w:p w:rsidR="00F82935" w:rsidRDefault="00757E7F" w:rsidP="00757E7F">
      <w:pPr>
        <w:tabs>
          <w:tab w:val="left" w:pos="0"/>
          <w:tab w:val="left" w:pos="270"/>
        </w:tabs>
        <w:spacing w:after="0" w:line="240" w:lineRule="auto"/>
        <w:jc w:val="both"/>
        <w:rPr>
          <w:rFonts w:eastAsia="Calibri" w:cstheme="minorHAnsi"/>
        </w:rPr>
      </w:pPr>
      <w:r w:rsidRPr="00757E7F">
        <w:rPr>
          <w:b/>
          <w:bCs/>
          <w:i/>
          <w:iCs/>
        </w:rPr>
        <w:t>Poplave</w:t>
      </w:r>
      <w:r w:rsidRPr="00757E7F">
        <w:t xml:space="preserve"> su prirodni fenomeni koji podrazumijevaju privremeno prekrivanje zemljišta vodom na područjima koja obično </w:t>
      </w:r>
      <w:r w:rsidR="00244531">
        <w:t>nijesu</w:t>
      </w:r>
      <w:r w:rsidRPr="00757E7F">
        <w:t xml:space="preserve"> pod vodom. Nastaju usljed rijeka, bujica, povremenih vodotoka, jezera, morskih i podzemnih voda, a izazvane su ekstremnim vremenskim uslovima (obilne padavine, naglo otapanje snijega) ili mehaničkim kvarovima hidroloških objekata (brane, nasipi), kao i urušavanjem terena i klizištima. Rizik od poplava predstavlja kombinaciju vjerovatnoće njihovog nastanka i potencijalnih posljedica po ljude, okoli</w:t>
      </w:r>
      <w:r w:rsidR="00316A2E">
        <w:t>nu</w:t>
      </w:r>
      <w:r w:rsidRPr="00757E7F">
        <w:t xml:space="preserve">, kulturnu baštinu i ekonomiju. Glavni antropogeni faktor je ubrzana urbanizacija, naročito izgradnja u blizini ili unutar riječnih korita, što smanjuje kapacitet vodotoka i povećava rizik od poplava. </w:t>
      </w:r>
      <w:r w:rsidRPr="00BC493E">
        <w:rPr>
          <w:rFonts w:eastAsia="Calibri" w:cstheme="minorHAnsi"/>
        </w:rPr>
        <w:t xml:space="preserve">Poplave su najučestaliji prirodni rizik u Crnoj Gori, a učestalost i intenzitet porasta bilježe se i u Podgorici. </w:t>
      </w:r>
    </w:p>
    <w:p w:rsidR="00F82935" w:rsidRDefault="00F82935" w:rsidP="00757E7F">
      <w:pPr>
        <w:tabs>
          <w:tab w:val="left" w:pos="0"/>
          <w:tab w:val="left" w:pos="270"/>
        </w:tabs>
        <w:spacing w:after="0" w:line="240" w:lineRule="auto"/>
        <w:jc w:val="both"/>
        <w:rPr>
          <w:rFonts w:eastAsia="Calibri" w:cstheme="minorHAnsi"/>
        </w:rPr>
      </w:pPr>
    </w:p>
    <w:p w:rsidR="00757E7F" w:rsidRDefault="00757E7F" w:rsidP="00757E7F">
      <w:pPr>
        <w:tabs>
          <w:tab w:val="left" w:pos="0"/>
          <w:tab w:val="left" w:pos="270"/>
        </w:tabs>
        <w:spacing w:after="0" w:line="240" w:lineRule="auto"/>
        <w:jc w:val="both"/>
      </w:pPr>
      <w:r w:rsidRPr="00BC493E">
        <w:rPr>
          <w:rFonts w:eastAsia="Calibri" w:cstheme="minorHAnsi"/>
        </w:rPr>
        <w:t>Značajne poplave zabilježene su 2010. godine, kad je Skadarsko jezero dostiglo istorijski maksimum od 10</w:t>
      </w:r>
      <w:r w:rsidR="005E1422">
        <w:rPr>
          <w:rFonts w:eastAsia="Calibri" w:cstheme="minorHAnsi"/>
        </w:rPr>
        <w:t>,</w:t>
      </w:r>
      <w:r w:rsidRPr="00BC493E">
        <w:rPr>
          <w:rFonts w:eastAsia="Calibri" w:cstheme="minorHAnsi"/>
        </w:rPr>
        <w:t>44 m, a obilne padavine izazvale izlivanje rijeka Rujele, Cijevne i Skadarskog jezera. Tokom 2012. i 2013. godine, ponovljene su obilne kiše praćene snažnim vjetrovima, što je dovelo do značajnog povećanja vodostaja Morače i privremenog prekida vodosnabdijevanja u izvorištu Mareze. Tokom marta i aprila 2013. godine Podgoricu su pogodile obilne padavine praćene jakim južnim vjetrom. Vodostaj rijeke Morače sredinom marta dosegao je 1.016 cm, približavajući se rekordu iz 1979. godine (1.226 cm), pri čemu su najteže pogođena naselja bila Zlatica i Murtovina.Novembar 2014. obilježile su poplave izazvane ciklonskom aktivnošću, dok su tokom poplava u novembru 2022. godine tri osobe izgubile život</w:t>
      </w:r>
      <w:r>
        <w:rPr>
          <w:rFonts w:eastAsia="Calibri" w:cstheme="minorHAnsi"/>
        </w:rPr>
        <w:t>.</w:t>
      </w:r>
      <w:r w:rsidRPr="00BC493E">
        <w:rPr>
          <w:rFonts w:eastAsia="Calibri" w:cstheme="minorHAnsi"/>
        </w:rPr>
        <w:t xml:space="preserve"> Ovi događaji naglašavaju potrebu za kontinuiranim planiranjem preventivnih, operativnih i sanacionih mjera za ublažavanjerizikaodpoplava.</w:t>
      </w:r>
    </w:p>
    <w:p w:rsidR="00757E7F" w:rsidRDefault="00757E7F" w:rsidP="00757E7F">
      <w:pPr>
        <w:tabs>
          <w:tab w:val="left" w:pos="0"/>
          <w:tab w:val="left" w:pos="270"/>
        </w:tabs>
        <w:spacing w:after="0" w:line="240" w:lineRule="auto"/>
        <w:jc w:val="both"/>
      </w:pPr>
    </w:p>
    <w:p w:rsidR="00757E7F" w:rsidRDefault="00757E7F" w:rsidP="00757E7F">
      <w:pPr>
        <w:spacing w:after="0" w:line="240" w:lineRule="auto"/>
        <w:jc w:val="both"/>
        <w:rPr>
          <w:rFonts w:eastAsia="Calibri" w:cstheme="minorHAnsi"/>
        </w:rPr>
      </w:pPr>
      <w:r w:rsidRPr="0014243C">
        <w:rPr>
          <w:rFonts w:eastAsia="Calibri" w:cstheme="minorHAnsi"/>
        </w:rPr>
        <w:t>Veći dio Glavnog grada (88</w:t>
      </w:r>
      <w:r w:rsidR="005E1422">
        <w:rPr>
          <w:rFonts w:eastAsia="Calibri" w:cstheme="minorHAnsi"/>
        </w:rPr>
        <w:t>,</w:t>
      </w:r>
      <w:r w:rsidRPr="0014243C">
        <w:rPr>
          <w:rFonts w:eastAsia="Calibri" w:cstheme="minorHAnsi"/>
        </w:rPr>
        <w:t xml:space="preserve">2%) pripada Jadranskom slivu, a poplavama su najviše ugrožene nizvodne zone rijeke Morače, dok je uzvodni tok duboko usječen i rijetko poplavljuje. Glavni uzroci poplava su fluvijalni i pluvijalni, a pogođena naselja uključuju Gostilj i Balabane, dok su ugrožena poljoprivredna, urbana i industrijska područja. Radovi na zaštiti od plavljenja i erozije rađeni su u različitim periodima, ali bez sistematskog pristupa.U slivu Skadarskog jezera, poplave su česte i u Bjelopavlićkoj ravnici, Lugovima zapadno od Podgorice i Donjoj Zeti. Nizvodni djelovi Morače, posebno od sela Botun, podložni su širenju voda i plavljenju poljoprivrednih površina i naselja. Niža područja Botuna, Ljajkovića i Mitrovića (lijeva obala), te Grbavaca i Lekića (desna obala) ugrožena su do ušća Cijevne. Nizvodno od ušća Sitnice, oko Vukovaca, Bistrice i Ponara, Morača meandrira kroz aluvijalne naslage, odnosi zemljište i ugrožava </w:t>
      </w:r>
      <w:r w:rsidRPr="0014243C">
        <w:rPr>
          <w:rFonts w:eastAsia="Calibri" w:cstheme="minorHAnsi"/>
        </w:rPr>
        <w:lastRenderedPageBreak/>
        <w:t>objekte i saobraćajnicu, što dodatno pogoršava prekomjerna eksploatacija šljunka kod ušća Cijevne. Od sela Ponari do ušća, visoki vodostaji Skadarskog jezera dodatno povećavaju rizik.</w:t>
      </w:r>
      <w:r w:rsidR="00126084">
        <w:rPr>
          <w:rFonts w:eastAsia="Calibri" w:cstheme="minorHAnsi"/>
        </w:rPr>
        <w:t xml:space="preserve"> </w:t>
      </w:r>
      <w:r w:rsidRPr="0014243C">
        <w:rPr>
          <w:rFonts w:eastAsia="Calibri" w:cstheme="minorHAnsi"/>
        </w:rPr>
        <w:t>Donji tok Zete uglavnom je zaštićen zbog stabilnog hidrološkog režima, osim neposredno uzvodno od ušća, gdje povremeno dolazi do plavljenja usljed visokih vodostaja Morače. Povećan rizik stvaraju i bujične vode Crkovnice i Trešenice, dok u zoni sela Beri velike vode Sitnice plave djelove naselja, poljoprivredno zemljište i lokalne saobraćajnice. Istovremena pojava visokih vodostaja Sitnice i pritoke Golačkog potoka dodatno pojačava problem.</w:t>
      </w:r>
    </w:p>
    <w:p w:rsidR="004C36D2" w:rsidRPr="009747D3" w:rsidRDefault="00757E7F" w:rsidP="00757E7F">
      <w:pPr>
        <w:tabs>
          <w:tab w:val="left" w:pos="0"/>
          <w:tab w:val="left" w:pos="270"/>
        </w:tabs>
        <w:spacing w:after="0" w:line="240" w:lineRule="auto"/>
        <w:jc w:val="both"/>
      </w:pPr>
      <w:r>
        <w:rPr>
          <w:rFonts w:eastAsia="Calibri" w:cstheme="minorHAnsi"/>
        </w:rPr>
        <w:t>Poplave, uključujući i u</w:t>
      </w:r>
      <w:r w:rsidRPr="00757E7F">
        <w:rPr>
          <w:rFonts w:eastAsia="Calibri" w:cstheme="minorHAnsi"/>
        </w:rPr>
        <w:t>rbane poplave u Podgorici predstavljaju značajan rizik za stanovništvo, saobraćaj, infrastrukturu i privredu, te zahtijevaju sveobuhvatne mjere upravljanja rizikom. Ključne aktivnosti uključuju korišćenje vodnog informacionog sistema za napredne analize, prilagođavanje prostornog planiranja urbanim uslovima, unapređenje preventivne zaštite i jačanje postojeće zaštitne infrastrukture, uključujući odvodne kanale, kanale za ot</w:t>
      </w:r>
      <w:r w:rsidR="00546625">
        <w:rPr>
          <w:rFonts w:eastAsia="Calibri" w:cstheme="minorHAnsi"/>
        </w:rPr>
        <w:t>i</w:t>
      </w:r>
      <w:r w:rsidRPr="00757E7F">
        <w:rPr>
          <w:rFonts w:eastAsia="Calibri" w:cstheme="minorHAnsi"/>
        </w:rPr>
        <w:t>canje kišnice i zelenu infrastrukturu.</w:t>
      </w:r>
    </w:p>
    <w:p w:rsidR="004C36D2" w:rsidRDefault="004C36D2" w:rsidP="0042772A">
      <w:pPr>
        <w:tabs>
          <w:tab w:val="left" w:pos="0"/>
          <w:tab w:val="left" w:pos="270"/>
        </w:tabs>
        <w:spacing w:after="0" w:line="240" w:lineRule="auto"/>
        <w:jc w:val="both"/>
        <w:rPr>
          <w:rFonts w:eastAsia="Calibri" w:cstheme="minorHAnsi"/>
        </w:rPr>
      </w:pPr>
    </w:p>
    <w:p w:rsidR="00004BB8" w:rsidRPr="0042772A" w:rsidRDefault="000E470C"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C1232D" w:rsidRPr="0042772A">
        <w:rPr>
          <w:rFonts w:eastAsia="Calibri" w:cstheme="minorHAnsi"/>
          <w:b/>
          <w:bCs/>
          <w:i/>
          <w:iCs/>
        </w:rPr>
        <w:t>.</w:t>
      </w:r>
      <w:r w:rsidRPr="0042772A">
        <w:rPr>
          <w:rFonts w:eastAsia="Calibri" w:cstheme="minorHAnsi"/>
          <w:b/>
          <w:bCs/>
          <w:i/>
          <w:iCs/>
        </w:rPr>
        <w:t>5</w:t>
      </w:r>
      <w:r w:rsidR="00004BB8" w:rsidRPr="0042772A">
        <w:rPr>
          <w:rFonts w:eastAsia="Calibri" w:cstheme="minorHAnsi"/>
          <w:b/>
          <w:bCs/>
          <w:i/>
          <w:iCs/>
        </w:rPr>
        <w:t xml:space="preserve"> Šumski požari </w:t>
      </w:r>
      <w:r w:rsidR="00D516BC" w:rsidRPr="0042772A">
        <w:rPr>
          <w:rFonts w:eastAsia="Calibri" w:cstheme="minorHAnsi"/>
          <w:b/>
          <w:bCs/>
          <w:i/>
          <w:iCs/>
        </w:rPr>
        <w:t>i</w:t>
      </w:r>
      <w:r w:rsidR="00004BB8" w:rsidRPr="0042772A">
        <w:rPr>
          <w:rFonts w:eastAsia="Calibri" w:cstheme="minorHAnsi"/>
          <w:b/>
          <w:bCs/>
          <w:i/>
          <w:iCs/>
        </w:rPr>
        <w:t xml:space="preserve"> požari na otvorenom prostoru</w:t>
      </w:r>
    </w:p>
    <w:p w:rsidR="00004BB8" w:rsidRPr="0042772A" w:rsidRDefault="00004BB8" w:rsidP="0042772A">
      <w:pPr>
        <w:tabs>
          <w:tab w:val="left" w:pos="0"/>
          <w:tab w:val="left" w:pos="270"/>
        </w:tabs>
        <w:spacing w:after="0" w:line="240" w:lineRule="auto"/>
        <w:jc w:val="both"/>
        <w:rPr>
          <w:rFonts w:eastAsia="Calibri" w:cstheme="minorHAnsi"/>
          <w:b/>
          <w:bCs/>
          <w:i/>
          <w:iCs/>
        </w:rPr>
      </w:pPr>
    </w:p>
    <w:p w:rsidR="00D8429A" w:rsidRDefault="00D8429A" w:rsidP="00D8429A">
      <w:pPr>
        <w:tabs>
          <w:tab w:val="left" w:pos="0"/>
          <w:tab w:val="left" w:pos="270"/>
        </w:tabs>
        <w:spacing w:after="0" w:line="240" w:lineRule="auto"/>
        <w:jc w:val="both"/>
        <w:rPr>
          <w:rFonts w:eastAsia="Calibri" w:cstheme="minorHAnsi"/>
        </w:rPr>
      </w:pPr>
      <w:r w:rsidRPr="00D8429A">
        <w:rPr>
          <w:i/>
          <w:iCs/>
        </w:rPr>
        <w:t>Šumski požari</w:t>
      </w:r>
      <w:r>
        <w:t xml:space="preserve"> predstavljaju ozbiljnu prijetnju šumskim ekosistemima Podgorice, ali i šire, zbog geografske pozicije Crne Gore u Mediteranu, karakteristika terena i uticaja klimatskih promjena. Požari su češći tokom ljetnjih sušnih perioda, ekstremnih meteoroloških uslova i usljed ljudskog faktora, a šumske površine, koje zauzimaju 48,16% teritorije Glavnog grada, posebno su ranjive. Zavisno od količine i vrste gorivog materijala, sastava drveća, klimatskih uslova, tipa zemljišta i ekspozicije terena, šumski ekosistemi Podgorice svrstavaju se u kategoriju visoke ugroženosti, što doprinosi brzom širenju vatre i otežava gašenje, posebno u sušnim i vjetrovitim uslovima</w:t>
      </w:r>
      <w:r>
        <w:rPr>
          <w:rStyle w:val="FootnoteReference"/>
          <w:rFonts w:eastAsia="Calibri" w:cstheme="minorHAnsi"/>
        </w:rPr>
        <w:footnoteReference w:id="43"/>
      </w:r>
      <w:r>
        <w:t xml:space="preserve">. Posebno rizična područja obuhvataju </w:t>
      </w:r>
      <w:r w:rsidR="00546625">
        <w:t>p</w:t>
      </w:r>
      <w:r>
        <w:t>ark-šumu Gorica, druga zaštićena područja, te nepristupačne i nenaseljene šumske padine oko grada, dok predgrađa i ruralne zone u neposrednoj blizini šumskih kompleksa dodatno povećavaju rizik usljed ljudske nepažnje i paljenja vatre na otvorenom.</w:t>
      </w:r>
    </w:p>
    <w:p w:rsidR="00D8429A" w:rsidRDefault="00D8429A" w:rsidP="00D8429A">
      <w:pPr>
        <w:tabs>
          <w:tab w:val="left" w:pos="0"/>
          <w:tab w:val="left" w:pos="270"/>
        </w:tabs>
        <w:spacing w:after="0" w:line="240" w:lineRule="auto"/>
        <w:jc w:val="both"/>
        <w:rPr>
          <w:rFonts w:eastAsia="Calibri" w:cstheme="minorHAnsi"/>
        </w:rPr>
      </w:pPr>
    </w:p>
    <w:p w:rsidR="00AC6C2C" w:rsidRPr="00AC6C2C" w:rsidRDefault="00AC6C2C" w:rsidP="00AC6C2C">
      <w:pPr>
        <w:tabs>
          <w:tab w:val="left" w:pos="0"/>
          <w:tab w:val="left" w:pos="270"/>
        </w:tabs>
        <w:spacing w:after="0" w:line="240" w:lineRule="auto"/>
        <w:jc w:val="center"/>
        <w:rPr>
          <w:rFonts w:eastAsia="Calibri" w:cstheme="minorHAnsi"/>
          <w:b/>
          <w:bCs/>
          <w:i/>
          <w:iCs/>
        </w:rPr>
      </w:pPr>
      <w:r w:rsidRPr="00AC6C2C">
        <w:rPr>
          <w:rFonts w:eastAsia="Calibri" w:cstheme="minorHAnsi"/>
          <w:b/>
          <w:bCs/>
          <w:i/>
          <w:iCs/>
        </w:rPr>
        <w:t xml:space="preserve">Tabela 3 – Pregled </w:t>
      </w:r>
      <w:r w:rsidR="00A17B36">
        <w:rPr>
          <w:rFonts w:eastAsia="Calibri" w:cstheme="minorHAnsi"/>
          <w:b/>
          <w:bCs/>
          <w:i/>
          <w:iCs/>
        </w:rPr>
        <w:t xml:space="preserve">ukupnog broja </w:t>
      </w:r>
      <w:r w:rsidRPr="00AC6C2C">
        <w:rPr>
          <w:rFonts w:eastAsia="Calibri" w:cstheme="minorHAnsi"/>
          <w:b/>
          <w:bCs/>
          <w:i/>
          <w:iCs/>
        </w:rPr>
        <w:t>požara na teritoriji Glavnog grada Podgorica za period 2020–2025.</w:t>
      </w:r>
      <w:r w:rsidRPr="00AC6C2C">
        <w:rPr>
          <w:rStyle w:val="FootnoteReference"/>
          <w:rFonts w:eastAsia="Calibri" w:cstheme="minorHAnsi"/>
          <w:b/>
          <w:bCs/>
          <w:i/>
          <w:iCs/>
        </w:rPr>
        <w:footnoteReference w:id="44"/>
      </w:r>
    </w:p>
    <w:p w:rsidR="00AC6C2C" w:rsidRDefault="00AC6C2C" w:rsidP="00D8429A">
      <w:pPr>
        <w:tabs>
          <w:tab w:val="left" w:pos="0"/>
          <w:tab w:val="left" w:pos="270"/>
        </w:tabs>
        <w:spacing w:after="0" w:line="240" w:lineRule="auto"/>
        <w:jc w:val="both"/>
        <w:rPr>
          <w:rFonts w:eastAsia="Calibri" w:cstheme="minorHAnsi"/>
        </w:rPr>
      </w:pPr>
    </w:p>
    <w:tbl>
      <w:tblPr>
        <w:tblStyle w:val="TableGrid"/>
        <w:tblW w:w="0" w:type="auto"/>
        <w:jc w:val="center"/>
        <w:tblLook w:val="04A0"/>
      </w:tblPr>
      <w:tblGrid>
        <w:gridCol w:w="1043"/>
        <w:gridCol w:w="675"/>
        <w:gridCol w:w="675"/>
        <w:gridCol w:w="676"/>
        <w:gridCol w:w="676"/>
        <w:gridCol w:w="676"/>
        <w:gridCol w:w="676"/>
        <w:gridCol w:w="873"/>
      </w:tblGrid>
      <w:tr w:rsidR="00AC6C2C" w:rsidRPr="007F1B86" w:rsidTr="00AC6C2C">
        <w:trPr>
          <w:jc w:val="center"/>
        </w:trPr>
        <w:tc>
          <w:tcPr>
            <w:tcW w:w="1043"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p>
        </w:tc>
        <w:tc>
          <w:tcPr>
            <w:tcW w:w="675"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20</w:t>
            </w:r>
            <w:r>
              <w:rPr>
                <w:rFonts w:eastAsia="Calibri" w:cstheme="minorHAnsi"/>
                <w:b/>
                <w:bCs/>
                <w:sz w:val="20"/>
                <w:szCs w:val="20"/>
              </w:rPr>
              <w:t>20.</w:t>
            </w:r>
          </w:p>
        </w:tc>
        <w:tc>
          <w:tcPr>
            <w:tcW w:w="675"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20</w:t>
            </w:r>
            <w:r>
              <w:rPr>
                <w:rFonts w:eastAsia="Calibri" w:cstheme="minorHAnsi"/>
                <w:b/>
                <w:bCs/>
                <w:sz w:val="20"/>
                <w:szCs w:val="20"/>
              </w:rPr>
              <w:t>2</w:t>
            </w:r>
            <w:r w:rsidRPr="00C6023D">
              <w:rPr>
                <w:rFonts w:eastAsia="Calibri" w:cstheme="minorHAnsi"/>
                <w:b/>
                <w:bCs/>
                <w:sz w:val="20"/>
                <w:szCs w:val="20"/>
              </w:rPr>
              <w:t>1</w:t>
            </w:r>
            <w:r>
              <w:rPr>
                <w:rFonts w:eastAsia="Calibri" w:cstheme="minorHAnsi"/>
                <w:b/>
                <w:bCs/>
                <w:sz w:val="20"/>
                <w:szCs w:val="20"/>
              </w:rPr>
              <w:t>.</w:t>
            </w:r>
          </w:p>
        </w:tc>
        <w:tc>
          <w:tcPr>
            <w:tcW w:w="676"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20</w:t>
            </w:r>
            <w:r>
              <w:rPr>
                <w:rFonts w:eastAsia="Calibri" w:cstheme="minorHAnsi"/>
                <w:b/>
                <w:bCs/>
                <w:sz w:val="20"/>
                <w:szCs w:val="20"/>
              </w:rPr>
              <w:t>2</w:t>
            </w:r>
            <w:r w:rsidRPr="00C6023D">
              <w:rPr>
                <w:rFonts w:eastAsia="Calibri" w:cstheme="minorHAnsi"/>
                <w:b/>
                <w:bCs/>
                <w:sz w:val="20"/>
                <w:szCs w:val="20"/>
              </w:rPr>
              <w:t>2</w:t>
            </w:r>
            <w:r>
              <w:rPr>
                <w:rFonts w:eastAsia="Calibri" w:cstheme="minorHAnsi"/>
                <w:b/>
                <w:bCs/>
                <w:sz w:val="20"/>
                <w:szCs w:val="20"/>
              </w:rPr>
              <w:t>.</w:t>
            </w:r>
          </w:p>
        </w:tc>
        <w:tc>
          <w:tcPr>
            <w:tcW w:w="676"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20</w:t>
            </w:r>
            <w:r>
              <w:rPr>
                <w:rFonts w:eastAsia="Calibri" w:cstheme="minorHAnsi"/>
                <w:b/>
                <w:bCs/>
                <w:sz w:val="20"/>
                <w:szCs w:val="20"/>
              </w:rPr>
              <w:t>2</w:t>
            </w:r>
            <w:r w:rsidRPr="00C6023D">
              <w:rPr>
                <w:rFonts w:eastAsia="Calibri" w:cstheme="minorHAnsi"/>
                <w:b/>
                <w:bCs/>
                <w:sz w:val="20"/>
                <w:szCs w:val="20"/>
              </w:rPr>
              <w:t>3</w:t>
            </w:r>
            <w:r>
              <w:rPr>
                <w:rFonts w:eastAsia="Calibri" w:cstheme="minorHAnsi"/>
                <w:b/>
                <w:bCs/>
                <w:sz w:val="20"/>
                <w:szCs w:val="20"/>
              </w:rPr>
              <w:t>.</w:t>
            </w:r>
          </w:p>
        </w:tc>
        <w:tc>
          <w:tcPr>
            <w:tcW w:w="676"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20</w:t>
            </w:r>
            <w:r>
              <w:rPr>
                <w:rFonts w:eastAsia="Calibri" w:cstheme="minorHAnsi"/>
                <w:b/>
                <w:bCs/>
                <w:sz w:val="20"/>
                <w:szCs w:val="20"/>
              </w:rPr>
              <w:t>2</w:t>
            </w:r>
            <w:r w:rsidRPr="00C6023D">
              <w:rPr>
                <w:rFonts w:eastAsia="Calibri" w:cstheme="minorHAnsi"/>
                <w:b/>
                <w:bCs/>
                <w:sz w:val="20"/>
                <w:szCs w:val="20"/>
              </w:rPr>
              <w:t>4</w:t>
            </w:r>
            <w:r>
              <w:rPr>
                <w:rFonts w:eastAsia="Calibri" w:cstheme="minorHAnsi"/>
                <w:b/>
                <w:bCs/>
                <w:sz w:val="20"/>
                <w:szCs w:val="20"/>
              </w:rPr>
              <w:t>.</w:t>
            </w:r>
          </w:p>
        </w:tc>
        <w:tc>
          <w:tcPr>
            <w:tcW w:w="676"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20</w:t>
            </w:r>
            <w:r>
              <w:rPr>
                <w:rFonts w:eastAsia="Calibri" w:cstheme="minorHAnsi"/>
                <w:b/>
                <w:bCs/>
                <w:sz w:val="20"/>
                <w:szCs w:val="20"/>
              </w:rPr>
              <w:t>2</w:t>
            </w:r>
            <w:r w:rsidRPr="00C6023D">
              <w:rPr>
                <w:rFonts w:eastAsia="Calibri" w:cstheme="minorHAnsi"/>
                <w:b/>
                <w:bCs/>
                <w:sz w:val="20"/>
                <w:szCs w:val="20"/>
              </w:rPr>
              <w:t>5</w:t>
            </w:r>
            <w:r>
              <w:rPr>
                <w:rFonts w:eastAsia="Calibri" w:cstheme="minorHAnsi"/>
                <w:b/>
                <w:bCs/>
                <w:sz w:val="20"/>
                <w:szCs w:val="20"/>
              </w:rPr>
              <w:t>.</w:t>
            </w:r>
          </w:p>
        </w:tc>
        <w:tc>
          <w:tcPr>
            <w:tcW w:w="873" w:type="dxa"/>
            <w:shd w:val="clear" w:color="auto" w:fill="8EAADB" w:themeFill="accent5" w:themeFillTint="99"/>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Ukupno</w:t>
            </w:r>
          </w:p>
        </w:tc>
      </w:tr>
      <w:tr w:rsidR="00AC6C2C" w:rsidRPr="007F1B86" w:rsidTr="00AC6C2C">
        <w:trPr>
          <w:jc w:val="center"/>
        </w:trPr>
        <w:tc>
          <w:tcPr>
            <w:tcW w:w="1043" w:type="dxa"/>
            <w:shd w:val="clear" w:color="auto" w:fill="B4C6E7" w:themeFill="accent5" w:themeFillTint="66"/>
          </w:tcPr>
          <w:p w:rsidR="00AC6C2C" w:rsidRPr="00C6023D" w:rsidRDefault="00AC6C2C" w:rsidP="00F4373C">
            <w:pPr>
              <w:tabs>
                <w:tab w:val="left" w:pos="0"/>
                <w:tab w:val="left" w:pos="270"/>
              </w:tabs>
              <w:jc w:val="center"/>
              <w:rPr>
                <w:rFonts w:eastAsia="Calibri" w:cstheme="minorHAnsi"/>
                <w:b/>
                <w:bCs/>
                <w:sz w:val="20"/>
                <w:szCs w:val="20"/>
              </w:rPr>
            </w:pPr>
            <w:r w:rsidRPr="00C6023D">
              <w:rPr>
                <w:rFonts w:eastAsia="Calibri" w:cstheme="minorHAnsi"/>
                <w:b/>
                <w:bCs/>
                <w:sz w:val="20"/>
                <w:szCs w:val="20"/>
              </w:rPr>
              <w:t>Podgorica</w:t>
            </w:r>
          </w:p>
        </w:tc>
        <w:tc>
          <w:tcPr>
            <w:tcW w:w="675" w:type="dxa"/>
            <w:shd w:val="clear" w:color="auto" w:fill="D9E2F3" w:themeFill="accent5" w:themeFillTint="33"/>
          </w:tcPr>
          <w:p w:rsidR="00AC6C2C" w:rsidRPr="007F1B86" w:rsidRDefault="002A0EBF" w:rsidP="00F4373C">
            <w:pPr>
              <w:tabs>
                <w:tab w:val="left" w:pos="0"/>
                <w:tab w:val="left" w:pos="270"/>
              </w:tabs>
              <w:jc w:val="center"/>
              <w:rPr>
                <w:rFonts w:eastAsia="Calibri" w:cstheme="minorHAnsi"/>
                <w:sz w:val="20"/>
                <w:szCs w:val="20"/>
              </w:rPr>
            </w:pPr>
            <w:r>
              <w:rPr>
                <w:rFonts w:eastAsia="Calibri" w:cstheme="minorHAnsi"/>
                <w:sz w:val="20"/>
                <w:szCs w:val="20"/>
              </w:rPr>
              <w:t>1.988</w:t>
            </w:r>
          </w:p>
        </w:tc>
        <w:tc>
          <w:tcPr>
            <w:tcW w:w="675" w:type="dxa"/>
            <w:shd w:val="clear" w:color="auto" w:fill="D9E2F3" w:themeFill="accent5" w:themeFillTint="33"/>
          </w:tcPr>
          <w:p w:rsidR="00AC6C2C" w:rsidRPr="007F1B86" w:rsidRDefault="002A0EBF" w:rsidP="00F4373C">
            <w:pPr>
              <w:tabs>
                <w:tab w:val="left" w:pos="0"/>
                <w:tab w:val="left" w:pos="270"/>
              </w:tabs>
              <w:jc w:val="center"/>
              <w:rPr>
                <w:rFonts w:eastAsia="Calibri" w:cstheme="minorHAnsi"/>
                <w:sz w:val="20"/>
                <w:szCs w:val="20"/>
              </w:rPr>
            </w:pPr>
            <w:r>
              <w:rPr>
                <w:rFonts w:eastAsia="Calibri" w:cstheme="minorHAnsi"/>
                <w:sz w:val="20"/>
                <w:szCs w:val="20"/>
              </w:rPr>
              <w:t>1.719</w:t>
            </w:r>
          </w:p>
        </w:tc>
        <w:tc>
          <w:tcPr>
            <w:tcW w:w="676" w:type="dxa"/>
            <w:shd w:val="clear" w:color="auto" w:fill="D9E2F3" w:themeFill="accent5" w:themeFillTint="33"/>
          </w:tcPr>
          <w:p w:rsidR="00AC6C2C" w:rsidRPr="007F1B86" w:rsidRDefault="002A0EBF" w:rsidP="00F4373C">
            <w:pPr>
              <w:tabs>
                <w:tab w:val="left" w:pos="0"/>
                <w:tab w:val="left" w:pos="270"/>
              </w:tabs>
              <w:jc w:val="center"/>
              <w:rPr>
                <w:rFonts w:eastAsia="Calibri" w:cstheme="minorHAnsi"/>
                <w:sz w:val="20"/>
                <w:szCs w:val="20"/>
              </w:rPr>
            </w:pPr>
            <w:r>
              <w:rPr>
                <w:rFonts w:eastAsia="Calibri" w:cstheme="minorHAnsi"/>
                <w:sz w:val="20"/>
                <w:szCs w:val="20"/>
              </w:rPr>
              <w:t>1.633</w:t>
            </w:r>
          </w:p>
        </w:tc>
        <w:tc>
          <w:tcPr>
            <w:tcW w:w="676" w:type="dxa"/>
            <w:shd w:val="clear" w:color="auto" w:fill="D9E2F3" w:themeFill="accent5" w:themeFillTint="33"/>
          </w:tcPr>
          <w:p w:rsidR="00AC6C2C" w:rsidRPr="007F1B86" w:rsidRDefault="002A0EBF" w:rsidP="00F4373C">
            <w:pPr>
              <w:tabs>
                <w:tab w:val="left" w:pos="0"/>
                <w:tab w:val="left" w:pos="270"/>
              </w:tabs>
              <w:jc w:val="center"/>
              <w:rPr>
                <w:rFonts w:eastAsia="Calibri" w:cstheme="minorHAnsi"/>
                <w:sz w:val="20"/>
                <w:szCs w:val="20"/>
              </w:rPr>
            </w:pPr>
            <w:r>
              <w:rPr>
                <w:rFonts w:eastAsia="Calibri" w:cstheme="minorHAnsi"/>
                <w:sz w:val="20"/>
                <w:szCs w:val="20"/>
              </w:rPr>
              <w:t>1.428</w:t>
            </w:r>
          </w:p>
        </w:tc>
        <w:tc>
          <w:tcPr>
            <w:tcW w:w="676" w:type="dxa"/>
            <w:shd w:val="clear" w:color="auto" w:fill="D9E2F3" w:themeFill="accent5" w:themeFillTint="33"/>
          </w:tcPr>
          <w:p w:rsidR="00AC6C2C" w:rsidRPr="007F1B86" w:rsidRDefault="002A0EBF" w:rsidP="00F4373C">
            <w:pPr>
              <w:tabs>
                <w:tab w:val="left" w:pos="0"/>
                <w:tab w:val="left" w:pos="270"/>
              </w:tabs>
              <w:jc w:val="center"/>
              <w:rPr>
                <w:rFonts w:eastAsia="Calibri" w:cstheme="minorHAnsi"/>
                <w:sz w:val="20"/>
                <w:szCs w:val="20"/>
              </w:rPr>
            </w:pPr>
            <w:r>
              <w:rPr>
                <w:rFonts w:eastAsia="Calibri" w:cstheme="minorHAnsi"/>
                <w:sz w:val="20"/>
                <w:szCs w:val="20"/>
              </w:rPr>
              <w:t>1.936</w:t>
            </w:r>
          </w:p>
        </w:tc>
        <w:tc>
          <w:tcPr>
            <w:tcW w:w="676" w:type="dxa"/>
            <w:shd w:val="clear" w:color="auto" w:fill="D9E2F3" w:themeFill="accent5" w:themeFillTint="33"/>
          </w:tcPr>
          <w:p w:rsidR="00AC6C2C" w:rsidRPr="007F1B86" w:rsidRDefault="002A0EBF" w:rsidP="00F4373C">
            <w:pPr>
              <w:tabs>
                <w:tab w:val="left" w:pos="0"/>
                <w:tab w:val="left" w:pos="270"/>
              </w:tabs>
              <w:jc w:val="center"/>
              <w:rPr>
                <w:rFonts w:eastAsia="Calibri" w:cstheme="minorHAnsi"/>
                <w:sz w:val="20"/>
                <w:szCs w:val="20"/>
              </w:rPr>
            </w:pPr>
            <w:r>
              <w:rPr>
                <w:rFonts w:eastAsia="Calibri" w:cstheme="minorHAnsi"/>
                <w:sz w:val="20"/>
                <w:szCs w:val="20"/>
              </w:rPr>
              <w:t>1.967</w:t>
            </w:r>
          </w:p>
        </w:tc>
        <w:tc>
          <w:tcPr>
            <w:tcW w:w="873" w:type="dxa"/>
            <w:shd w:val="clear" w:color="auto" w:fill="B4C6E7" w:themeFill="accent5" w:themeFillTint="66"/>
          </w:tcPr>
          <w:p w:rsidR="00AC6C2C" w:rsidRPr="00C6023D" w:rsidRDefault="002A0EBF" w:rsidP="00F4373C">
            <w:pPr>
              <w:tabs>
                <w:tab w:val="left" w:pos="0"/>
                <w:tab w:val="left" w:pos="270"/>
              </w:tabs>
              <w:jc w:val="center"/>
              <w:rPr>
                <w:rFonts w:eastAsia="Calibri" w:cstheme="minorHAnsi"/>
                <w:b/>
                <w:bCs/>
                <w:sz w:val="20"/>
                <w:szCs w:val="20"/>
              </w:rPr>
            </w:pPr>
            <w:r>
              <w:rPr>
                <w:rFonts w:eastAsia="Calibri" w:cstheme="minorHAnsi"/>
                <w:b/>
                <w:bCs/>
                <w:sz w:val="20"/>
                <w:szCs w:val="20"/>
              </w:rPr>
              <w:t>10.671</w:t>
            </w:r>
          </w:p>
        </w:tc>
      </w:tr>
    </w:tbl>
    <w:p w:rsidR="00AC6C2C" w:rsidRDefault="00AC6C2C" w:rsidP="00D8429A">
      <w:pPr>
        <w:tabs>
          <w:tab w:val="left" w:pos="0"/>
          <w:tab w:val="left" w:pos="270"/>
        </w:tabs>
        <w:spacing w:after="0" w:line="240" w:lineRule="auto"/>
        <w:jc w:val="both"/>
        <w:rPr>
          <w:rFonts w:eastAsia="Calibri" w:cstheme="minorHAnsi"/>
        </w:rPr>
      </w:pPr>
    </w:p>
    <w:p w:rsidR="00D8429A" w:rsidRDefault="00D8429A" w:rsidP="00D8429A">
      <w:pPr>
        <w:tabs>
          <w:tab w:val="left" w:pos="0"/>
          <w:tab w:val="left" w:pos="270"/>
        </w:tabs>
        <w:spacing w:after="0" w:line="240" w:lineRule="auto"/>
        <w:jc w:val="both"/>
      </w:pPr>
      <w:r w:rsidRPr="00C219BA">
        <w:rPr>
          <w:rFonts w:eastAsia="Calibri" w:cstheme="minorHAnsi"/>
        </w:rPr>
        <w:lastRenderedPageBreak/>
        <w:t>Intenzivni toplotni talasi i produženi sušni periodi u Podgorici doveli su do višestrukih šumskih požara većih razmjera, zabilježenih 4. avgusta 2007, 24. avgusta 2011, 16. i 24. jula 2012. te 31. jula 2013. godine, pri čemu su uništene značajne šumske površine, povećana zadimljenost i smog u urbanim zonama te nastala velika materijalna šteta</w:t>
      </w:r>
      <w:r>
        <w:rPr>
          <w:rStyle w:val="FootnoteReference"/>
          <w:rFonts w:eastAsia="Calibri" w:cstheme="minorHAnsi"/>
        </w:rPr>
        <w:footnoteReference w:id="45"/>
      </w:r>
      <w:r w:rsidRPr="00C219BA">
        <w:rPr>
          <w:rFonts w:eastAsia="Calibri" w:cstheme="minorHAnsi"/>
        </w:rPr>
        <w:t xml:space="preserve">. </w:t>
      </w:r>
      <w:r w:rsidRPr="006A7328">
        <w:rPr>
          <w:rFonts w:eastAsia="Calibri" w:cstheme="minorHAnsi"/>
        </w:rPr>
        <w:t>Rekordna 2017. godina zabilježila je požare na 21.215,86 ha šuma širom Crne Gore, od čega je na području Podgorice evidentirano 14 šumskih i otvorenih požara. Požari su trajali od februara do novembra, s najtežim periodom u julu i avgustu, kad su manjak padavina i hidrološka suša u zemljištu, zajedno s visokim ljetn</w:t>
      </w:r>
      <w:r w:rsidR="00661AB0">
        <w:rPr>
          <w:rFonts w:eastAsia="Calibri" w:cstheme="minorHAnsi"/>
        </w:rPr>
        <w:t>j</w:t>
      </w:r>
      <w:r w:rsidRPr="006A7328">
        <w:rPr>
          <w:rFonts w:eastAsia="Calibri" w:cstheme="minorHAnsi"/>
        </w:rPr>
        <w:t>im temperaturama (npr. 43</w:t>
      </w:r>
      <w:r w:rsidR="005E1422">
        <w:rPr>
          <w:rFonts w:eastAsia="Calibri" w:cstheme="minorHAnsi"/>
        </w:rPr>
        <w:t>,</w:t>
      </w:r>
      <w:r w:rsidRPr="006A7328">
        <w:rPr>
          <w:rFonts w:eastAsia="Calibri" w:cstheme="minorHAnsi"/>
        </w:rPr>
        <w:t>9°C u Podgorici</w:t>
      </w:r>
      <w:r w:rsidR="003C1209" w:rsidRPr="006A7328">
        <w:rPr>
          <w:rFonts w:eastAsia="Calibri" w:cstheme="minorHAnsi"/>
        </w:rPr>
        <w:t>7. avgusta</w:t>
      </w:r>
      <w:r w:rsidRPr="006A7328">
        <w:rPr>
          <w:rFonts w:eastAsia="Calibri" w:cstheme="minorHAnsi"/>
        </w:rPr>
        <w:t xml:space="preserve">) i jakim vjetrovima, pogodovali brzom širenju vatre. Analiza indeksa FWI klasifikovala je rizik od požara kao vrlo visok, ozbiljan i ekstreman, s najvećim štetama u opštinama </w:t>
      </w:r>
      <w:r w:rsidRPr="002A5F06">
        <w:rPr>
          <w:rFonts w:eastAsia="Calibri" w:cstheme="minorHAnsi"/>
        </w:rPr>
        <w:t xml:space="preserve">Nikšić, Pljevlja, Žabljak, </w:t>
      </w:r>
      <w:r w:rsidR="003C1209" w:rsidRPr="002A5F06">
        <w:rPr>
          <w:rFonts w:eastAsia="Calibri" w:cstheme="minorHAnsi"/>
        </w:rPr>
        <w:t xml:space="preserve">na </w:t>
      </w:r>
      <w:r w:rsidRPr="002A5F06">
        <w:rPr>
          <w:rFonts w:eastAsia="Calibri" w:cstheme="minorHAnsi"/>
        </w:rPr>
        <w:t>Primorju, te u područjima Danilovgrada, Cetinja i Podgorice</w:t>
      </w:r>
      <w:r w:rsidRPr="002A5F06">
        <w:rPr>
          <w:rStyle w:val="FootnoteReference"/>
          <w:rFonts w:eastAsia="Calibri" w:cstheme="minorHAnsi"/>
        </w:rPr>
        <w:footnoteReference w:id="46"/>
      </w:r>
      <w:r w:rsidRPr="002A5F06">
        <w:rPr>
          <w:rFonts w:eastAsia="Calibri" w:cstheme="minorHAnsi"/>
        </w:rPr>
        <w:t xml:space="preserve">. </w:t>
      </w:r>
      <w:r w:rsidRPr="002A5F06">
        <w:t>Obale Park-šume Gorica i okolno nisko rastinje, poznato kao „</w:t>
      </w:r>
      <w:r w:rsidRPr="002A5F06">
        <w:rPr>
          <w:i/>
          <w:iCs/>
        </w:rPr>
        <w:t>pluća grada</w:t>
      </w:r>
      <w:r w:rsidRPr="002A5F06">
        <w:t xml:space="preserve">“, smatra se posebno osjetljivim, jer </w:t>
      </w:r>
      <w:r w:rsidR="002A5F06">
        <w:t>je</w:t>
      </w:r>
      <w:r w:rsidRPr="002A5F06">
        <w:t xml:space="preserve"> već ranije bil</w:t>
      </w:r>
      <w:r w:rsidR="002A5F06">
        <w:t>o</w:t>
      </w:r>
      <w:r w:rsidRPr="002A5F06">
        <w:t xml:space="preserve"> pogođen</w:t>
      </w:r>
      <w:r w:rsidR="002A5F06">
        <w:t>o</w:t>
      </w:r>
      <w:r w:rsidRPr="002A5F06">
        <w:t xml:space="preserve"> požarima u neposrednoj blizini urbanih područja. Veliki požari izbili su 2011. i 2012. godine, dok je </w:t>
      </w:r>
      <w:r w:rsidR="002F77C2" w:rsidRPr="002A5F06">
        <w:t>uperiodu</w:t>
      </w:r>
      <w:r w:rsidRPr="002A5F06">
        <w:t xml:space="preserve"> od 29. jula do 3. avgusta 2021. godine registrovano pet požara koji su zahvatili vršni plato Gorice i padine koje se spuštaju ka naseljima Zagorič i Masline</w:t>
      </w:r>
      <w:r w:rsidRPr="00982663">
        <w:t xml:space="preserve">. Na Gorici je 23. jula 2024. godine izbio veliki šumski požar koji je </w:t>
      </w:r>
      <w:r w:rsidR="00FE5EDE" w:rsidRPr="00FE5EDE">
        <w:rPr>
          <w:rFonts w:eastAsia="Calibri" w:cstheme="minorHAnsi"/>
          <w:noProof/>
        </w:rPr>
        <w:pict>
          <v:shape id="_x0000_s2056" type="#_x0000_t202" style="position:absolute;left:0;text-align:left;margin-left:275.4pt;margin-top:21.65pt;width:191.4pt;height:187.2pt;z-index:251677696;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" fillcolor="#dae3f3">
            <v:textbox>
              <w:txbxContent>
                <w:p w:rsidR="0099201E" w:rsidRDefault="0099201E" w:rsidP="00C95042">
                  <w:pPr>
                    <w:spacing w:after="0" w:line="240" w:lineRule="auto"/>
                    <w:jc w:val="both"/>
                  </w:pPr>
                  <w:r w:rsidRPr="00C219BA">
                    <w:rPr>
                      <w:b/>
                      <w:bCs/>
                      <w:i/>
                      <w:iCs/>
                    </w:rPr>
                    <w:t>Dobra praksa</w:t>
                  </w:r>
                  <w:r w:rsidRPr="00994F74">
                    <w:t xml:space="preserve"> je uspješno sprovedena sveobuhvatna taktičko-pokazna vježba, kao što je </w:t>
                  </w:r>
                  <w:r>
                    <w:t>vježba</w:t>
                  </w:r>
                  <w:r w:rsidRPr="00994F74">
                    <w:t xml:space="preserve"> održana u SP </w:t>
                  </w:r>
                  <w:r>
                    <w:t>„</w:t>
                  </w:r>
                  <w:r w:rsidRPr="00994F74">
                    <w:t>Park šuma Gorica</w:t>
                  </w:r>
                  <w:r>
                    <w:t>“ 10. jula 2025. godine</w:t>
                  </w:r>
                  <w:r w:rsidRPr="00994F74">
                    <w:t>, koja simulira gašenje požara kako bi se unaprijedile sposobnosti odgovora i povećala sigurnost u prirodnim područjima.</w:t>
                  </w:r>
                </w:p>
                <w:p w:rsidR="0099201E" w:rsidRPr="00F373E2" w:rsidRDefault="0099201E" w:rsidP="00C95042">
                  <w:pPr>
                    <w:spacing w:after="0" w:line="240" w:lineRule="auto"/>
                    <w:jc w:val="both"/>
                    <w:rPr>
                      <w:b/>
                      <w:bCs/>
                      <w:i/>
                      <w:iCs/>
                    </w:rPr>
                  </w:pPr>
                  <w:r w:rsidRPr="00F373E2">
                    <w:rPr>
                      <w:b/>
                      <w:bCs/>
                      <w:i/>
                      <w:iCs/>
                    </w:rPr>
                    <w:t xml:space="preserve">Izvor: </w:t>
                  </w:r>
                  <w:r>
                    <w:rPr>
                      <w:b/>
                      <w:bCs/>
                      <w:i/>
                      <w:iCs/>
                    </w:rPr>
                    <w:t>Agencija</w:t>
                  </w:r>
                  <w:r w:rsidRPr="00F373E2">
                    <w:rPr>
                      <w:b/>
                      <w:bCs/>
                      <w:i/>
                      <w:iCs/>
                    </w:rPr>
                    <w:t xml:space="preserve"> za upravljanje zaštićenim područjima</w:t>
                  </w:r>
                </w:p>
                <w:p w:rsidR="0099201E" w:rsidRDefault="00FE5EDE" w:rsidP="00C95042">
                  <w:pPr>
                    <w:spacing w:after="0" w:line="240" w:lineRule="auto"/>
                    <w:jc w:val="both"/>
                  </w:pPr>
                  <w:hyperlink r:id="rId54" w:history="1">
                    <w:r w:rsidR="0099201E" w:rsidRPr="00DE723E">
                      <w:rPr>
                        <w:rStyle w:val="Hyperlink"/>
                      </w:rPr>
                      <w:t>https://www.auzp.me/2025/07/10/takticko-pokazna-vjezba-gasenja-pozara-u-sp-park-suma-gorica/</w:t>
                    </w:r>
                  </w:hyperlink>
                </w:p>
              </w:txbxContent>
            </v:textbox>
            <w10:wrap type="square"/>
          </v:shape>
        </w:pict>
      </w:r>
      <w:r w:rsidRPr="002A5F06">
        <w:t xml:space="preserve">zahvatio veći </w:t>
      </w:r>
      <w:r w:rsidRPr="002F5171">
        <w:t>dio park-šume, ugrozio okolne stambene zone i izazvao snažnu zadimljenost u urbanom jezgru Podgorice. Avgusta iste godine izbili su požari na brdu Zelenika, iza park-šume Tološi i na livadi Sadine.</w:t>
      </w:r>
    </w:p>
    <w:p w:rsidR="00D8429A" w:rsidRDefault="00D8429A" w:rsidP="00D8429A">
      <w:pPr>
        <w:tabs>
          <w:tab w:val="left" w:pos="0"/>
          <w:tab w:val="left" w:pos="270"/>
        </w:tabs>
        <w:spacing w:after="0" w:line="240" w:lineRule="auto"/>
        <w:jc w:val="both"/>
      </w:pPr>
    </w:p>
    <w:p w:rsidR="00D8429A" w:rsidRPr="000019C7" w:rsidRDefault="00D8429A" w:rsidP="00D8429A">
      <w:pPr>
        <w:tabs>
          <w:tab w:val="left" w:pos="0"/>
          <w:tab w:val="left" w:pos="270"/>
        </w:tabs>
        <w:spacing w:after="0" w:line="240" w:lineRule="auto"/>
        <w:jc w:val="both"/>
        <w:rPr>
          <w:rFonts w:eastAsia="Calibri" w:cstheme="minorHAnsi"/>
        </w:rPr>
      </w:pPr>
      <w:r w:rsidRPr="002F5171">
        <w:rPr>
          <w:rFonts w:eastAsia="Calibri" w:cstheme="minorHAnsi"/>
        </w:rPr>
        <w:t xml:space="preserve">Situacija s požarima na području Podgorice posebno je bila kritična tokom ljeta 2025. godine, kad je veliki broj požara na lokacijama </w:t>
      </w:r>
      <w:r>
        <w:rPr>
          <w:rFonts w:eastAsia="Calibri" w:cstheme="minorHAnsi"/>
        </w:rPr>
        <w:t xml:space="preserve">Ćemovsko polje, </w:t>
      </w:r>
      <w:r w:rsidRPr="002F5171">
        <w:rPr>
          <w:rFonts w:eastAsia="Calibri" w:cstheme="minorHAnsi"/>
        </w:rPr>
        <w:t xml:space="preserve">Piperi, Kuči, Mrki, Dinoše, Petrovići i </w:t>
      </w:r>
      <w:r w:rsidR="00982663">
        <w:rPr>
          <w:rFonts w:eastAsia="Calibri" w:cstheme="minorHAnsi"/>
        </w:rPr>
        <w:t xml:space="preserve">u </w:t>
      </w:r>
      <w:r w:rsidRPr="002F5171">
        <w:rPr>
          <w:rFonts w:eastAsia="Calibri" w:cstheme="minorHAnsi"/>
        </w:rPr>
        <w:t>drugim područjima premašio kapacitete lokalnih i nacionalnih snaga zaštite i spašavanja. Zbog toga je aktiviran EU Mehanizam za civilnu zaštitu i primljena</w:t>
      </w:r>
      <w:r w:rsidR="00982663">
        <w:rPr>
          <w:rFonts w:eastAsia="Calibri" w:cstheme="minorHAnsi"/>
        </w:rPr>
        <w:t xml:space="preserve"> je</w:t>
      </w:r>
      <w:r w:rsidRPr="002F5171">
        <w:rPr>
          <w:rFonts w:eastAsia="Calibri" w:cstheme="minorHAnsi"/>
        </w:rPr>
        <w:t xml:space="preserve"> bilateralna pomoć iz Srbije, Ujedinjenih Arapskih Emirata i drugih zemalja.</w:t>
      </w:r>
      <w:r w:rsidR="00126084">
        <w:rPr>
          <w:rFonts w:eastAsia="Calibri" w:cstheme="minorHAnsi"/>
        </w:rPr>
        <w:t xml:space="preserve"> </w:t>
      </w:r>
      <w:r w:rsidR="000D1A51" w:rsidRPr="000D1A51">
        <w:rPr>
          <w:rFonts w:eastAsia="Calibri" w:cstheme="minorHAnsi"/>
        </w:rPr>
        <w:t xml:space="preserve">Kao posljedica </w:t>
      </w:r>
      <w:r w:rsidR="00982663">
        <w:rPr>
          <w:rFonts w:eastAsia="Calibri" w:cstheme="minorHAnsi"/>
        </w:rPr>
        <w:t>t</w:t>
      </w:r>
      <w:r w:rsidR="000D1A51">
        <w:rPr>
          <w:rFonts w:eastAsia="Calibri" w:cstheme="minorHAnsi"/>
        </w:rPr>
        <w:t>ih</w:t>
      </w:r>
      <w:r w:rsidR="000D1A51" w:rsidRPr="000D1A51">
        <w:rPr>
          <w:rFonts w:eastAsia="Calibri" w:cstheme="minorHAnsi"/>
        </w:rPr>
        <w:t xml:space="preserve"> požara, do </w:t>
      </w:r>
      <w:r w:rsidR="000D1A51">
        <w:rPr>
          <w:rFonts w:eastAsia="Calibri" w:cstheme="minorHAnsi"/>
        </w:rPr>
        <w:t>sredine septembra bilo</w:t>
      </w:r>
      <w:r w:rsidR="000D1A51" w:rsidRPr="000D1A51">
        <w:rPr>
          <w:rFonts w:eastAsia="Calibri" w:cstheme="minorHAnsi"/>
        </w:rPr>
        <w:t xml:space="preserve"> je podneseno 270 zahtjeva za nadoknadu štete.</w:t>
      </w:r>
      <w:r w:rsidR="00126084">
        <w:rPr>
          <w:rFonts w:eastAsia="Calibri" w:cstheme="minorHAnsi"/>
        </w:rPr>
        <w:t xml:space="preserve"> </w:t>
      </w:r>
      <w:r w:rsidR="000D1A51" w:rsidRPr="000D1A51">
        <w:rPr>
          <w:rFonts w:eastAsia="Calibri" w:cstheme="minorHAnsi"/>
        </w:rPr>
        <w:t xml:space="preserve">Zbog klimatskih promjena, očekuje se porast učestalosti, intenziteta </w:t>
      </w:r>
      <w:r w:rsidR="00597842">
        <w:rPr>
          <w:rFonts w:eastAsia="Calibri" w:cstheme="minorHAnsi"/>
        </w:rPr>
        <w:t>i</w:t>
      </w:r>
      <w:r w:rsidR="000D1A51" w:rsidRPr="000D1A51">
        <w:rPr>
          <w:rFonts w:eastAsia="Calibri" w:cstheme="minorHAnsi"/>
        </w:rPr>
        <w:t xml:space="preserve">poslijedica požara na primorju, što zahtijeva efikasne preventivne mjere </w:t>
      </w:r>
      <w:r w:rsidR="00982663">
        <w:rPr>
          <w:rFonts w:eastAsia="Calibri" w:cstheme="minorHAnsi"/>
        </w:rPr>
        <w:t>i</w:t>
      </w:r>
      <w:r w:rsidR="000D1A51" w:rsidRPr="000D1A51">
        <w:rPr>
          <w:rFonts w:eastAsia="Calibri" w:cstheme="minorHAnsi"/>
        </w:rPr>
        <w:t>aktivnosti ranog upozorenja.</w:t>
      </w:r>
    </w:p>
    <w:p w:rsidR="00757E7F" w:rsidRDefault="00757E7F" w:rsidP="0042772A">
      <w:pPr>
        <w:tabs>
          <w:tab w:val="left" w:pos="0"/>
          <w:tab w:val="left" w:pos="270"/>
        </w:tabs>
        <w:spacing w:after="0" w:line="240" w:lineRule="auto"/>
        <w:jc w:val="both"/>
        <w:rPr>
          <w:rFonts w:eastAsia="Calibri" w:cstheme="minorHAnsi"/>
        </w:rPr>
      </w:pPr>
    </w:p>
    <w:p w:rsidR="00004BB8" w:rsidRPr="0042772A" w:rsidRDefault="001D6B2E"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0F094D" w:rsidRPr="0042772A">
        <w:rPr>
          <w:rFonts w:eastAsia="Calibri" w:cstheme="minorHAnsi"/>
          <w:b/>
          <w:bCs/>
          <w:i/>
          <w:iCs/>
        </w:rPr>
        <w:t>.</w:t>
      </w:r>
      <w:r w:rsidRPr="0042772A">
        <w:rPr>
          <w:rFonts w:eastAsia="Calibri" w:cstheme="minorHAnsi"/>
          <w:b/>
          <w:bCs/>
          <w:i/>
          <w:iCs/>
        </w:rPr>
        <w:t>6</w:t>
      </w:r>
      <w:r w:rsidR="000F094D" w:rsidRPr="0042772A">
        <w:rPr>
          <w:rFonts w:eastAsia="Calibri" w:cstheme="minorHAnsi"/>
          <w:b/>
          <w:bCs/>
          <w:i/>
          <w:iCs/>
        </w:rPr>
        <w:t xml:space="preserve"> Epidemije</w:t>
      </w:r>
    </w:p>
    <w:p w:rsidR="00004BB8" w:rsidRPr="0042772A" w:rsidRDefault="00004BB8" w:rsidP="0042772A">
      <w:pPr>
        <w:tabs>
          <w:tab w:val="left" w:pos="0"/>
          <w:tab w:val="left" w:pos="270"/>
        </w:tabs>
        <w:spacing w:after="0" w:line="240" w:lineRule="auto"/>
        <w:jc w:val="both"/>
        <w:rPr>
          <w:rFonts w:eastAsia="Calibri" w:cstheme="minorHAnsi"/>
          <w:b/>
          <w:bCs/>
          <w:i/>
          <w:iCs/>
        </w:rPr>
      </w:pPr>
    </w:p>
    <w:p w:rsidR="002E0657" w:rsidRPr="002E0657" w:rsidRDefault="00CB2412" w:rsidP="002E0657">
      <w:pPr>
        <w:tabs>
          <w:tab w:val="left" w:pos="0"/>
          <w:tab w:val="left" w:pos="270"/>
        </w:tabs>
        <w:spacing w:after="0" w:line="240" w:lineRule="auto"/>
        <w:jc w:val="both"/>
        <w:rPr>
          <w:rFonts w:eastAsia="Calibri" w:cstheme="minorHAnsi"/>
        </w:rPr>
      </w:pPr>
      <w:r w:rsidRPr="00CB2412">
        <w:rPr>
          <w:rFonts w:eastAsia="Calibri" w:cstheme="minorHAnsi"/>
          <w:i/>
          <w:iCs/>
        </w:rPr>
        <w:t xml:space="preserve">Epidemija zarazne bolesti </w:t>
      </w:r>
      <w:r w:rsidRPr="00CB2412">
        <w:rPr>
          <w:rFonts w:eastAsia="Calibri" w:cstheme="minorHAnsi"/>
        </w:rPr>
        <w:t>je obolijevanje od zarazne bolesti</w:t>
      </w:r>
      <w:r w:rsidR="00982663">
        <w:rPr>
          <w:rFonts w:eastAsia="Calibri" w:cstheme="minorHAnsi"/>
        </w:rPr>
        <w:t>,</w:t>
      </w:r>
      <w:r w:rsidRPr="00CB2412">
        <w:rPr>
          <w:rFonts w:eastAsia="Calibri" w:cstheme="minorHAnsi"/>
        </w:rPr>
        <w:t xml:space="preserve"> neuobičajeno po broju slučajeva,</w:t>
      </w:r>
      <w:r w:rsidR="002E0657" w:rsidRPr="002E0657">
        <w:rPr>
          <w:rFonts w:eastAsia="Calibri" w:cstheme="minorHAnsi"/>
        </w:rPr>
        <w:t>vr</w:t>
      </w:r>
      <w:r w:rsidR="002E0657">
        <w:rPr>
          <w:rFonts w:eastAsia="Calibri" w:cstheme="minorHAnsi"/>
        </w:rPr>
        <w:t>em</w:t>
      </w:r>
      <w:r w:rsidR="002E0657" w:rsidRPr="002E0657">
        <w:rPr>
          <w:rFonts w:eastAsia="Calibri" w:cstheme="minorHAnsi"/>
        </w:rPr>
        <w:t xml:space="preserve">enu, mjestu i zahvaćenoj populaciji ili neuobičajeno povećanje broja oboljelih s komplikacijama ili smrtnim ishodom, kao i pojava dva ili više međusobno povezanih slučajeva zarazne bolesti koja se </w:t>
      </w:r>
      <w:r w:rsidR="00982663">
        <w:rPr>
          <w:rFonts w:eastAsia="Calibri" w:cstheme="minorHAnsi"/>
        </w:rPr>
        <w:t xml:space="preserve">nije </w:t>
      </w:r>
      <w:r w:rsidR="002E0657" w:rsidRPr="002E0657">
        <w:rPr>
          <w:rFonts w:eastAsia="Calibri" w:cstheme="minorHAnsi"/>
        </w:rPr>
        <w:t xml:space="preserve">nikad ili </w:t>
      </w:r>
      <w:r w:rsidR="00982663">
        <w:rPr>
          <w:rFonts w:eastAsia="Calibri" w:cstheme="minorHAnsi"/>
        </w:rPr>
        <w:t xml:space="preserve">se </w:t>
      </w:r>
      <w:r w:rsidR="002E0657" w:rsidRPr="002E0657">
        <w:rPr>
          <w:rFonts w:eastAsia="Calibri" w:cstheme="minorHAnsi"/>
        </w:rPr>
        <w:t xml:space="preserve">više godina nije pojavljivala na </w:t>
      </w:r>
      <w:r w:rsidR="00982663">
        <w:rPr>
          <w:rFonts w:eastAsia="Calibri" w:cstheme="minorHAnsi"/>
        </w:rPr>
        <w:t>nekom</w:t>
      </w:r>
      <w:r w:rsidR="002E0657" w:rsidRPr="002E0657">
        <w:rPr>
          <w:rFonts w:eastAsia="Calibri" w:cstheme="minorHAnsi"/>
        </w:rPr>
        <w:t xml:space="preserve"> području ili pojava većeg broja oboljenja čiji je uzročnik nepoznat, a prati ih febrilno stanje</w:t>
      </w:r>
      <w:r w:rsidR="002E0657">
        <w:rPr>
          <w:rFonts w:eastAsia="Calibri" w:cstheme="minorHAnsi"/>
        </w:rPr>
        <w:t xml:space="preserve">. </w:t>
      </w:r>
      <w:r w:rsidR="002E0657" w:rsidRPr="002E0657">
        <w:rPr>
          <w:rFonts w:eastAsia="Calibri" w:cstheme="minorHAnsi"/>
          <w:i/>
          <w:iCs/>
        </w:rPr>
        <w:t>Epidemija od većeg epidemiološkog značaja</w:t>
      </w:r>
      <w:r w:rsidR="002E0657" w:rsidRPr="002E0657">
        <w:rPr>
          <w:rFonts w:eastAsia="Calibri" w:cstheme="minorHAnsi"/>
        </w:rPr>
        <w:t xml:space="preserve"> označava pojavu teških kliničkih oblika zaraznih bolesti i/ili smrti od zarazne bolesti, pri čemu postoji opasnost od nastanka težih ekonomskih i društvenih posljedica, prekograničnog prenošenja bolesti, kao i ponovna pojava slučajeva </w:t>
      </w:r>
      <w:r w:rsidR="002E0657" w:rsidRPr="002E0657">
        <w:rPr>
          <w:rFonts w:eastAsia="Calibri" w:cstheme="minorHAnsi"/>
        </w:rPr>
        <w:lastRenderedPageBreak/>
        <w:t xml:space="preserve">odstranjene ili iskorijenjene zarazne bolesti(Zakon o zaštiti stanovništva od zaraznih bolesti, „Službeni list Crne Gore“, br. 012/18, 064/20, 059/21). </w:t>
      </w:r>
      <w:r w:rsidR="002E0657" w:rsidRPr="00F35EDC">
        <w:rPr>
          <w:rFonts w:eastAsia="Calibri" w:cstheme="minorHAnsi"/>
        </w:rPr>
        <w:t xml:space="preserve">Kad epidemija obuhvati širu teritoriju, uključujući više zemalja ili kontinenata, dobija dimenzije </w:t>
      </w:r>
      <w:r w:rsidR="002E0657" w:rsidRPr="00F35EDC">
        <w:rPr>
          <w:rFonts w:eastAsia="Calibri" w:cstheme="minorHAnsi"/>
          <w:i/>
          <w:iCs/>
        </w:rPr>
        <w:t>pandemije</w:t>
      </w:r>
      <w:r w:rsidR="002E0657" w:rsidRPr="00F35EDC">
        <w:rPr>
          <w:rFonts w:eastAsia="Calibri" w:cstheme="minorHAnsi"/>
        </w:rPr>
        <w:t xml:space="preserve">. Institut za javno zdravlje Crne Gorekao krovna institucija u nadzoru nad zaraznim bolestima, prati obolijevanje od zaraznih bolesti na nacionalnom nivou za teritoriju cijele Crne Gore, kao </w:t>
      </w:r>
      <w:r w:rsidR="00340608" w:rsidRPr="00F35EDC">
        <w:rPr>
          <w:rFonts w:eastAsia="Calibri" w:cstheme="minorHAnsi"/>
        </w:rPr>
        <w:t>i</w:t>
      </w:r>
      <w:r w:rsidR="002E0657" w:rsidRPr="00F35EDC">
        <w:rPr>
          <w:rFonts w:eastAsia="Calibri" w:cstheme="minorHAnsi"/>
        </w:rPr>
        <w:t xml:space="preserve"> na lokalnom nivou za opštine Podgorica, Danilovgrad, Cetinje, Tuzi i Zeta.  </w:t>
      </w:r>
      <w:r w:rsidR="002E0657" w:rsidRPr="002E0657">
        <w:rPr>
          <w:rFonts w:eastAsia="Calibri" w:cstheme="minorHAnsi"/>
        </w:rPr>
        <w:t>Na osnovu podataka iz epidemiološkog nadzora, preduzimaju se mjere prevencije i kontrole zaraznih bolesti. Godišnji izvještaji o kretanju zaraznih bolesti, do</w:t>
      </w:r>
      <w:r w:rsidR="00661AB0">
        <w:rPr>
          <w:rFonts w:eastAsia="Calibri" w:cstheme="minorHAnsi"/>
        </w:rPr>
        <w:t>s</w:t>
      </w:r>
      <w:r w:rsidR="002E0657" w:rsidRPr="002E0657">
        <w:rPr>
          <w:rFonts w:eastAsia="Calibri" w:cstheme="minorHAnsi"/>
        </w:rPr>
        <w:t xml:space="preserve">tupni su </w:t>
      </w:r>
      <w:r w:rsidR="00340608" w:rsidRPr="002E0657">
        <w:rPr>
          <w:rFonts w:eastAsia="Calibri" w:cstheme="minorHAnsi"/>
        </w:rPr>
        <w:t>na internet</w:t>
      </w:r>
      <w:r w:rsidR="002E0657" w:rsidRPr="002E0657">
        <w:rPr>
          <w:rFonts w:eastAsia="Calibri" w:cstheme="minorHAnsi"/>
        </w:rPr>
        <w:t xml:space="preserve"> stranici Instituta za javno zdravlje Crne Gore</w:t>
      </w:r>
      <w:r w:rsidR="002E0657">
        <w:rPr>
          <w:rStyle w:val="FootnoteReference"/>
          <w:rFonts w:eastAsia="Calibri" w:cstheme="minorHAnsi"/>
        </w:rPr>
        <w:footnoteReference w:id="47"/>
      </w:r>
      <w:r w:rsidR="002E0657" w:rsidRPr="002E0657">
        <w:rPr>
          <w:rFonts w:eastAsia="Calibri" w:cstheme="minorHAnsi"/>
        </w:rPr>
        <w:t xml:space="preserve">. </w:t>
      </w:r>
      <w:r w:rsidR="002E0657" w:rsidRPr="00DE2CD0">
        <w:t xml:space="preserve"> Pojedina oboljenja poput varičele, hepatitisa A, enterokolitisa, hemoragične groznice s bubrežnim sindromom, enterovirusnih i meningokoknih meningitisa i dalje se javljaju sporadično u endemo-epidemijskoj formi</w:t>
      </w:r>
      <w:r w:rsidR="002E0657">
        <w:t>, dok se obolijevanje od gripa registruje svake godine u vidu manjih ili većih epidemija.Posl</w:t>
      </w:r>
      <w:r w:rsidR="00A56FA2">
        <w:t>j</w:t>
      </w:r>
      <w:r w:rsidR="002E0657">
        <w:t xml:space="preserve">ednjih godina uočava se pad obuhvata imunizacijom protiv vakcinapreventabilnih bolesti. Ukoliko se takav trend nastavi, može se očekivati obolijevanje od ovih bolesti u epidemijskoj formi. </w:t>
      </w:r>
      <w:r w:rsidR="002E0657" w:rsidRPr="00DE2CD0">
        <w:t xml:space="preserve">Primjer pandemijskog javljanja zarazne bolesti je pandemija COVID-19, koja je </w:t>
      </w:r>
      <w:r w:rsidR="00340608" w:rsidRPr="00DE2CD0">
        <w:t>značajno pogodila</w:t>
      </w:r>
      <w:r w:rsidR="002E0657" w:rsidRPr="00DE2CD0">
        <w:t xml:space="preserve"> Crnu Goru </w:t>
      </w:r>
      <w:r w:rsidR="002E0657">
        <w:t>i</w:t>
      </w:r>
      <w:r w:rsidR="002D68C0" w:rsidRPr="00DE2CD0">
        <w:t>izazvala ozbiljne</w:t>
      </w:r>
      <w:r w:rsidR="002E0657" w:rsidRPr="00DE2CD0">
        <w:t xml:space="preserve"> posljedice po zdravlje stanovništva, zdravstveni sistem, društvo, ekonomiju i ukupno funkcionisanje države i opština.</w:t>
      </w:r>
      <w:r w:rsidR="002E0657">
        <w:t>Usl</w:t>
      </w:r>
      <w:r w:rsidR="00A56FA2">
        <w:t>j</w:t>
      </w:r>
      <w:r w:rsidR="002E0657">
        <w:t xml:space="preserve">ed klimatskih promjena, može doći do pojave novih vrsta </w:t>
      </w:r>
      <w:r w:rsidR="002D68C0">
        <w:t>vektora, uvećanja</w:t>
      </w:r>
      <w:r w:rsidR="002E0657">
        <w:t xml:space="preserve"> njihove populacije i prenosa patogena koji ranije </w:t>
      </w:r>
      <w:r w:rsidR="00244531">
        <w:t>nijesu</w:t>
      </w:r>
      <w:r w:rsidR="002E0657">
        <w:t xml:space="preserve"> bili zastupljeni u našoj zemlji. Postoji i stalna prekogranična prijetnja </w:t>
      </w:r>
      <w:r w:rsidR="00A56FA2">
        <w:t xml:space="preserve">od </w:t>
      </w:r>
      <w:r w:rsidR="002E0657">
        <w:t xml:space="preserve">unošenja zaraznih bolesti, uključujući visoko zarazna oboljenja kao što su hemoragične groznice, kolera, SARS, ptičji grip, i druge </w:t>
      </w:r>
      <w:r w:rsidR="00A56FA2">
        <w:t>„</w:t>
      </w:r>
      <w:r w:rsidR="00646912" w:rsidRPr="00646912">
        <w:t>upozoravajuće</w:t>
      </w:r>
      <w:r w:rsidR="00A56FA2">
        <w:t>“</w:t>
      </w:r>
      <w:r w:rsidR="002E0657">
        <w:t xml:space="preserve"> zarazne bolesti (</w:t>
      </w:r>
      <w:r w:rsidR="008B6170">
        <w:t>e</w:t>
      </w:r>
      <w:r w:rsidR="00340608">
        <w:t xml:space="preserve">ngl. </w:t>
      </w:r>
      <w:r w:rsidR="002E0657">
        <w:t xml:space="preserve">emerging infectious diseases), što zahtijeva adekvatnupripremljenost </w:t>
      </w:r>
      <w:r w:rsidR="008B6170">
        <w:t>i</w:t>
      </w:r>
      <w:r w:rsidR="002E0657">
        <w:t xml:space="preserve"> odgovor zdravstvenog sistema.</w:t>
      </w:r>
      <w:r w:rsidR="002E0657">
        <w:rPr>
          <w:rStyle w:val="FootnoteReference"/>
          <w:rFonts w:eastAsia="Calibri" w:cstheme="minorHAnsi"/>
        </w:rPr>
        <w:footnoteReference w:id="48"/>
      </w:r>
    </w:p>
    <w:p w:rsidR="000F094D" w:rsidRPr="002D68C0" w:rsidRDefault="000F094D" w:rsidP="0042772A">
      <w:pPr>
        <w:tabs>
          <w:tab w:val="left" w:pos="0"/>
          <w:tab w:val="left" w:pos="270"/>
        </w:tabs>
        <w:spacing w:after="0" w:line="240" w:lineRule="auto"/>
        <w:jc w:val="both"/>
        <w:rPr>
          <w:rFonts w:eastAsia="Calibri" w:cstheme="minorHAnsi"/>
        </w:rPr>
      </w:pPr>
    </w:p>
    <w:p w:rsidR="000F094D" w:rsidRPr="0042772A" w:rsidRDefault="001D6B2E"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0F094D" w:rsidRPr="0042772A">
        <w:rPr>
          <w:rFonts w:eastAsia="Calibri" w:cstheme="minorHAnsi"/>
          <w:b/>
          <w:bCs/>
          <w:i/>
          <w:iCs/>
        </w:rPr>
        <w:t>.</w:t>
      </w:r>
      <w:r w:rsidRPr="0042772A">
        <w:rPr>
          <w:rFonts w:eastAsia="Calibri" w:cstheme="minorHAnsi"/>
          <w:b/>
          <w:bCs/>
          <w:i/>
          <w:iCs/>
        </w:rPr>
        <w:t>7</w:t>
      </w:r>
      <w:r w:rsidR="000F094D" w:rsidRPr="0042772A">
        <w:rPr>
          <w:rFonts w:eastAsia="Calibri" w:cstheme="minorHAnsi"/>
          <w:b/>
          <w:bCs/>
          <w:i/>
          <w:iCs/>
        </w:rPr>
        <w:t xml:space="preserve"> Zarazne bolesti životinja i biljaka</w:t>
      </w:r>
    </w:p>
    <w:p w:rsidR="000F094D" w:rsidRDefault="000F094D" w:rsidP="0042772A">
      <w:pPr>
        <w:tabs>
          <w:tab w:val="left" w:pos="0"/>
          <w:tab w:val="left" w:pos="270"/>
        </w:tabs>
        <w:spacing w:after="0" w:line="240" w:lineRule="auto"/>
        <w:jc w:val="both"/>
        <w:rPr>
          <w:rFonts w:eastAsia="Calibri" w:cstheme="minorHAnsi"/>
        </w:rPr>
      </w:pPr>
    </w:p>
    <w:p w:rsidR="007A4F67" w:rsidRPr="00F35EDC" w:rsidRDefault="007A4F67"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Zarazne bolesti životinja – epizootije</w:t>
      </w:r>
      <w:r w:rsidR="00A56FA2">
        <w:rPr>
          <w:rFonts w:eastAsia="Calibri" w:cstheme="minorHAnsi"/>
          <w:bCs/>
          <w:iCs/>
        </w:rPr>
        <w:t>.</w:t>
      </w:r>
      <w:r w:rsidR="00C56B71">
        <w:rPr>
          <w:rFonts w:eastAsia="Calibri" w:cstheme="minorHAnsi"/>
          <w:bCs/>
          <w:iCs/>
        </w:rPr>
        <w:t xml:space="preserve"> </w:t>
      </w:r>
      <w:r w:rsidRPr="007A4F67">
        <w:rPr>
          <w:rFonts w:eastAsia="Calibri" w:cstheme="minorHAnsi"/>
        </w:rPr>
        <w:t xml:space="preserve">Epizootija predstavlja neuobičajeno učestalu pojavu oboljenja ili uginuća većeg broja životinja, što može imati ozbiljne posljedice po stočarstvo, poljoprivredu i ekosistem, naročito ukoliko se razvije u epidemiju. </w:t>
      </w:r>
      <w:r w:rsidRPr="00F35EDC">
        <w:rPr>
          <w:rFonts w:eastAsia="Calibri" w:cstheme="minorHAnsi"/>
        </w:rPr>
        <w:t>Najčešći uzroci uključuju uvoz životinja iz zaraženih područja, nedovoljno efikasne vakcinacione programe, slabe sisteme ranog otkrivanja i reagovanja, kao i ograničene laboratorijske kapacitete. Kontrolu i suzbijanje bolesti dodatno otežavaju loša organizacija veterinarske službe, nedostatak kriznih planova i nepostojanje sistema identifikacije životinja. Prema Pravilniku iz 2019. godine, obavezne za prijavljivanje bile su bolesti poput infektivnog rinotraheitisa, tuberkuloze i Q-groznice kod goveda; Q-groznice i enterotoksemije kod ovaca; Q-groznice i enzootskog pobačaja kod koza; trihineloze kod svinja; lajšmanioze kod pasa; salmoneloze kod živine; te nozemoze i američke kuge pčelinjeg legla kod pčela. Tokom 2016. godine registrovane su tri opasne zarazne bolesti životinja – bolest kvrgave kože goveda, bolest plavog jezika i visoko patogena avijarna influenca, koja je potvrđena samo kod jedne divlje ptice i nije se dalje širila.</w:t>
      </w:r>
      <w:r>
        <w:rPr>
          <w:rStyle w:val="FootnoteReference"/>
          <w:rFonts w:eastAsia="Calibri" w:cstheme="minorHAnsi"/>
        </w:rPr>
        <w:footnoteReference w:id="49"/>
      </w:r>
    </w:p>
    <w:p w:rsidR="007A4F67" w:rsidRPr="00FC2FEE" w:rsidRDefault="007A4F67"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F35EDC">
        <w:rPr>
          <w:rFonts w:eastAsia="Calibri" w:cstheme="minorHAnsi"/>
          <w:b/>
          <w:bCs/>
          <w:i/>
          <w:iCs/>
        </w:rPr>
        <w:t>Zarazne bolesti biljaka – epifitotije</w:t>
      </w:r>
      <w:r w:rsidR="00A56FA2">
        <w:rPr>
          <w:rFonts w:eastAsia="Calibri" w:cstheme="minorHAnsi"/>
          <w:b/>
          <w:bCs/>
          <w:i/>
          <w:iCs/>
        </w:rPr>
        <w:t>.</w:t>
      </w:r>
      <w:r w:rsidR="00C56B71">
        <w:rPr>
          <w:rFonts w:eastAsia="Calibri" w:cstheme="minorHAnsi"/>
          <w:b/>
          <w:bCs/>
          <w:i/>
          <w:iCs/>
        </w:rPr>
        <w:t xml:space="preserve"> </w:t>
      </w:r>
      <w:r w:rsidRPr="00F35EDC">
        <w:rPr>
          <w:rFonts w:eastAsia="Calibri" w:cstheme="minorHAnsi"/>
        </w:rPr>
        <w:t xml:space="preserve">Epifitotija označava brzo širenje bolesti koje pogađaju veliki broj biljaka na određenom području u kratkom vremenskom periodu. Na teritoriji Glavnog grada zdravstvena zaštita bilja i biljnih proizvoda </w:t>
      </w:r>
      <w:r w:rsidR="00A01E55">
        <w:rPr>
          <w:rFonts w:eastAsia="Calibri" w:cstheme="minorHAnsi"/>
        </w:rPr>
        <w:t>ni</w:t>
      </w:r>
      <w:r w:rsidRPr="00F35EDC">
        <w:rPr>
          <w:rFonts w:eastAsia="Calibri" w:cstheme="minorHAnsi"/>
        </w:rPr>
        <w:t>je ujednačena</w:t>
      </w:r>
      <w:r w:rsidR="00A01E55">
        <w:rPr>
          <w:rFonts w:eastAsia="Calibri" w:cstheme="minorHAnsi"/>
        </w:rPr>
        <w:t>.U</w:t>
      </w:r>
      <w:r w:rsidRPr="00F35EDC">
        <w:rPr>
          <w:rFonts w:eastAsia="Calibri" w:cstheme="minorHAnsi"/>
        </w:rPr>
        <w:t xml:space="preserve"> oblastima intenzivne poljoprivredne proizvodnje ona se sprovodi organizovano, dok u regionima s ekstenzivnom proizvodnjom postoje </w:t>
      </w:r>
      <w:r w:rsidRPr="00F35EDC">
        <w:rPr>
          <w:rFonts w:eastAsia="Calibri" w:cstheme="minorHAnsi"/>
        </w:rPr>
        <w:lastRenderedPageBreak/>
        <w:t xml:space="preserve">značajni problemi, uključujući nedostatak aktivnosti, kadrovskih i materijalnih resursa. </w:t>
      </w:r>
      <w:r w:rsidRPr="00FC2FEE">
        <w:rPr>
          <w:rFonts w:eastAsia="Calibri" w:cstheme="minorHAnsi"/>
        </w:rPr>
        <w:t xml:space="preserve">Na području Glavnog grada Podgorica do sada </w:t>
      </w:r>
      <w:r w:rsidR="00244531">
        <w:rPr>
          <w:rFonts w:eastAsia="Calibri" w:cstheme="minorHAnsi"/>
        </w:rPr>
        <w:t>nijesu</w:t>
      </w:r>
      <w:r w:rsidRPr="00FC2FEE">
        <w:rPr>
          <w:rFonts w:eastAsia="Calibri" w:cstheme="minorHAnsi"/>
        </w:rPr>
        <w:t xml:space="preserve"> zabilježene masovne pojave širenja biljnih bolesti.</w:t>
      </w:r>
      <w:r>
        <w:rPr>
          <w:rStyle w:val="FootnoteReference"/>
          <w:rFonts w:eastAsia="Calibri" w:cstheme="minorHAnsi"/>
        </w:rPr>
        <w:footnoteReference w:id="50"/>
      </w:r>
    </w:p>
    <w:p w:rsidR="007A4F67" w:rsidRPr="0042772A" w:rsidRDefault="007A4F67" w:rsidP="0042772A">
      <w:pPr>
        <w:pStyle w:val="ListParagraph"/>
        <w:tabs>
          <w:tab w:val="left" w:pos="0"/>
          <w:tab w:val="left" w:pos="270"/>
        </w:tabs>
        <w:spacing w:after="0" w:line="240" w:lineRule="auto"/>
        <w:ind w:left="360"/>
        <w:jc w:val="both"/>
        <w:rPr>
          <w:rFonts w:eastAsia="Calibri" w:cstheme="minorHAnsi"/>
        </w:rPr>
      </w:pPr>
    </w:p>
    <w:p w:rsidR="00004BB8" w:rsidRPr="0042772A" w:rsidRDefault="001D6B2E"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004BB8" w:rsidRPr="0042772A">
        <w:rPr>
          <w:rFonts w:eastAsia="Calibri" w:cstheme="minorHAnsi"/>
          <w:b/>
          <w:bCs/>
          <w:i/>
          <w:iCs/>
        </w:rPr>
        <w:t>.</w:t>
      </w:r>
      <w:r w:rsidRPr="0042772A">
        <w:rPr>
          <w:rFonts w:eastAsia="Calibri" w:cstheme="minorHAnsi"/>
          <w:b/>
          <w:bCs/>
          <w:i/>
          <w:iCs/>
        </w:rPr>
        <w:t>8</w:t>
      </w:r>
      <w:r w:rsidR="00004BB8" w:rsidRPr="0042772A">
        <w:rPr>
          <w:rFonts w:eastAsia="Calibri" w:cstheme="minorHAnsi"/>
          <w:b/>
          <w:bCs/>
          <w:i/>
          <w:iCs/>
        </w:rPr>
        <w:t xml:space="preserve"> Tehničko-tehnološke nesreće</w:t>
      </w:r>
    </w:p>
    <w:p w:rsidR="00004BB8" w:rsidRPr="0042772A" w:rsidRDefault="00004BB8" w:rsidP="0042772A">
      <w:pPr>
        <w:tabs>
          <w:tab w:val="left" w:pos="0"/>
          <w:tab w:val="left" w:pos="270"/>
        </w:tabs>
        <w:spacing w:after="0" w:line="240" w:lineRule="auto"/>
        <w:jc w:val="both"/>
        <w:rPr>
          <w:rFonts w:eastAsia="Calibri" w:cstheme="minorHAnsi"/>
          <w:b/>
          <w:bCs/>
          <w:i/>
          <w:iCs/>
        </w:rPr>
      </w:pPr>
    </w:p>
    <w:p w:rsidR="008764EA" w:rsidRPr="0042772A" w:rsidRDefault="00004BB8" w:rsidP="0042772A">
      <w:pPr>
        <w:tabs>
          <w:tab w:val="left" w:pos="0"/>
          <w:tab w:val="left" w:pos="270"/>
        </w:tabs>
        <w:spacing w:after="0" w:line="240" w:lineRule="auto"/>
        <w:jc w:val="both"/>
        <w:rPr>
          <w:rFonts w:eastAsia="Calibri" w:cstheme="minorHAnsi"/>
        </w:rPr>
      </w:pPr>
      <w:r w:rsidRPr="0042772A">
        <w:rPr>
          <w:rFonts w:eastAsia="Calibri" w:cstheme="minorHAnsi"/>
          <w:b/>
          <w:bCs/>
          <w:i/>
          <w:iCs/>
        </w:rPr>
        <w:t>Tehničko-tehnološka nesreća</w:t>
      </w:r>
      <w:r w:rsidRPr="0042772A">
        <w:rPr>
          <w:rFonts w:eastAsia="Calibri" w:cstheme="minorHAnsi"/>
        </w:rPr>
        <w:t xml:space="preserve"> je iznenadan i nekontrolisan događaj</w:t>
      </w:r>
      <w:r w:rsidR="008764EA" w:rsidRPr="0042772A">
        <w:rPr>
          <w:rFonts w:eastAsia="Calibri" w:cstheme="minorHAnsi"/>
        </w:rPr>
        <w:t xml:space="preserve"> ili niz događajakoji je izmakao kontroli prilikom upravljanja određenim sredstvima za rad i prilikom postupanja s opasnim materijama u proizvodnji, upotrebi, pr</w:t>
      </w:r>
      <w:r w:rsidR="00886992" w:rsidRPr="0042772A">
        <w:rPr>
          <w:rFonts w:eastAsia="Calibri" w:cstheme="minorHAnsi"/>
        </w:rPr>
        <w:t>ij</w:t>
      </w:r>
      <w:r w:rsidR="008764EA" w:rsidRPr="0042772A">
        <w:rPr>
          <w:rFonts w:eastAsia="Calibri" w:cstheme="minorHAnsi"/>
        </w:rPr>
        <w:t>evozu, prometu, preradi, skladištenj</w:t>
      </w:r>
      <w:r w:rsidR="00A01E55">
        <w:rPr>
          <w:rFonts w:eastAsia="Calibri" w:cstheme="minorHAnsi"/>
        </w:rPr>
        <w:t>u</w:t>
      </w:r>
      <w:r w:rsidR="008764EA" w:rsidRPr="0042772A">
        <w:rPr>
          <w:rFonts w:eastAsia="Calibri" w:cstheme="minorHAnsi"/>
        </w:rPr>
        <w:t xml:space="preserve"> i odlaganju, kao što su požar, eksplozija, havarija, saobraćajna nesreća u drumskom, r</w:t>
      </w:r>
      <w:r w:rsidR="00A01E55">
        <w:rPr>
          <w:rFonts w:eastAsia="Calibri" w:cstheme="minorHAnsi"/>
        </w:rPr>
        <w:t>i</w:t>
      </w:r>
      <w:r w:rsidR="008764EA" w:rsidRPr="0042772A">
        <w:rPr>
          <w:rFonts w:eastAsia="Calibri" w:cstheme="minorHAnsi"/>
        </w:rPr>
        <w:t>ječnom, pomorskom, željezničkom i vazdušnom saobraćaju,</w:t>
      </w:r>
    </w:p>
    <w:p w:rsidR="008764EA" w:rsidRPr="0042772A" w:rsidRDefault="008764EA" w:rsidP="0042772A">
      <w:pPr>
        <w:tabs>
          <w:tab w:val="left" w:pos="0"/>
          <w:tab w:val="left" w:pos="270"/>
        </w:tabs>
        <w:spacing w:after="0" w:line="240" w:lineRule="auto"/>
        <w:jc w:val="both"/>
        <w:rPr>
          <w:rFonts w:eastAsia="Calibri" w:cstheme="minorHAnsi"/>
        </w:rPr>
      </w:pPr>
      <w:r w:rsidRPr="0042772A">
        <w:rPr>
          <w:rFonts w:eastAsia="Calibri" w:cstheme="minorHAnsi"/>
        </w:rPr>
        <w:t>nesreća u rudnicima i tunelima, rušenje brana, havarija na elektroenergetskim, naftnim i gasnim postrojenjima, hemijska kontaminacija</w:t>
      </w:r>
      <w:r w:rsidR="00A01E55">
        <w:rPr>
          <w:rFonts w:eastAsia="Calibri" w:cstheme="minorHAnsi"/>
        </w:rPr>
        <w:t xml:space="preserve"> –</w:t>
      </w:r>
      <w:r w:rsidRPr="0042772A">
        <w:rPr>
          <w:rFonts w:eastAsia="Calibri" w:cstheme="minorHAnsi"/>
        </w:rPr>
        <w:t xml:space="preserve"> čije posljedice ugrožavaju bezbjednost i živote ljudi, materijalna i kulturna dobra i životnu sredinu.</w:t>
      </w:r>
      <w:r w:rsidR="00126084">
        <w:rPr>
          <w:rFonts w:eastAsia="Calibri" w:cstheme="minorHAnsi"/>
        </w:rPr>
        <w:t xml:space="preserve"> </w:t>
      </w:r>
      <w:r w:rsidR="00FF2728" w:rsidRPr="0042772A">
        <w:rPr>
          <w:rFonts w:eastAsia="Calibri" w:cstheme="minorHAnsi"/>
        </w:rPr>
        <w:t>Rizik od tehničko</w:t>
      </w:r>
      <w:r w:rsidR="005E706F">
        <w:rPr>
          <w:rFonts w:eastAsia="Calibri" w:cstheme="minorHAnsi"/>
        </w:rPr>
        <w:t>-</w:t>
      </w:r>
      <w:r w:rsidR="00FF2728" w:rsidRPr="0042772A">
        <w:rPr>
          <w:rFonts w:eastAsia="Calibri" w:cstheme="minorHAnsi"/>
        </w:rPr>
        <w:t>tehnoloških nesreća prisutan je tokom proizvodnje, transporta i skladištenja opasnih materija. Potencijalna mjesta njihovog nastanka obuhvataju proizvodna i tehnološka postrojenja, skladišta i magacine, objekte za deponovanje, kao i transportna sredstva i komunikacije kojima se opasne materije prevoze. Jedan od ključnih ciljeva zaštite životne sredine je sprečavanje velikih nesreća koje uključuju opasne supstance, prisutne u postrojenjima za proizvodnju, preradu i skladištenje, a koje se mogu pojaviti i kao nusproizvodi proizvodnog procesa ili tokom nesreća.</w:t>
      </w:r>
      <w:r w:rsidR="00FF2728" w:rsidRPr="0042772A">
        <w:rPr>
          <w:rStyle w:val="FootnoteReference"/>
          <w:rFonts w:eastAsia="Calibri" w:cstheme="minorHAnsi"/>
        </w:rPr>
        <w:footnoteReference w:id="51"/>
      </w:r>
    </w:p>
    <w:p w:rsidR="008764EA" w:rsidRDefault="008764EA" w:rsidP="0042772A">
      <w:pPr>
        <w:tabs>
          <w:tab w:val="left" w:pos="0"/>
          <w:tab w:val="left" w:pos="270"/>
        </w:tabs>
        <w:spacing w:after="0" w:line="240" w:lineRule="auto"/>
        <w:jc w:val="both"/>
        <w:rPr>
          <w:rFonts w:eastAsia="Calibri" w:cstheme="minorHAnsi"/>
        </w:rPr>
      </w:pPr>
    </w:p>
    <w:p w:rsidR="00FC44FB" w:rsidRDefault="00FC44FB" w:rsidP="00FC44FB">
      <w:pPr>
        <w:tabs>
          <w:tab w:val="left" w:pos="0"/>
          <w:tab w:val="left" w:pos="270"/>
        </w:tabs>
        <w:spacing w:after="0" w:line="240" w:lineRule="auto"/>
        <w:jc w:val="both"/>
        <w:rPr>
          <w:rFonts w:eastAsia="Calibri" w:cstheme="minorHAnsi"/>
        </w:rPr>
      </w:pPr>
      <w:r w:rsidRPr="008934C1">
        <w:rPr>
          <w:rFonts w:eastAsia="Calibri" w:cstheme="minorHAnsi"/>
        </w:rPr>
        <w:t xml:space="preserve">Na teritoriji Glavnog grada evidentirano je više ozbiljnih industrijskih akcidenata u Kombinatu aluminijuma Podgorica (Uniprom KAP). Među najznačajnijima su prosipanje piralenskog ulja i havarija transformatora 1990. godine, eksplozija autoklava 2004. u kojoj su stradala dva radnika, kao i izlivanje 924 kg natrijum-hidroksida 2009. godine, koje je kroz kanalizacioni sistem dospjelo u rijeku Moraču. Iako je riječ o visoko korozivnoj supstanci, obilne padavine su </w:t>
      </w:r>
      <w:r w:rsidR="00A01E55">
        <w:rPr>
          <w:rFonts w:eastAsia="Calibri" w:cstheme="minorHAnsi"/>
        </w:rPr>
        <w:t>ih</w:t>
      </w:r>
      <w:r w:rsidRPr="008934C1">
        <w:rPr>
          <w:rFonts w:eastAsia="Calibri" w:cstheme="minorHAnsi"/>
        </w:rPr>
        <w:t>razblaž</w:t>
      </w:r>
      <w:r w:rsidR="00A01E55">
        <w:rPr>
          <w:rFonts w:eastAsia="Calibri" w:cstheme="minorHAnsi"/>
        </w:rPr>
        <w:t>ile</w:t>
      </w:r>
      <w:r w:rsidRPr="008934C1">
        <w:rPr>
          <w:rFonts w:eastAsia="Calibri" w:cstheme="minorHAnsi"/>
        </w:rPr>
        <w:t>, čime su spriječene ozbiljne posljedice po biljni i životinjski svijet rijeke</w:t>
      </w:r>
      <w:r>
        <w:rPr>
          <w:rStyle w:val="FootnoteReference"/>
          <w:rFonts w:eastAsia="Calibri" w:cstheme="minorHAnsi"/>
        </w:rPr>
        <w:footnoteReference w:id="52"/>
      </w:r>
      <w:r>
        <w:rPr>
          <w:rFonts w:eastAsia="Calibri" w:cstheme="minorHAnsi"/>
        </w:rPr>
        <w:t xml:space="preserve">. </w:t>
      </w:r>
    </w:p>
    <w:p w:rsidR="001762E4" w:rsidRDefault="001762E4" w:rsidP="0042772A">
      <w:pPr>
        <w:tabs>
          <w:tab w:val="left" w:pos="0"/>
          <w:tab w:val="left" w:pos="270"/>
        </w:tabs>
        <w:spacing w:after="0" w:line="240" w:lineRule="auto"/>
        <w:jc w:val="both"/>
        <w:rPr>
          <w:rFonts w:eastAsia="Calibri" w:cstheme="minorHAnsi"/>
        </w:rPr>
      </w:pPr>
    </w:p>
    <w:p w:rsidR="001A1AB5" w:rsidRPr="00622BCE" w:rsidRDefault="001A1AB5" w:rsidP="001A1AB5">
      <w:pPr>
        <w:tabs>
          <w:tab w:val="left" w:pos="0"/>
          <w:tab w:val="left" w:pos="270"/>
        </w:tabs>
        <w:spacing w:after="0" w:line="240" w:lineRule="auto"/>
        <w:jc w:val="both"/>
        <w:rPr>
          <w:rFonts w:eastAsia="Calibri" w:cstheme="minorHAnsi"/>
          <w:i/>
          <w:iCs/>
        </w:rPr>
      </w:pPr>
      <w:r w:rsidRPr="00622BCE">
        <w:rPr>
          <w:rFonts w:eastAsia="Calibri" w:cstheme="minorHAnsi"/>
          <w:i/>
          <w:iCs/>
        </w:rPr>
        <w:t>Rizici tehničko-tehnoloških nesreća u proizvodnim pogonima u Glavnom gradu</w:t>
      </w:r>
      <w:r w:rsidRPr="00622BCE">
        <w:rPr>
          <w:rStyle w:val="FootnoteReference"/>
          <w:rFonts w:eastAsia="Calibri" w:cstheme="minorHAnsi"/>
          <w:i/>
          <w:iCs/>
        </w:rPr>
        <w:footnoteReference w:id="53"/>
      </w:r>
      <w:r w:rsidRPr="00622BCE">
        <w:rPr>
          <w:rFonts w:eastAsia="Calibri" w:cstheme="minorHAnsi"/>
          <w:i/>
          <w:iCs/>
        </w:rPr>
        <w:t xml:space="preserve"> su sl</w:t>
      </w:r>
      <w:r w:rsidR="00A01E55">
        <w:rPr>
          <w:rFonts w:eastAsia="Calibri" w:cstheme="minorHAnsi"/>
          <w:i/>
          <w:iCs/>
        </w:rPr>
        <w:t>j</w:t>
      </w:r>
      <w:r w:rsidRPr="00622BCE">
        <w:rPr>
          <w:rFonts w:eastAsia="Calibri" w:cstheme="minorHAnsi"/>
          <w:i/>
          <w:iCs/>
        </w:rPr>
        <w:t>edeći</w:t>
      </w:r>
      <w:r w:rsidR="00A01E55">
        <w:rPr>
          <w:rFonts w:eastAsia="Calibri" w:cstheme="minorHAnsi"/>
          <w:i/>
          <w:iCs/>
        </w:rPr>
        <w:t>:</w:t>
      </w:r>
    </w:p>
    <w:p w:rsidR="001A1AB5"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8934C1">
        <w:rPr>
          <w:rFonts w:eastAsia="Calibri" w:cstheme="minorHAnsi"/>
        </w:rPr>
        <w:t>UNIPROM-KAP u Podgorici skladišti opasne materije poput tečnog gasa, lož ulja, kaustične sode, elektrodne smole i PCB-a, što povećava rizik od eksplozij</w:t>
      </w:r>
      <w:r w:rsidR="00A01E55">
        <w:rPr>
          <w:rFonts w:eastAsia="Calibri" w:cstheme="minorHAnsi"/>
        </w:rPr>
        <w:t>e</w:t>
      </w:r>
      <w:r w:rsidRPr="008934C1">
        <w:rPr>
          <w:rFonts w:eastAsia="Calibri" w:cstheme="minorHAnsi"/>
        </w:rPr>
        <w:t>, požara i hemijskih akcidenata. Industrijski otpad, uključujući hlorovodoničnu kiselinu i PCB, odlaže se na neadekvatnu deponiju, ugrožavajući podzemne vode.</w:t>
      </w:r>
    </w:p>
    <w:p w:rsidR="001A1AB5"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8934C1">
        <w:rPr>
          <w:rFonts w:eastAsia="Calibri" w:cstheme="minorHAnsi"/>
        </w:rPr>
        <w:t xml:space="preserve">Fabrika glinice u Podgorici, zatvorena 2009. bez propisne sanacije, ostavila je oko 50.000 m³ rastvora slabe lužine različite koncentracije, što predstavlja ozbiljan rizik za životnu sredinu i zdravlje ljudi. Iako je 17.000 m³ uklonjeno između 2014. i 2018. u saradnji s kompanijom „Alumina“ iz Zvornika, preostala količina i dalje nije zbrinuta, jer novi vlasnik UNIPROM </w:t>
      </w:r>
      <w:r w:rsidR="00C56B71">
        <w:rPr>
          <w:rFonts w:eastAsia="Calibri" w:cstheme="minorHAnsi"/>
        </w:rPr>
        <w:t>d.o.o.</w:t>
      </w:r>
      <w:r w:rsidRPr="008934C1">
        <w:rPr>
          <w:rFonts w:eastAsia="Calibri" w:cstheme="minorHAnsi"/>
        </w:rPr>
        <w:t xml:space="preserve"> nije preuzeo odgovornost.</w:t>
      </w:r>
    </w:p>
    <w:p w:rsidR="001A1AB5"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8934C1">
        <w:rPr>
          <w:rFonts w:eastAsia="Calibri" w:cstheme="minorHAnsi"/>
        </w:rPr>
        <w:t xml:space="preserve">Bazeni crvenog mulja, nusproizvoda proizvodnje glinice u KAP-u, nalaze se na 45 ha jugozapadno od postrojenja </w:t>
      </w:r>
      <w:r w:rsidR="00D04B71">
        <w:rPr>
          <w:rFonts w:eastAsia="Calibri" w:cstheme="minorHAnsi"/>
        </w:rPr>
        <w:t>na</w:t>
      </w:r>
      <w:r w:rsidRPr="008934C1">
        <w:rPr>
          <w:rFonts w:eastAsia="Calibri" w:cstheme="minorHAnsi"/>
        </w:rPr>
        <w:t xml:space="preserve"> Ćemovskom polju. Potencijalni rizici uključuju podizanje prašine i izlivanje alkalnog </w:t>
      </w:r>
      <w:r w:rsidRPr="008934C1">
        <w:rPr>
          <w:rFonts w:eastAsia="Calibri" w:cstheme="minorHAnsi"/>
        </w:rPr>
        <w:lastRenderedPageBreak/>
        <w:t>rastvora, što može ugroziti vazduh, zemljište i vode. Radi sanacije, Vlada Crne Gore je 2014. potpisala zajam sa Svjetskom bankom za projekat „Upravljanje industrijskim otpadom i čišćenje“, koji obuhvata remedijaciju bazena.</w:t>
      </w:r>
    </w:p>
    <w:p w:rsidR="001A1AB5"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8934C1">
        <w:rPr>
          <w:rFonts w:eastAsia="Calibri" w:cstheme="minorHAnsi"/>
        </w:rPr>
        <w:t xml:space="preserve">Prodajni centar „Messer Tehnogas“ u Podgorici skladišti oko 3,4 tone industrijskih i medicinskih gasova, uključujući tečni kiseonik, azot i ugljen-dioksid. Rizici uključuju izlivanja, lom ventila ili prevrtanje boca, što može izazvati </w:t>
      </w:r>
      <w:r w:rsidR="00A74127" w:rsidRPr="008934C1">
        <w:rPr>
          <w:rFonts w:eastAsia="Calibri" w:cstheme="minorHAnsi"/>
        </w:rPr>
        <w:t>eksplozije</w:t>
      </w:r>
      <w:r w:rsidRPr="008934C1">
        <w:rPr>
          <w:rFonts w:eastAsia="Calibri" w:cstheme="minorHAnsi"/>
        </w:rPr>
        <w:t>, požar, toksične oblake, naglo hlađenje okoline i trovanje ljudi u blizini.</w:t>
      </w:r>
    </w:p>
    <w:p w:rsidR="001A1AB5"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8934C1">
        <w:rPr>
          <w:rFonts w:eastAsia="Calibri" w:cstheme="minorHAnsi"/>
        </w:rPr>
        <w:t>„Plantaže 13. jul“ AD, jedan od najvećih vinogradarskih proizvođača u Evropi</w:t>
      </w:r>
      <w:r w:rsidR="00556156">
        <w:rPr>
          <w:rFonts w:eastAsia="Calibri" w:cstheme="minorHAnsi"/>
        </w:rPr>
        <w:t>,</w:t>
      </w:r>
      <w:r w:rsidRPr="008934C1">
        <w:rPr>
          <w:rFonts w:eastAsia="Calibri" w:cstheme="minorHAnsi"/>
        </w:rPr>
        <w:t xml:space="preserve"> na Ćemovskom polju koristi značajne količine opasnih materija, uključujući pesticide, đubriva, dizel, tečni naftni gas, alkohol te hemikalije poput hlorovodonične i persirćetne kiseline. Mogući incidenti uključuju eksplozije gasnih boca, požar, curenje amonijaka i izlivanje mazuta, te toksično djelovanje hemikalija usljed neispravnog rukovanja ili odlaganja. „Plantaže“ su obavezne da preduzimaju mjerezaštitekako bi spriječilezagađenjevode, zemljišta i vazduha u skladu sa zakonima o biocidnim proizvodima.</w:t>
      </w:r>
    </w:p>
    <w:p w:rsidR="001A1AB5" w:rsidRPr="00622BCE"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622BCE">
        <w:rPr>
          <w:rFonts w:eastAsia="Calibri" w:cstheme="minorHAnsi"/>
        </w:rPr>
        <w:t xml:space="preserve">„Hemko” </w:t>
      </w:r>
      <w:r w:rsidR="00C56B71">
        <w:rPr>
          <w:rFonts w:eastAsia="Calibri" w:cstheme="minorHAnsi"/>
        </w:rPr>
        <w:t>d.o.o.</w:t>
      </w:r>
      <w:r w:rsidRPr="00622BCE">
        <w:rPr>
          <w:rFonts w:eastAsia="Calibri" w:cstheme="minorHAnsi"/>
        </w:rPr>
        <w:t xml:space="preserve"> proizvodi hemikalije za higijenu i industrijsku hemiju, koristeći različite supstance poput lauramida, fosforne kiseline, natrijum hipohlorida, lužine i tehničkog metanola. </w:t>
      </w:r>
    </w:p>
    <w:p w:rsidR="001A1AB5" w:rsidRPr="00622BCE"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622BCE">
        <w:rPr>
          <w:rFonts w:eastAsia="Calibri" w:cstheme="minorHAnsi"/>
        </w:rPr>
        <w:t xml:space="preserve">„Darma” </w:t>
      </w:r>
      <w:r w:rsidR="00C56B71">
        <w:rPr>
          <w:rFonts w:eastAsia="Calibri" w:cstheme="minorHAnsi"/>
        </w:rPr>
        <w:t>d.o.o.</w:t>
      </w:r>
      <w:r w:rsidRPr="00622BCE">
        <w:rPr>
          <w:rFonts w:eastAsia="Calibri" w:cstheme="minorHAnsi"/>
        </w:rPr>
        <w:t xml:space="preserve"> bavi </w:t>
      </w:r>
      <w:r w:rsidR="00556156" w:rsidRPr="00622BCE">
        <w:rPr>
          <w:rFonts w:eastAsia="Calibri" w:cstheme="minorHAnsi"/>
        </w:rPr>
        <w:t xml:space="preserve">se </w:t>
      </w:r>
      <w:r w:rsidRPr="00622BCE">
        <w:rPr>
          <w:rFonts w:eastAsia="Calibri" w:cstheme="minorHAnsi"/>
        </w:rPr>
        <w:t xml:space="preserve">proizvodnjom prirodnih crijeva, sirila i sirća, sa skladištem koje sadrži značajne količine sirćetne kiseline i kalcijuma. </w:t>
      </w:r>
    </w:p>
    <w:p w:rsidR="001A1AB5" w:rsidRPr="00622BCE" w:rsidRDefault="001A1AB5"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622BCE">
        <w:rPr>
          <w:rFonts w:eastAsia="Calibri" w:cstheme="minorHAnsi"/>
        </w:rPr>
        <w:t xml:space="preserve">„Hemomont” </w:t>
      </w:r>
      <w:r w:rsidR="00C56B71">
        <w:rPr>
          <w:rFonts w:eastAsia="Calibri" w:cstheme="minorHAnsi"/>
        </w:rPr>
        <w:t>d.o.o.</w:t>
      </w:r>
      <w:r w:rsidRPr="00622BCE">
        <w:rPr>
          <w:rFonts w:eastAsia="Calibri" w:cstheme="minorHAnsi"/>
        </w:rPr>
        <w:t>, prva fabrika ljekova u Crnoj Gori, koristi opasne materije kao što su mazut, tečni azot, alkohol, sirćetna kiselina i lož ulje u svojoj proizvodnji sterilnih nazalnih sprejeva.</w:t>
      </w:r>
    </w:p>
    <w:p w:rsidR="00F638ED" w:rsidRPr="00622BCE" w:rsidRDefault="00F638ED" w:rsidP="00F638ED">
      <w:pPr>
        <w:tabs>
          <w:tab w:val="left" w:pos="0"/>
          <w:tab w:val="left" w:pos="270"/>
        </w:tabs>
        <w:spacing w:after="0" w:line="240" w:lineRule="auto"/>
        <w:jc w:val="both"/>
        <w:rPr>
          <w:rFonts w:eastAsia="Calibri" w:cstheme="minorHAnsi"/>
          <w:i/>
          <w:iCs/>
        </w:rPr>
      </w:pPr>
      <w:r w:rsidRPr="00622BCE">
        <w:rPr>
          <w:rFonts w:eastAsia="Calibri" w:cstheme="minorHAnsi"/>
          <w:i/>
          <w:iCs/>
        </w:rPr>
        <w:t>Rizici tehničko-tehnoloških nesreća u skladištima u Glavnom gradu su sl</w:t>
      </w:r>
      <w:r w:rsidR="00556156">
        <w:rPr>
          <w:rFonts w:eastAsia="Calibri" w:cstheme="minorHAnsi"/>
          <w:i/>
          <w:iCs/>
        </w:rPr>
        <w:t>j</w:t>
      </w:r>
      <w:r w:rsidRPr="00622BCE">
        <w:rPr>
          <w:rFonts w:eastAsia="Calibri" w:cstheme="minorHAnsi"/>
          <w:i/>
          <w:iCs/>
        </w:rPr>
        <w:t>edeći:</w:t>
      </w:r>
    </w:p>
    <w:p w:rsidR="00F638ED" w:rsidRDefault="00F638ED"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bookmarkStart w:id="17" w:name="_Hlk214654158"/>
      <w:r w:rsidRPr="002241C9">
        <w:rPr>
          <w:rFonts w:eastAsia="Calibri" w:cstheme="minorHAnsi"/>
        </w:rPr>
        <w:t xml:space="preserve">„Energogas“ </w:t>
      </w:r>
      <w:r w:rsidR="00C56B71">
        <w:rPr>
          <w:rFonts w:eastAsia="Calibri" w:cstheme="minorHAnsi"/>
        </w:rPr>
        <w:t>d.o.o.</w:t>
      </w:r>
      <w:r w:rsidRPr="002241C9">
        <w:rPr>
          <w:rFonts w:eastAsia="Calibri" w:cstheme="minorHAnsi"/>
        </w:rPr>
        <w:t xml:space="preserve"> posjeduje dva rezervoara ukupnog kapaciteta 400 m³ i punionicu boca za snabdijevanje domaćinstava, ugostiteljstva i hotela. Transport </w:t>
      </w:r>
      <w:r w:rsidR="00556156">
        <w:rPr>
          <w:rFonts w:eastAsia="Calibri" w:cstheme="minorHAnsi"/>
        </w:rPr>
        <w:t xml:space="preserve">se </w:t>
      </w:r>
      <w:r>
        <w:rPr>
          <w:rFonts w:eastAsia="Calibri" w:cstheme="minorHAnsi"/>
        </w:rPr>
        <w:t>u</w:t>
      </w:r>
      <w:r w:rsidRPr="002241C9">
        <w:rPr>
          <w:rFonts w:eastAsia="Calibri" w:cstheme="minorHAnsi"/>
        </w:rPr>
        <w:t xml:space="preserve"> Crn</w:t>
      </w:r>
      <w:r>
        <w:rPr>
          <w:rFonts w:eastAsia="Calibri" w:cstheme="minorHAnsi"/>
        </w:rPr>
        <w:t>oj</w:t>
      </w:r>
      <w:r w:rsidRPr="002241C9">
        <w:rPr>
          <w:rFonts w:eastAsia="Calibri" w:cstheme="minorHAnsi"/>
        </w:rPr>
        <w:t xml:space="preserve"> Gor</w:t>
      </w:r>
      <w:r>
        <w:rPr>
          <w:rFonts w:eastAsia="Calibri" w:cstheme="minorHAnsi"/>
        </w:rPr>
        <w:t>i</w:t>
      </w:r>
      <w:r w:rsidRPr="002241C9">
        <w:rPr>
          <w:rFonts w:eastAsia="Calibri" w:cstheme="minorHAnsi"/>
        </w:rPr>
        <w:t xml:space="preserve"> obavlja pomoću dvije autocisterne kapaciteta 20 tona i vozila za prevoz TPG-a u bocama, s kapacitetom od 800 kg do 8 tona.</w:t>
      </w:r>
    </w:p>
    <w:p w:rsidR="00F638ED" w:rsidRDefault="00F638ED"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2241C9">
        <w:rPr>
          <w:rFonts w:eastAsia="Calibri" w:cstheme="minorHAnsi"/>
        </w:rPr>
        <w:t xml:space="preserve">Preduzeće „Montenegro Bonus“ </w:t>
      </w:r>
      <w:r w:rsidR="00C56B71">
        <w:rPr>
          <w:rFonts w:eastAsia="Calibri" w:cstheme="minorHAnsi"/>
        </w:rPr>
        <w:t>d.o.o.</w:t>
      </w:r>
      <w:r w:rsidRPr="002241C9">
        <w:rPr>
          <w:rFonts w:eastAsia="Calibri" w:cstheme="minorHAnsi"/>
        </w:rPr>
        <w:t xml:space="preserve"> posjeduje dvije plinske instalacije: u Gornjem Obodu – Cetinje sa skladištem TNG-a od 100 m³ i u Dajbabama – Podgorica kapacitet</w:t>
      </w:r>
      <w:r w:rsidR="00556156">
        <w:rPr>
          <w:rFonts w:eastAsia="Calibri" w:cstheme="minorHAnsi"/>
        </w:rPr>
        <w:t>a</w:t>
      </w:r>
      <w:r w:rsidRPr="002241C9">
        <w:rPr>
          <w:rFonts w:eastAsia="Calibri" w:cstheme="minorHAnsi"/>
        </w:rPr>
        <w:t xml:space="preserve"> 1000 m³. Postoji rizik od nekontrolisanog ispuštanja gasa, požara ili eksplozije, što može prouzrokovati ozbiljne akcidente i ugroziti ljude i životnu sredinu.</w:t>
      </w:r>
    </w:p>
    <w:p w:rsidR="00F638ED" w:rsidRDefault="00F638ED"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2C7E8C">
        <w:rPr>
          <w:rFonts w:eastAsia="Calibri" w:cstheme="minorHAnsi"/>
        </w:rPr>
        <w:t xml:space="preserve">Gasna stanica za TPG, u vlasništvu “UNPROM </w:t>
      </w:r>
      <w:r>
        <w:rPr>
          <w:rFonts w:eastAsia="Calibri" w:cstheme="minorHAnsi"/>
        </w:rPr>
        <w:t>Energy</w:t>
      </w:r>
      <w:r w:rsidRPr="002C7E8C">
        <w:rPr>
          <w:rFonts w:eastAsia="Calibri" w:cstheme="minorHAnsi"/>
        </w:rPr>
        <w:t xml:space="preserve">” </w:t>
      </w:r>
      <w:r w:rsidR="00C56B71">
        <w:rPr>
          <w:rFonts w:eastAsia="Calibri" w:cstheme="minorHAnsi"/>
        </w:rPr>
        <w:t>d.o.o.</w:t>
      </w:r>
      <w:r w:rsidRPr="002C7E8C">
        <w:rPr>
          <w:rFonts w:eastAsia="Calibri" w:cstheme="minorHAnsi"/>
        </w:rPr>
        <w:t>, nalazi se u krugu fabrike KAP i služi za skladištenje i distribuciju gasa. Skladišni kapacitet čine dva horizontalna rezervoara od po 60 m³.</w:t>
      </w:r>
    </w:p>
    <w:p w:rsidR="00F638ED" w:rsidRDefault="00F638ED"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2C7E8C">
        <w:rPr>
          <w:rFonts w:eastAsia="Calibri" w:cstheme="minorHAnsi"/>
        </w:rPr>
        <w:t>Skladište – rezervoar tečnog kiseonika za potrebe Kliničkog centra Crne Gore nalazi se iza Kliničkog centra i ima kapacitet od 12 m³, odnosno oko 200 tona.</w:t>
      </w:r>
    </w:p>
    <w:p w:rsidR="00F638ED" w:rsidRDefault="00F638ED"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2241C9">
        <w:rPr>
          <w:rFonts w:eastAsia="Calibri" w:cstheme="minorHAnsi"/>
        </w:rPr>
        <w:t xml:space="preserve">Na području Glavnog grada nalazi se 39 benzinskih stanica s rezervoarima za eurodizel, bezolovni benzin i tečni naftni gas, koje predstavljaju potencijalne zone rizika od eksplozija i požara. Plinske stanice takođe </w:t>
      </w:r>
      <w:r w:rsidR="00C44CFE">
        <w:rPr>
          <w:rFonts w:eastAsia="Calibri" w:cstheme="minorHAnsi"/>
        </w:rPr>
        <w:t>s</w:t>
      </w:r>
      <w:r w:rsidRPr="002241C9">
        <w:rPr>
          <w:rFonts w:eastAsia="Calibri" w:cstheme="minorHAnsi"/>
        </w:rPr>
        <w:t>u objekt</w:t>
      </w:r>
      <w:r w:rsidR="00C44CFE">
        <w:rPr>
          <w:rFonts w:eastAsia="Calibri" w:cstheme="minorHAnsi"/>
        </w:rPr>
        <w:t>i</w:t>
      </w:r>
      <w:r w:rsidRPr="002241C9">
        <w:rPr>
          <w:rFonts w:eastAsia="Calibri" w:cstheme="minorHAnsi"/>
        </w:rPr>
        <w:t xml:space="preserve"> od posebnog značaja zbog opasnosti od požara i pratećih posljedica.</w:t>
      </w:r>
    </w:p>
    <w:p w:rsidR="00F638ED" w:rsidRPr="00976159" w:rsidRDefault="00F638ED" w:rsidP="007E0870">
      <w:pPr>
        <w:pStyle w:val="ListParagraph"/>
        <w:numPr>
          <w:ilvl w:val="0"/>
          <w:numId w:val="11"/>
        </w:numPr>
        <w:tabs>
          <w:tab w:val="left" w:pos="0"/>
          <w:tab w:val="left" w:pos="270"/>
        </w:tabs>
        <w:spacing w:after="0" w:line="240" w:lineRule="auto"/>
        <w:ind w:left="0" w:firstLine="360"/>
        <w:jc w:val="both"/>
        <w:rPr>
          <w:rFonts w:eastAsia="Calibri" w:cstheme="minorHAnsi"/>
        </w:rPr>
      </w:pPr>
      <w:r w:rsidRPr="00976159">
        <w:rPr>
          <w:rFonts w:eastAsia="Calibri" w:cstheme="minorHAnsi"/>
        </w:rPr>
        <w:t xml:space="preserve">Skladište pirotehničkih sredstava firme „Vatromet Vuković“ </w:t>
      </w:r>
      <w:r w:rsidR="00C56B71">
        <w:rPr>
          <w:rFonts w:eastAsia="Calibri" w:cstheme="minorHAnsi"/>
        </w:rPr>
        <w:t>d.o.o.</w:t>
      </w:r>
      <w:r w:rsidRPr="00976159">
        <w:rPr>
          <w:rFonts w:eastAsia="Calibri" w:cstheme="minorHAnsi"/>
        </w:rPr>
        <w:t>, smješteno na lokaciji Medun b</w:t>
      </w:r>
      <w:r w:rsidR="00C44CFE">
        <w:rPr>
          <w:rFonts w:eastAsia="Calibri" w:cstheme="minorHAnsi"/>
        </w:rPr>
        <w:t xml:space="preserve">. </w:t>
      </w:r>
      <w:r w:rsidRPr="00976159">
        <w:rPr>
          <w:rFonts w:eastAsia="Calibri" w:cstheme="minorHAnsi"/>
        </w:rPr>
        <w:t>b</w:t>
      </w:r>
      <w:r w:rsidR="00C44CFE">
        <w:rPr>
          <w:rFonts w:eastAsia="Calibri" w:cstheme="minorHAnsi"/>
        </w:rPr>
        <w:t>.</w:t>
      </w:r>
      <w:r w:rsidRPr="00976159">
        <w:rPr>
          <w:rFonts w:eastAsia="Calibri" w:cstheme="minorHAnsi"/>
        </w:rPr>
        <w:t xml:space="preserve"> u Podgorici, pos</w:t>
      </w:r>
      <w:r w:rsidR="00C44CFE">
        <w:rPr>
          <w:rFonts w:eastAsia="Calibri" w:cstheme="minorHAnsi"/>
        </w:rPr>
        <w:t>j</w:t>
      </w:r>
      <w:r w:rsidRPr="00976159">
        <w:rPr>
          <w:rFonts w:eastAsia="Calibri" w:cstheme="minorHAnsi"/>
        </w:rPr>
        <w:t>eduje maksimalnu količinu od 10.500 kg bruto, što dodatno zaht</w:t>
      </w:r>
      <w:r w:rsidR="00C44CFE">
        <w:rPr>
          <w:rFonts w:eastAsia="Calibri" w:cstheme="minorHAnsi"/>
        </w:rPr>
        <w:t>ij</w:t>
      </w:r>
      <w:r w:rsidRPr="00976159">
        <w:rPr>
          <w:rFonts w:eastAsia="Calibri" w:cstheme="minorHAnsi"/>
        </w:rPr>
        <w:t>eva stroge m</w:t>
      </w:r>
      <w:r w:rsidR="00C44CFE">
        <w:rPr>
          <w:rFonts w:eastAsia="Calibri" w:cstheme="minorHAnsi"/>
        </w:rPr>
        <w:t>j</w:t>
      </w:r>
      <w:r w:rsidRPr="00976159">
        <w:rPr>
          <w:rFonts w:eastAsia="Calibri" w:cstheme="minorHAnsi"/>
        </w:rPr>
        <w:t>ere zaštite.</w:t>
      </w:r>
    </w:p>
    <w:p w:rsidR="00F638ED" w:rsidRDefault="00F638ED" w:rsidP="00F638ED">
      <w:pPr>
        <w:tabs>
          <w:tab w:val="left" w:pos="0"/>
          <w:tab w:val="left" w:pos="270"/>
        </w:tabs>
        <w:spacing w:after="0" w:line="240" w:lineRule="auto"/>
        <w:jc w:val="both"/>
        <w:rPr>
          <w:rFonts w:eastAsia="Calibri" w:cstheme="minorHAnsi"/>
        </w:rPr>
      </w:pPr>
      <w:r w:rsidRPr="00553F90">
        <w:rPr>
          <w:rFonts w:eastAsia="Calibri" w:cstheme="minorHAnsi"/>
          <w:i/>
          <w:iCs/>
        </w:rPr>
        <w:t>Rizici na elektroenergetskim postrojenjima u Glavnom gradu Podgorica</w:t>
      </w:r>
      <w:r w:rsidRPr="00553F90">
        <w:rPr>
          <w:rFonts w:eastAsia="Calibri" w:cstheme="minorHAnsi"/>
        </w:rPr>
        <w:t xml:space="preserve"> su značajni, </w:t>
      </w:r>
      <w:r w:rsidRPr="002241C9">
        <w:rPr>
          <w:rFonts w:eastAsia="Calibri" w:cstheme="minorHAnsi"/>
        </w:rPr>
        <w:t>naročito na transformatorskim stanicama koje su kritični djelovi sistema zbog prisustva transformatorskog ulja. Iako ulje ima temperaturu paljenja od najmanje 135°C, njegovo visokokalorično svojstvo otežava gašenje požara i povećava potencijalne štetne posljedice.</w:t>
      </w:r>
    </w:p>
    <w:bookmarkEnd w:id="17"/>
    <w:p w:rsidR="001762E4" w:rsidRDefault="001762E4" w:rsidP="00F638ED">
      <w:pPr>
        <w:tabs>
          <w:tab w:val="left" w:pos="0"/>
          <w:tab w:val="left" w:pos="270"/>
        </w:tabs>
        <w:spacing w:after="0" w:line="240" w:lineRule="auto"/>
        <w:jc w:val="both"/>
        <w:rPr>
          <w:rFonts w:eastAsia="Calibri" w:cstheme="minorHAnsi"/>
        </w:rPr>
      </w:pPr>
    </w:p>
    <w:p w:rsidR="00E61256" w:rsidRDefault="00E61256" w:rsidP="00F638ED">
      <w:pPr>
        <w:tabs>
          <w:tab w:val="left" w:pos="0"/>
          <w:tab w:val="left" w:pos="270"/>
        </w:tabs>
        <w:spacing w:after="0" w:line="240" w:lineRule="auto"/>
        <w:jc w:val="both"/>
        <w:rPr>
          <w:rFonts w:eastAsia="Calibri" w:cstheme="minorHAnsi"/>
          <w:b/>
          <w:bCs/>
          <w:i/>
          <w:iCs/>
        </w:rPr>
      </w:pPr>
    </w:p>
    <w:p w:rsidR="00E61256" w:rsidRDefault="00E61256" w:rsidP="00F638ED">
      <w:pPr>
        <w:tabs>
          <w:tab w:val="left" w:pos="0"/>
          <w:tab w:val="left" w:pos="270"/>
        </w:tabs>
        <w:spacing w:after="0" w:line="240" w:lineRule="auto"/>
        <w:jc w:val="both"/>
        <w:rPr>
          <w:rFonts w:eastAsia="Calibri" w:cstheme="minorHAnsi"/>
          <w:b/>
          <w:bCs/>
          <w:i/>
          <w:iCs/>
        </w:rPr>
      </w:pPr>
    </w:p>
    <w:p w:rsidR="00004BB8" w:rsidRPr="0042772A" w:rsidRDefault="00BD55F6" w:rsidP="00F638ED">
      <w:pPr>
        <w:tabs>
          <w:tab w:val="left" w:pos="0"/>
          <w:tab w:val="left" w:pos="270"/>
        </w:tabs>
        <w:spacing w:after="0" w:line="240" w:lineRule="auto"/>
        <w:jc w:val="both"/>
        <w:rPr>
          <w:rFonts w:eastAsia="Calibri" w:cstheme="minorHAnsi"/>
          <w:b/>
          <w:bCs/>
          <w:i/>
          <w:iCs/>
        </w:rPr>
      </w:pPr>
      <w:r w:rsidRPr="0042772A">
        <w:rPr>
          <w:rFonts w:eastAsia="Calibri" w:cstheme="minorHAnsi"/>
          <w:b/>
          <w:bCs/>
          <w:i/>
          <w:iCs/>
        </w:rPr>
        <w:lastRenderedPageBreak/>
        <w:t>3.9</w:t>
      </w:r>
      <w:r w:rsidR="00E61256">
        <w:rPr>
          <w:rFonts w:eastAsia="Calibri" w:cstheme="minorHAnsi"/>
          <w:b/>
          <w:bCs/>
          <w:i/>
          <w:iCs/>
        </w:rPr>
        <w:t xml:space="preserve"> </w:t>
      </w:r>
      <w:r w:rsidR="00800A9C" w:rsidRPr="0042772A">
        <w:rPr>
          <w:rFonts w:eastAsia="Calibri" w:cstheme="minorHAnsi"/>
          <w:b/>
          <w:bCs/>
          <w:i/>
          <w:iCs/>
        </w:rPr>
        <w:t xml:space="preserve">Radijacione </w:t>
      </w:r>
      <w:r w:rsidR="00227F60" w:rsidRPr="0042772A">
        <w:rPr>
          <w:rFonts w:eastAsia="Calibri" w:cstheme="minorHAnsi"/>
          <w:b/>
          <w:bCs/>
          <w:i/>
          <w:iCs/>
        </w:rPr>
        <w:t>i</w:t>
      </w:r>
      <w:r w:rsidR="00800A9C" w:rsidRPr="0042772A">
        <w:rPr>
          <w:rFonts w:eastAsia="Calibri" w:cstheme="minorHAnsi"/>
          <w:b/>
          <w:bCs/>
          <w:i/>
          <w:iCs/>
        </w:rPr>
        <w:t xml:space="preserve"> n</w:t>
      </w:r>
      <w:r w:rsidR="00004BB8" w:rsidRPr="0042772A">
        <w:rPr>
          <w:rFonts w:eastAsia="Calibri" w:cstheme="minorHAnsi"/>
          <w:b/>
          <w:bCs/>
          <w:i/>
          <w:iCs/>
        </w:rPr>
        <w:t>uklearne nesreće</w:t>
      </w:r>
    </w:p>
    <w:p w:rsidR="00004BB8" w:rsidRPr="0042772A" w:rsidRDefault="00004BB8" w:rsidP="00F638ED">
      <w:pPr>
        <w:tabs>
          <w:tab w:val="left" w:pos="0"/>
          <w:tab w:val="left" w:pos="270"/>
        </w:tabs>
        <w:spacing w:after="0" w:line="240" w:lineRule="auto"/>
        <w:jc w:val="both"/>
        <w:rPr>
          <w:rFonts w:eastAsia="Calibri" w:cstheme="minorHAnsi"/>
          <w:b/>
          <w:bCs/>
          <w:i/>
          <w:iCs/>
        </w:rPr>
      </w:pPr>
    </w:p>
    <w:p w:rsidR="00F638ED" w:rsidRDefault="00F638ED" w:rsidP="00F638ED">
      <w:pPr>
        <w:tabs>
          <w:tab w:val="left" w:pos="0"/>
          <w:tab w:val="left" w:pos="270"/>
        </w:tabs>
        <w:spacing w:after="0" w:line="240" w:lineRule="auto"/>
        <w:jc w:val="both"/>
        <w:rPr>
          <w:rFonts w:eastAsia="Calibri" w:cstheme="minorHAnsi"/>
        </w:rPr>
      </w:pPr>
      <w:r w:rsidRPr="004C2C07">
        <w:rPr>
          <w:rFonts w:eastAsia="Calibri" w:cstheme="minorHAnsi"/>
        </w:rPr>
        <w:t>Crna Gora ne posjeduje nuklearne elektrane niti druge velike nuklearne objekte, pa sama po sebi ne predstavlja izvor radioaktivnog zagađenja ili prekogranične opasnosti. Međutim, nuklearne elektrane u okolnim zemljama, poput Pakš</w:t>
      </w:r>
      <w:r w:rsidR="00C44CFE">
        <w:rPr>
          <w:rFonts w:eastAsia="Calibri" w:cstheme="minorHAnsi"/>
        </w:rPr>
        <w:t>e</w:t>
      </w:r>
      <w:r w:rsidRPr="004C2C07">
        <w:rPr>
          <w:rFonts w:eastAsia="Calibri" w:cstheme="minorHAnsi"/>
        </w:rPr>
        <w:t xml:space="preserve"> (Mađarska, </w:t>
      </w:r>
      <w:r w:rsidR="00BB4208">
        <w:rPr>
          <w:rFonts w:eastAsia="Calibri" w:cstheme="minorHAnsi"/>
        </w:rPr>
        <w:t>640</w:t>
      </w:r>
      <w:r w:rsidRPr="004C2C07">
        <w:rPr>
          <w:rFonts w:eastAsia="Calibri" w:cstheme="minorHAnsi"/>
        </w:rPr>
        <w:t xml:space="preserve"> km), Kozloduja (Bugarska, </w:t>
      </w:r>
      <w:r w:rsidR="00BB4208">
        <w:rPr>
          <w:rFonts w:eastAsia="Calibri" w:cstheme="minorHAnsi"/>
        </w:rPr>
        <w:t>430</w:t>
      </w:r>
      <w:r w:rsidRPr="004C2C07">
        <w:rPr>
          <w:rFonts w:eastAsia="Calibri" w:cstheme="minorHAnsi"/>
        </w:rPr>
        <w:t xml:space="preserve"> km) i Krška (Slovenija, </w:t>
      </w:r>
      <w:r w:rsidR="00BB4208">
        <w:rPr>
          <w:rFonts w:eastAsia="Calibri" w:cstheme="minorHAnsi"/>
        </w:rPr>
        <w:t>745</w:t>
      </w:r>
      <w:r w:rsidRPr="004C2C07">
        <w:rPr>
          <w:rFonts w:eastAsia="Calibri" w:cstheme="minorHAnsi"/>
        </w:rPr>
        <w:t xml:space="preserve"> km), u slučaju nesreće pod nepovoljnim meteorološkimuslovima, moglebiugrozititeritorijuCrne Gore. Takođe, nesreće pri transportu radioaktivnog materijala ili incidenti na lokalnim radijacionim objektima, poput skladišta radioaktivnog otpada i instalacija u Kliničkom centru, mogu izazvati lokalne akcidente, zahtijevajući hitne zaštitne mjere, ali bez potrebe za širim intervencijama.</w:t>
      </w:r>
    </w:p>
    <w:p w:rsidR="001238D0" w:rsidRDefault="001238D0" w:rsidP="00F638ED">
      <w:pPr>
        <w:tabs>
          <w:tab w:val="left" w:pos="0"/>
          <w:tab w:val="left" w:pos="270"/>
        </w:tabs>
        <w:spacing w:after="0" w:line="240" w:lineRule="auto"/>
        <w:jc w:val="both"/>
        <w:rPr>
          <w:rFonts w:eastAsia="Calibri" w:cstheme="minorHAnsi"/>
        </w:rPr>
      </w:pPr>
    </w:p>
    <w:p w:rsidR="004059B3" w:rsidRPr="0042772A" w:rsidRDefault="00BD55F6" w:rsidP="00F638ED">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3.10</w:t>
      </w:r>
      <w:r w:rsidR="00E61256">
        <w:rPr>
          <w:rFonts w:eastAsia="Calibri" w:cstheme="minorHAnsi"/>
          <w:b/>
          <w:bCs/>
          <w:i/>
          <w:iCs/>
        </w:rPr>
        <w:t xml:space="preserve"> </w:t>
      </w:r>
      <w:r w:rsidR="004059B3" w:rsidRPr="0042772A">
        <w:rPr>
          <w:rFonts w:eastAsia="Calibri" w:cstheme="minorHAnsi"/>
          <w:b/>
          <w:bCs/>
          <w:i/>
          <w:iCs/>
        </w:rPr>
        <w:t>Rizici u privrednim i vanprivrednim objektima i ustanovama</w:t>
      </w:r>
      <w:r w:rsidR="001923D8" w:rsidRPr="0042772A">
        <w:rPr>
          <w:rFonts w:eastAsia="Calibri" w:cstheme="minorHAnsi"/>
          <w:b/>
          <w:bCs/>
          <w:i/>
          <w:iCs/>
        </w:rPr>
        <w:t xml:space="preserve"> (</w:t>
      </w:r>
      <w:r w:rsidR="004059B3" w:rsidRPr="0042772A">
        <w:rPr>
          <w:rFonts w:eastAsia="Calibri" w:cstheme="minorHAnsi"/>
          <w:b/>
          <w:bCs/>
          <w:i/>
          <w:iCs/>
        </w:rPr>
        <w:t>kritična infrastruktura</w:t>
      </w:r>
      <w:r w:rsidR="001923D8" w:rsidRPr="0042772A">
        <w:rPr>
          <w:rFonts w:eastAsia="Calibri" w:cstheme="minorHAnsi"/>
          <w:b/>
          <w:bCs/>
          <w:i/>
          <w:iCs/>
        </w:rPr>
        <w:t>)</w:t>
      </w:r>
    </w:p>
    <w:p w:rsidR="004059B3" w:rsidRPr="0042772A" w:rsidRDefault="004059B3" w:rsidP="00F638ED">
      <w:pPr>
        <w:tabs>
          <w:tab w:val="left" w:pos="0"/>
          <w:tab w:val="left" w:pos="270"/>
        </w:tabs>
        <w:spacing w:after="0" w:line="240" w:lineRule="auto"/>
        <w:jc w:val="both"/>
        <w:rPr>
          <w:rFonts w:eastAsia="Calibri" w:cstheme="minorHAnsi"/>
          <w:b/>
          <w:bCs/>
          <w:i/>
          <w:iCs/>
          <w:highlight w:val="yellow"/>
        </w:rPr>
      </w:pPr>
    </w:p>
    <w:p w:rsidR="0022576A" w:rsidRDefault="00377518"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Transport opasnih materija/hemikalija</w:t>
      </w:r>
      <w:r w:rsidR="00C56B71">
        <w:rPr>
          <w:rFonts w:eastAsia="Calibri" w:cstheme="minorHAnsi"/>
          <w:b/>
          <w:bCs/>
          <w:i/>
          <w:iCs/>
        </w:rPr>
        <w:t xml:space="preserve"> </w:t>
      </w:r>
      <w:r w:rsidR="00F638ED" w:rsidRPr="00F638ED">
        <w:rPr>
          <w:rFonts w:eastAsia="Calibri" w:cstheme="minorHAnsi"/>
        </w:rPr>
        <w:t>u Crnoj Gori odvija se u skladu s nacionalnim i međunarodnim propisima. Većina hemikalija uvozi se i koristi kao sirovine u industrijskoj proizvodnji ili za profesionalnu upotrebu, dok sinteza hemikalija nije prisutna, a proizvodnja hemijskih proizvoda uglavnom se ograničava na m</w:t>
      </w:r>
      <w:r w:rsidR="00C44CFE">
        <w:rPr>
          <w:rFonts w:eastAsia="Calibri" w:cstheme="minorHAnsi"/>
        </w:rPr>
        <w:t>j</w:t>
      </w:r>
      <w:r w:rsidR="00F638ED" w:rsidRPr="00F638ED">
        <w:rPr>
          <w:rFonts w:eastAsia="Calibri" w:cstheme="minorHAnsi"/>
        </w:rPr>
        <w:t xml:space="preserve">ešavine za kućnu upotrebu. </w:t>
      </w:r>
      <w:r w:rsidR="00F638ED" w:rsidRPr="00F638ED">
        <w:rPr>
          <w:rFonts w:eastAsia="Calibri" w:cstheme="minorHAnsi"/>
          <w:i/>
          <w:iCs/>
        </w:rPr>
        <w:t>Drumskim putem</w:t>
      </w:r>
      <w:r w:rsidR="00F638ED" w:rsidRPr="00F638ED">
        <w:rPr>
          <w:rFonts w:eastAsia="Calibri" w:cstheme="minorHAnsi"/>
        </w:rPr>
        <w:t xml:space="preserve"> transport predstavlja značajan rizik zbog mogućnosti eksplozija, požara i zagađenja životne sredine, posebno duž frekventnih pravaca u blizini riječnih tokova, uključujući GP Dobrakovo – Podgorica – Luka Bar, GP Dobrakovo – Podgorica – Bijela, GP Ilijino Brdo – Nikšić – Podgorica – Luka Bar, GP Ilijino Brdo – Nikšić – Podgorica – Berane, GP Debeli Brijeg – Herceg Novi – Podgorica – Nikšić i Luka Bar – Podgorica – GP Božaj.</w:t>
      </w:r>
      <w:r w:rsidR="00F638ED" w:rsidRPr="00F638ED">
        <w:rPr>
          <w:rFonts w:eastAsia="Calibri" w:cstheme="minorHAnsi"/>
          <w:i/>
          <w:iCs/>
        </w:rPr>
        <w:t xml:space="preserve"> Željeznički saobraćaj</w:t>
      </w:r>
      <w:r w:rsidR="00F638ED" w:rsidRPr="00F638ED">
        <w:rPr>
          <w:rFonts w:eastAsia="Calibri" w:cstheme="minorHAnsi"/>
        </w:rPr>
        <w:t xml:space="preserve"> u Crnoj Gori odvija se na prugama Bijelo Polje – Bar, Nikšić – Podgorica i Podgorica – Tuzi, pri čemu postoji rizik od požara usljed opušaka, dotrajale elektro mreže i iskri pri kočenju na drvenim pragovima. Prevoz opasnih materija, uključujući otrovne, zapaljive i eksplozivne supstance, dodatno ugrožava ljude i životnu sredinu, a konfiguracija terena, tehničko stanje vozova i neregulisani priključni putevi povećavajupotencijalnuopasnostodnesreća. </w:t>
      </w:r>
      <w:r w:rsidR="00F638ED" w:rsidRPr="00F638ED">
        <w:rPr>
          <w:rFonts w:eastAsia="Calibri" w:cstheme="minorHAnsi"/>
          <w:i/>
          <w:iCs/>
        </w:rPr>
        <w:t>Aerodrom Golubovci</w:t>
      </w:r>
      <w:r w:rsidR="00F638ED" w:rsidRPr="00F638ED">
        <w:rPr>
          <w:rFonts w:eastAsia="Calibri" w:cstheme="minorHAnsi"/>
        </w:rPr>
        <w:t xml:space="preserve"> u Opštini Zeta predstavlja tačku rizika hemijskih akcidenata zbog manipulacije tečnim gorivom i opasnim materijama, što može dovesti do zagađenja vazduha i voda. Vazdušni transport opasnih materija odvija se u skladu sa ICAO i IATA regulativama, uglavnom u putničkom prtljagu i povremenim robnim pošiljkama, a ključni korisnici su Institut za javno zdravlje, KBC, Air Montenegro i preduzeća.</w:t>
      </w:r>
    </w:p>
    <w:p w:rsidR="0022576A" w:rsidRDefault="0022576A" w:rsidP="0022576A">
      <w:pPr>
        <w:tabs>
          <w:tab w:val="left" w:pos="0"/>
          <w:tab w:val="left" w:pos="270"/>
        </w:tabs>
        <w:spacing w:after="0" w:line="240" w:lineRule="auto"/>
        <w:jc w:val="both"/>
        <w:rPr>
          <w:rFonts w:eastAsia="Calibri" w:cstheme="minorHAnsi"/>
        </w:rPr>
      </w:pPr>
    </w:p>
    <w:p w:rsidR="008039ED" w:rsidRDefault="008039ED" w:rsidP="0022576A">
      <w:pPr>
        <w:tabs>
          <w:tab w:val="left" w:pos="0"/>
          <w:tab w:val="left" w:pos="270"/>
        </w:tabs>
        <w:spacing w:after="0" w:line="240" w:lineRule="auto"/>
        <w:jc w:val="both"/>
        <w:rPr>
          <w:rFonts w:eastAsia="Calibri" w:cstheme="minorHAnsi"/>
        </w:rPr>
      </w:pPr>
      <w:r w:rsidRPr="0022576A">
        <w:rPr>
          <w:rFonts w:eastAsia="Calibri" w:cstheme="minorHAnsi"/>
        </w:rPr>
        <w:t>Svi najvažniji saobraćajni tokovi u Crnoj Gori, osim pomorske plovidbe prolaze podgoričkim prostorom</w:t>
      </w:r>
      <w:r w:rsidR="007E0A48" w:rsidRPr="0022576A">
        <w:rPr>
          <w:rFonts w:eastAsia="Calibri" w:cstheme="minorHAnsi"/>
        </w:rPr>
        <w:t>.</w:t>
      </w:r>
    </w:p>
    <w:p w:rsidR="00E96EED" w:rsidRPr="0022576A" w:rsidRDefault="00E96EED" w:rsidP="0022576A">
      <w:pPr>
        <w:tabs>
          <w:tab w:val="left" w:pos="0"/>
          <w:tab w:val="left" w:pos="270"/>
        </w:tabs>
        <w:spacing w:after="0" w:line="240" w:lineRule="auto"/>
        <w:jc w:val="both"/>
        <w:rPr>
          <w:rFonts w:eastAsia="Calibri" w:cstheme="minorHAnsi"/>
        </w:rPr>
      </w:pPr>
    </w:p>
    <w:p w:rsidR="00BD2CA3" w:rsidRPr="00AA28A8" w:rsidRDefault="008D133A"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Željeznički saobraćaj</w:t>
      </w:r>
      <w:r w:rsidR="00C44CFE">
        <w:rPr>
          <w:rFonts w:eastAsia="Calibri" w:cstheme="minorHAnsi"/>
        </w:rPr>
        <w:t>.</w:t>
      </w:r>
      <w:r w:rsidR="00C56B71">
        <w:rPr>
          <w:rFonts w:eastAsia="Calibri" w:cstheme="minorHAnsi"/>
        </w:rPr>
        <w:t xml:space="preserve"> </w:t>
      </w:r>
      <w:r w:rsidR="00BD2CA3" w:rsidRPr="00BD2CA3">
        <w:rPr>
          <w:rFonts w:eastAsia="Calibri" w:cstheme="minorHAnsi"/>
          <w:i/>
          <w:iCs/>
        </w:rPr>
        <w:t>Željeznička mreža</w:t>
      </w:r>
      <w:r w:rsidR="00BD2CA3" w:rsidRPr="00BD2CA3">
        <w:rPr>
          <w:rFonts w:eastAsia="Calibri" w:cstheme="minorHAnsi"/>
        </w:rPr>
        <w:t xml:space="preserve"> u Crnoj Gori, uključujući i Podgoricu, sastoji se od jednokolosječnih pruga normalne širine od 1435 mm i četiri glavna željeznička pravca: Podgorica </w:t>
      </w:r>
      <w:r w:rsidR="00C44CFE">
        <w:rPr>
          <w:rFonts w:eastAsia="Calibri" w:cstheme="minorHAnsi"/>
        </w:rPr>
        <w:t>–</w:t>
      </w:r>
      <w:r w:rsidR="00BD2CA3" w:rsidRPr="00BD2CA3">
        <w:rPr>
          <w:rFonts w:eastAsia="Calibri" w:cstheme="minorHAnsi"/>
        </w:rPr>
        <w:t xml:space="preserve">Bar (29 km na teritoriji Podgorice), Podgorica </w:t>
      </w:r>
      <w:r w:rsidR="00C44CFE">
        <w:rPr>
          <w:rFonts w:eastAsia="Calibri" w:cstheme="minorHAnsi"/>
        </w:rPr>
        <w:t>–</w:t>
      </w:r>
      <w:r w:rsidR="00BD2CA3" w:rsidRPr="00BD2CA3">
        <w:rPr>
          <w:rFonts w:eastAsia="Calibri" w:cstheme="minorHAnsi"/>
        </w:rPr>
        <w:t xml:space="preserve"> Bijelo Polje (15,5 km), Podgorica </w:t>
      </w:r>
      <w:r w:rsidR="00C44CFE">
        <w:rPr>
          <w:rFonts w:eastAsia="Calibri" w:cstheme="minorHAnsi"/>
        </w:rPr>
        <w:t>–</w:t>
      </w:r>
      <w:r w:rsidR="00BD2CA3" w:rsidRPr="00BD2CA3">
        <w:rPr>
          <w:rFonts w:eastAsia="Calibri" w:cstheme="minorHAnsi"/>
        </w:rPr>
        <w:t xml:space="preserve"> Nikšić (22,2 km) i Podgorica </w:t>
      </w:r>
      <w:r w:rsidR="00C44CFE">
        <w:rPr>
          <w:rFonts w:eastAsia="Calibri" w:cstheme="minorHAnsi"/>
        </w:rPr>
        <w:t>–</w:t>
      </w:r>
      <w:r w:rsidR="00BD2CA3" w:rsidRPr="00BD2CA3">
        <w:rPr>
          <w:rFonts w:eastAsia="Calibri" w:cstheme="minorHAnsi"/>
        </w:rPr>
        <w:t xml:space="preserve"> Tuzi </w:t>
      </w:r>
      <w:r w:rsidR="00C44CFE">
        <w:rPr>
          <w:rFonts w:eastAsia="Calibri" w:cstheme="minorHAnsi"/>
        </w:rPr>
        <w:t>–</w:t>
      </w:r>
      <w:r w:rsidR="00BD2CA3" w:rsidRPr="00BD2CA3">
        <w:rPr>
          <w:rFonts w:eastAsia="Calibri" w:cstheme="minorHAnsi"/>
        </w:rPr>
        <w:t xml:space="preserve"> državna granica (dio pruge Podgorica </w:t>
      </w:r>
      <w:r w:rsidR="00C44CFE">
        <w:rPr>
          <w:rFonts w:eastAsia="Calibri" w:cstheme="minorHAnsi"/>
        </w:rPr>
        <w:t>–</w:t>
      </w:r>
      <w:r w:rsidR="00BD2CA3" w:rsidRPr="00BD2CA3">
        <w:rPr>
          <w:rFonts w:eastAsia="Calibri" w:cstheme="minorHAnsi"/>
        </w:rPr>
        <w:t xml:space="preserve"> Skadar, 13,7 km). Pravci prema Baru, Bijelom Polju i Nikšiću su elektrificirani, dok je pravac prema Tuzima neelektrificiran. Dozvoljeno osovinsko opterećenje na svim prugama u Crnoj Gori, uključujući 80,4 km na području Podgorice, iznosi 22,5 t po osovini</w:t>
      </w:r>
      <w:r w:rsidR="004A31D6">
        <w:rPr>
          <w:rStyle w:val="FootnoteReference"/>
          <w:rFonts w:eastAsia="Calibri" w:cstheme="minorHAnsi"/>
        </w:rPr>
        <w:footnoteReference w:id="54"/>
      </w:r>
      <w:r w:rsidR="00BD2CA3" w:rsidRPr="00BD2CA3">
        <w:rPr>
          <w:rFonts w:eastAsia="Calibri" w:cstheme="minorHAnsi"/>
        </w:rPr>
        <w:t>.</w:t>
      </w:r>
      <w:r w:rsidR="00BD2CA3">
        <w:t xml:space="preserve">Industrijskim kolosjecima u Podgorici na željezničku mrežu </w:t>
      </w:r>
      <w:r w:rsidR="00703126">
        <w:t xml:space="preserve">su povezani </w:t>
      </w:r>
      <w:r w:rsidR="00BD2CA3">
        <w:t xml:space="preserve">značajni privredni subjekti. </w:t>
      </w:r>
      <w:r w:rsidR="009747D3">
        <w:t xml:space="preserve">Na teritoriji Podgorice, željeznička infrastruktura je izložena rizicima </w:t>
      </w:r>
      <w:r w:rsidR="00703126">
        <w:t xml:space="preserve">od </w:t>
      </w:r>
      <w:r w:rsidR="009747D3">
        <w:t>zemjlotresa</w:t>
      </w:r>
      <w:r w:rsidR="008039ED">
        <w:t xml:space="preserve"> (mostovi i tuneli)</w:t>
      </w:r>
      <w:r w:rsidR="009747D3">
        <w:t xml:space="preserve">, klizišta i odrona </w:t>
      </w:r>
      <w:r w:rsidR="007E0A48">
        <w:t>(kanjon Morače je jedan od lokaliteta identifikovan kao lokalitet s najvećim brojem događaja koj</w:t>
      </w:r>
      <w:r w:rsidR="00703126">
        <w:t>i</w:t>
      </w:r>
      <w:r w:rsidR="007E0A48">
        <w:t xml:space="preserve"> blokiraju željezničke pravce i javljaju se skoro svake godine), i </w:t>
      </w:r>
      <w:r w:rsidR="009747D3" w:rsidRPr="007E0A48">
        <w:t xml:space="preserve">požara. </w:t>
      </w:r>
    </w:p>
    <w:p w:rsidR="00BD2CA3" w:rsidRDefault="00BF09C7"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BD2CA3">
        <w:rPr>
          <w:rFonts w:eastAsia="Calibri" w:cstheme="minorHAnsi"/>
          <w:b/>
          <w:bCs/>
          <w:i/>
          <w:iCs/>
        </w:rPr>
        <w:lastRenderedPageBreak/>
        <w:t>Drumski sa</w:t>
      </w:r>
      <w:r w:rsidR="00613D73" w:rsidRPr="00BD2CA3">
        <w:rPr>
          <w:rFonts w:eastAsia="Calibri" w:cstheme="minorHAnsi"/>
          <w:b/>
          <w:bCs/>
          <w:i/>
          <w:iCs/>
        </w:rPr>
        <w:t>ob</w:t>
      </w:r>
      <w:r w:rsidRPr="00BD2CA3">
        <w:rPr>
          <w:rFonts w:eastAsia="Calibri" w:cstheme="minorHAnsi"/>
          <w:b/>
          <w:bCs/>
          <w:i/>
          <w:iCs/>
        </w:rPr>
        <w:t>raćaj</w:t>
      </w:r>
      <w:r w:rsidR="00703126">
        <w:rPr>
          <w:rFonts w:eastAsia="Calibri" w:cstheme="minorHAnsi"/>
          <w:i/>
          <w:iCs/>
        </w:rPr>
        <w:t>.</w:t>
      </w:r>
      <w:r w:rsidR="00C56B71">
        <w:rPr>
          <w:rFonts w:eastAsia="Calibri" w:cstheme="minorHAnsi"/>
          <w:i/>
          <w:iCs/>
        </w:rPr>
        <w:t xml:space="preserve"> </w:t>
      </w:r>
      <w:r w:rsidR="00BD2CA3" w:rsidRPr="00BD2CA3">
        <w:rPr>
          <w:rFonts w:eastAsia="Calibri" w:cstheme="minorHAnsi"/>
        </w:rPr>
        <w:t xml:space="preserve">Glavni grad Podgorica predstavlja važno </w:t>
      </w:r>
      <w:r w:rsidR="00BD2CA3" w:rsidRPr="00BD2CA3">
        <w:rPr>
          <w:rFonts w:eastAsia="Calibri" w:cstheme="minorHAnsi"/>
          <w:i/>
          <w:iCs/>
        </w:rPr>
        <w:t>saobraćajno čvorište</w:t>
      </w:r>
      <w:r w:rsidR="00BD2CA3" w:rsidRPr="00BD2CA3">
        <w:rPr>
          <w:rFonts w:eastAsia="Calibri" w:cstheme="minorHAnsi"/>
        </w:rPr>
        <w:t xml:space="preserve"> i dobro je povezan s ostatkom Crne Gore i šire. Auto-putem Bar – Boljare (dionica Smokovac </w:t>
      </w:r>
      <w:r w:rsidR="00703126">
        <w:rPr>
          <w:rFonts w:eastAsia="Calibri" w:cstheme="minorHAnsi"/>
        </w:rPr>
        <w:t>–</w:t>
      </w:r>
      <w:r w:rsidR="00BD2CA3" w:rsidRPr="00BD2CA3">
        <w:rPr>
          <w:rFonts w:eastAsia="Calibri" w:cstheme="minorHAnsi"/>
        </w:rPr>
        <w:t xml:space="preserve"> Mateševo, 41 km), Podgorica je povezana sa sjevernim dijelom zemlje. Okosnicu putne mreže čine magistralni put M-2 (Debeli Brijeg </w:t>
      </w:r>
      <w:r w:rsidR="00703126">
        <w:rPr>
          <w:rFonts w:eastAsia="Calibri" w:cstheme="minorHAnsi"/>
        </w:rPr>
        <w:t>–</w:t>
      </w:r>
      <w:r w:rsidR="00BD2CA3" w:rsidRPr="00BD2CA3">
        <w:rPr>
          <w:rFonts w:eastAsia="Calibri" w:cstheme="minorHAnsi"/>
        </w:rPr>
        <w:t xml:space="preserve"> Podgorica </w:t>
      </w:r>
      <w:r w:rsidR="00703126">
        <w:rPr>
          <w:rFonts w:eastAsia="Calibri" w:cstheme="minorHAnsi"/>
        </w:rPr>
        <w:t>–</w:t>
      </w:r>
      <w:r w:rsidR="00BD2CA3" w:rsidRPr="00BD2CA3">
        <w:rPr>
          <w:rFonts w:eastAsia="Calibri" w:cstheme="minorHAnsi"/>
        </w:rPr>
        <w:t xml:space="preserve"> Berane </w:t>
      </w:r>
      <w:r w:rsidR="00703126">
        <w:rPr>
          <w:rFonts w:eastAsia="Calibri" w:cstheme="minorHAnsi"/>
        </w:rPr>
        <w:t>–</w:t>
      </w:r>
      <w:r w:rsidR="00BD2CA3" w:rsidRPr="00BD2CA3">
        <w:rPr>
          <w:rFonts w:eastAsia="Calibri" w:cstheme="minorHAnsi"/>
        </w:rPr>
        <w:t xml:space="preserve"> Špiljani), s kracima M-2.3 (Budva </w:t>
      </w:r>
      <w:r w:rsidR="00703126">
        <w:rPr>
          <w:rFonts w:eastAsia="Calibri" w:cstheme="minorHAnsi"/>
        </w:rPr>
        <w:t>–</w:t>
      </w:r>
      <w:r w:rsidR="00BD2CA3" w:rsidRPr="00BD2CA3">
        <w:rPr>
          <w:rFonts w:eastAsia="Calibri" w:cstheme="minorHAnsi"/>
        </w:rPr>
        <w:t xml:space="preserve"> Cetinje </w:t>
      </w:r>
      <w:r w:rsidR="00703126">
        <w:rPr>
          <w:rFonts w:eastAsia="Calibri" w:cstheme="minorHAnsi"/>
        </w:rPr>
        <w:t>–</w:t>
      </w:r>
      <w:r w:rsidR="00BD2CA3" w:rsidRPr="00BD2CA3">
        <w:rPr>
          <w:rFonts w:eastAsia="Calibri" w:cstheme="minorHAnsi"/>
        </w:rPr>
        <w:t xml:space="preserve"> Podgorica) i M-2.4 (Petrovac </w:t>
      </w:r>
      <w:r w:rsidR="00703126">
        <w:rPr>
          <w:rFonts w:eastAsia="Calibri" w:cstheme="minorHAnsi"/>
        </w:rPr>
        <w:t>–</w:t>
      </w:r>
      <w:r w:rsidR="00BD2CA3" w:rsidRPr="00BD2CA3">
        <w:rPr>
          <w:rFonts w:eastAsia="Calibri" w:cstheme="minorHAnsi"/>
        </w:rPr>
        <w:t xml:space="preserve"> Bar </w:t>
      </w:r>
      <w:r w:rsidR="00703126">
        <w:rPr>
          <w:rFonts w:eastAsia="Calibri" w:cstheme="minorHAnsi"/>
        </w:rPr>
        <w:t>–</w:t>
      </w:r>
      <w:r w:rsidR="00BD2CA3" w:rsidRPr="00BD2CA3">
        <w:rPr>
          <w:rFonts w:eastAsia="Calibri" w:cstheme="minorHAnsi"/>
        </w:rPr>
        <w:t xml:space="preserve"> Ulcinj </w:t>
      </w:r>
      <w:r w:rsidR="00703126">
        <w:rPr>
          <w:rFonts w:eastAsia="Calibri" w:cstheme="minorHAnsi"/>
        </w:rPr>
        <w:t>–</w:t>
      </w:r>
      <w:r w:rsidR="00BD2CA3" w:rsidRPr="00BD2CA3">
        <w:rPr>
          <w:rFonts w:eastAsia="Calibri" w:cstheme="minorHAnsi"/>
        </w:rPr>
        <w:t xml:space="preserve"> Sukobin), kao i magistralni put M-18 (Šćepan Polje </w:t>
      </w:r>
      <w:r w:rsidR="00703126">
        <w:rPr>
          <w:rFonts w:eastAsia="Calibri" w:cstheme="minorHAnsi"/>
        </w:rPr>
        <w:t>–</w:t>
      </w:r>
      <w:r w:rsidR="00BD2CA3" w:rsidRPr="00BD2CA3">
        <w:rPr>
          <w:rFonts w:eastAsia="Calibri" w:cstheme="minorHAnsi"/>
        </w:rPr>
        <w:t xml:space="preserve"> Nikšić </w:t>
      </w:r>
      <w:r w:rsidR="00703126">
        <w:rPr>
          <w:rFonts w:eastAsia="Calibri" w:cstheme="minorHAnsi"/>
        </w:rPr>
        <w:t>–</w:t>
      </w:r>
      <w:r w:rsidR="00BD2CA3" w:rsidRPr="00BD2CA3">
        <w:rPr>
          <w:rFonts w:eastAsia="Calibri" w:cstheme="minorHAnsi"/>
        </w:rPr>
        <w:t xml:space="preserve"> Podgorica </w:t>
      </w:r>
      <w:r w:rsidR="00703126">
        <w:rPr>
          <w:rFonts w:eastAsia="Calibri" w:cstheme="minorHAnsi"/>
        </w:rPr>
        <w:t>–</w:t>
      </w:r>
      <w:r w:rsidR="00BD2CA3" w:rsidRPr="00BD2CA3">
        <w:rPr>
          <w:rFonts w:eastAsia="Calibri" w:cstheme="minorHAnsi"/>
        </w:rPr>
        <w:t xml:space="preserve"> Božaj). Magistralnim putem Podgorica </w:t>
      </w:r>
      <w:r w:rsidR="00703126">
        <w:rPr>
          <w:rFonts w:eastAsia="Calibri" w:cstheme="minorHAnsi"/>
        </w:rPr>
        <w:t>–</w:t>
      </w:r>
      <w:r w:rsidR="00BD2CA3" w:rsidRPr="00BD2CA3">
        <w:rPr>
          <w:rFonts w:eastAsia="Calibri" w:cstheme="minorHAnsi"/>
        </w:rPr>
        <w:t xml:space="preserve"> Gusinje, rastojanje između </w:t>
      </w:r>
      <w:r w:rsidR="00703126">
        <w:rPr>
          <w:rFonts w:eastAsia="Calibri" w:cstheme="minorHAnsi"/>
        </w:rPr>
        <w:t>t</w:t>
      </w:r>
      <w:r w:rsidR="00703126" w:rsidRPr="00BD2CA3">
        <w:rPr>
          <w:rFonts w:eastAsia="Calibri" w:cstheme="minorHAnsi"/>
        </w:rPr>
        <w:t xml:space="preserve">a </w:t>
      </w:r>
      <w:r w:rsidR="00BD2CA3" w:rsidRPr="00BD2CA3">
        <w:rPr>
          <w:rFonts w:eastAsia="Calibri" w:cstheme="minorHAnsi"/>
        </w:rPr>
        <w:t xml:space="preserve">dva grada skraćeno je sa 200 km na 65 km, putem graničnog prelaza Zatrijebačka Cijevna </w:t>
      </w:r>
      <w:r w:rsidR="00703126">
        <w:rPr>
          <w:rFonts w:eastAsia="Calibri" w:cstheme="minorHAnsi"/>
        </w:rPr>
        <w:t>–</w:t>
      </w:r>
      <w:r w:rsidR="00BD2CA3" w:rsidRPr="00BD2CA3">
        <w:rPr>
          <w:rFonts w:eastAsia="Calibri" w:cstheme="minorHAnsi"/>
        </w:rPr>
        <w:t xml:space="preserve"> Grabon. Putevi u Glavnom gradu podijeljeni su na opštinske, lokalne i nekategorisane</w:t>
      </w:r>
      <w:r w:rsidR="00703126">
        <w:rPr>
          <w:rFonts w:eastAsia="Calibri" w:cstheme="minorHAnsi"/>
        </w:rPr>
        <w:t>.U</w:t>
      </w:r>
      <w:r w:rsidR="00BD2CA3" w:rsidRPr="00BD2CA3">
        <w:rPr>
          <w:rFonts w:eastAsia="Calibri" w:cstheme="minorHAnsi"/>
        </w:rPr>
        <w:t>kupn</w:t>
      </w:r>
      <w:r w:rsidR="00703126">
        <w:rPr>
          <w:rFonts w:eastAsia="Calibri" w:cstheme="minorHAnsi"/>
        </w:rPr>
        <w:t>a</w:t>
      </w:r>
      <w:r w:rsidR="00BD2CA3" w:rsidRPr="00BD2CA3">
        <w:rPr>
          <w:rFonts w:eastAsia="Calibri" w:cstheme="minorHAnsi"/>
        </w:rPr>
        <w:t xml:space="preserve"> dužin</w:t>
      </w:r>
      <w:r w:rsidR="00703126">
        <w:rPr>
          <w:rFonts w:eastAsia="Calibri" w:cstheme="minorHAnsi"/>
        </w:rPr>
        <w:t>a</w:t>
      </w:r>
      <w:r w:rsidR="00BD2CA3" w:rsidRPr="00BD2CA3">
        <w:rPr>
          <w:rFonts w:eastAsia="Calibri" w:cstheme="minorHAnsi"/>
        </w:rPr>
        <w:t xml:space="preserve"> lokalnih puteva </w:t>
      </w:r>
      <w:r w:rsidR="00703126">
        <w:rPr>
          <w:rFonts w:eastAsia="Calibri" w:cstheme="minorHAnsi"/>
        </w:rPr>
        <w:t>je</w:t>
      </w:r>
      <w:r w:rsidR="00BD2CA3" w:rsidRPr="00BD2CA3">
        <w:rPr>
          <w:rFonts w:eastAsia="Calibri" w:cstheme="minorHAnsi"/>
        </w:rPr>
        <w:t>oko 920 km, dok mreža nekategorisanih puteva iznosi oko 525 km, od čega 761,6 km čini asfaltirani kolovoz. Podgoricu karakteriše veliki broj mostova, među kojima su ključni: Most „Luča“ (</w:t>
      </w:r>
      <w:r w:rsidR="00703126">
        <w:rPr>
          <w:rFonts w:eastAsia="Calibri" w:cstheme="minorHAnsi"/>
        </w:rPr>
        <w:t>četiri</w:t>
      </w:r>
      <w:r w:rsidR="00BD2CA3" w:rsidRPr="00BD2CA3">
        <w:rPr>
          <w:rFonts w:eastAsia="Calibri" w:cstheme="minorHAnsi"/>
        </w:rPr>
        <w:t>trake), Milenijum most (</w:t>
      </w:r>
      <w:r w:rsidR="00703126">
        <w:rPr>
          <w:rFonts w:eastAsia="Calibri" w:cstheme="minorHAnsi"/>
        </w:rPr>
        <w:t>četiri</w:t>
      </w:r>
      <w:r w:rsidR="00BD2CA3" w:rsidRPr="00BD2CA3">
        <w:rPr>
          <w:rFonts w:eastAsia="Calibri" w:cstheme="minorHAnsi"/>
        </w:rPr>
        <w:t xml:space="preserve"> trake), </w:t>
      </w:r>
      <w:r w:rsidR="00FE5EDE" w:rsidRPr="00FE5EDE">
        <w:rPr>
          <w:b/>
          <w:bCs/>
          <w:i/>
          <w:iCs/>
          <w:noProof/>
        </w:rPr>
        <w:pict>
          <v:shape id="_x0000_s2055" type="#_x0000_t202" style="position:absolute;left:0;text-align:left;margin-left:257.4pt;margin-top:35.6pt;width:205.2pt;height:104.4pt;z-index:25168384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" fillcolor="#deebf7">
            <v:textbox>
              <w:txbxContent>
                <w:p w:rsidR="0099201E" w:rsidRPr="00EF0105" w:rsidRDefault="0099201E" w:rsidP="00AA28A8">
                  <w:pPr>
                    <w:spacing w:after="0" w:line="240" w:lineRule="auto"/>
                    <w:jc w:val="both"/>
                  </w:pPr>
                  <w:r>
                    <w:t>Radi</w:t>
                  </w:r>
                  <w:r w:rsidRPr="00DF01B4">
                    <w:t xml:space="preserve"> poboljšanja saobraćajnog sistema u Podgorici, uz bolju mobilnost, pristupačnost, dostupnost, smanjenje troškova prevoza, ekonomski razvoj i zaštitu životne sredine, Glavni grad je 2020. godine donio </w:t>
                  </w:r>
                  <w:hyperlink r:id="rId55" w:history="1">
                    <w:r w:rsidRPr="00DF01B4">
                      <w:rPr>
                        <w:rStyle w:val="Hyperlink"/>
                        <w:b/>
                        <w:bCs/>
                        <w:i/>
                        <w:iCs/>
                      </w:rPr>
                      <w:t>Plan održive urbane mobilnosti Glavnog grada Podgorice</w:t>
                    </w:r>
                  </w:hyperlink>
                  <w:r w:rsidRPr="00DF01B4">
                    <w:rPr>
                      <w:u w:val="single"/>
                    </w:rPr>
                    <w:t>.</w:t>
                  </w:r>
                </w:p>
              </w:txbxContent>
            </v:textbox>
            <w10:wrap type="square"/>
          </v:shape>
        </w:pict>
      </w:r>
      <w:r w:rsidR="00BD2CA3" w:rsidRPr="00BD2CA3">
        <w:rPr>
          <w:rFonts w:eastAsia="Calibri" w:cstheme="minorHAnsi"/>
        </w:rPr>
        <w:t>Vezirov most (</w:t>
      </w:r>
      <w:r w:rsidR="00703126">
        <w:rPr>
          <w:rFonts w:eastAsia="Calibri" w:cstheme="minorHAnsi"/>
        </w:rPr>
        <w:t>tri</w:t>
      </w:r>
      <w:r w:rsidR="00BD2CA3" w:rsidRPr="00BD2CA3">
        <w:rPr>
          <w:rFonts w:eastAsia="Calibri" w:cstheme="minorHAnsi"/>
        </w:rPr>
        <w:t>trake), Blažov most (</w:t>
      </w:r>
      <w:r w:rsidR="00703126">
        <w:rPr>
          <w:rFonts w:eastAsia="Calibri" w:cstheme="minorHAnsi"/>
        </w:rPr>
        <w:t>četiri</w:t>
      </w:r>
      <w:r w:rsidR="00BD2CA3" w:rsidRPr="00BD2CA3">
        <w:rPr>
          <w:rFonts w:eastAsia="Calibri" w:cstheme="minorHAnsi"/>
        </w:rPr>
        <w:t xml:space="preserve"> trake), Junion bridž (</w:t>
      </w:r>
      <w:r w:rsidR="00703126">
        <w:rPr>
          <w:rFonts w:eastAsia="Calibri" w:cstheme="minorHAnsi"/>
        </w:rPr>
        <w:t>četiri</w:t>
      </w:r>
      <w:r w:rsidR="00BD2CA3" w:rsidRPr="00BD2CA3">
        <w:rPr>
          <w:rFonts w:eastAsia="Calibri" w:cstheme="minorHAnsi"/>
        </w:rPr>
        <w:t xml:space="preserve"> trake), Most Braće Zlatičanin (</w:t>
      </w:r>
      <w:r w:rsidR="00703126">
        <w:rPr>
          <w:rFonts w:eastAsia="Calibri" w:cstheme="minorHAnsi"/>
        </w:rPr>
        <w:t>četiri</w:t>
      </w:r>
      <w:r w:rsidR="00BD2CA3" w:rsidRPr="00BD2CA3">
        <w:rPr>
          <w:rFonts w:eastAsia="Calibri" w:cstheme="minorHAnsi"/>
        </w:rPr>
        <w:t xml:space="preserve"> trake), Krivi most (</w:t>
      </w:r>
      <w:r w:rsidR="00703126">
        <w:rPr>
          <w:rFonts w:eastAsia="Calibri" w:cstheme="minorHAnsi"/>
        </w:rPr>
        <w:t>dvije</w:t>
      </w:r>
      <w:r w:rsidR="00BD2CA3" w:rsidRPr="00BD2CA3">
        <w:rPr>
          <w:rFonts w:eastAsia="Calibri" w:cstheme="minorHAnsi"/>
        </w:rPr>
        <w:t>trake), Nikšićki most (</w:t>
      </w:r>
      <w:r w:rsidR="00703126">
        <w:rPr>
          <w:rFonts w:eastAsia="Calibri" w:cstheme="minorHAnsi"/>
        </w:rPr>
        <w:t>dvije</w:t>
      </w:r>
      <w:r w:rsidR="00BD2CA3" w:rsidRPr="00BD2CA3">
        <w:rPr>
          <w:rFonts w:eastAsia="Calibri" w:cstheme="minorHAnsi"/>
        </w:rPr>
        <w:t xml:space="preserve">trake), te pješački mostovi poput Visećeg, Moskovskog mosta, mosta Andrije Kažića i mosta koji povezuje naselja „1. maj“ i „Titeks“. </w:t>
      </w:r>
      <w:r w:rsidR="00BD2CA3" w:rsidRPr="0022576A">
        <w:rPr>
          <w:rFonts w:eastAsia="Calibri" w:cstheme="minorHAnsi"/>
        </w:rPr>
        <w:t xml:space="preserve">Sistem javnog prevoza putnika funkcioniše kao autobuski, gradski i prigradski prevoz, kao i taksi prevoz.Ukupna dužina biciklističkih staza i traka na četiri izgrađena koridora kroz gradsko jezgro iznosi 13,5 km. </w:t>
      </w:r>
      <w:hyperlink r:id="rId56" w:history="1">
        <w:r w:rsidR="00BD2CA3" w:rsidRPr="0022576A">
          <w:rPr>
            <w:rStyle w:val="Hyperlink"/>
            <w:rFonts w:eastAsia="Calibri" w:cstheme="minorHAnsi"/>
          </w:rPr>
          <w:t>Privredno društvo</w:t>
        </w:r>
        <w:r w:rsidR="00CE107F">
          <w:rPr>
            <w:rStyle w:val="Hyperlink"/>
            <w:rFonts w:eastAsia="Calibri" w:cstheme="minorHAnsi"/>
          </w:rPr>
          <w:t xml:space="preserve"> „</w:t>
        </w:r>
        <w:r w:rsidR="00BD2CA3" w:rsidRPr="0022576A">
          <w:rPr>
            <w:rStyle w:val="Hyperlink"/>
            <w:rFonts w:eastAsia="Calibri" w:cstheme="minorHAnsi"/>
          </w:rPr>
          <w:t>Parking servis</w:t>
        </w:r>
        <w:r w:rsidR="00CE107F">
          <w:rPr>
            <w:rStyle w:val="Hyperlink"/>
            <w:rFonts w:eastAsia="Calibri" w:cstheme="minorHAnsi"/>
          </w:rPr>
          <w:t>“</w:t>
        </w:r>
        <w:r w:rsidR="00BD2CA3" w:rsidRPr="0022576A">
          <w:rPr>
            <w:rStyle w:val="Hyperlink"/>
            <w:rFonts w:eastAsia="Calibri" w:cstheme="minorHAnsi"/>
          </w:rPr>
          <w:t xml:space="preserve"> d</w:t>
        </w:r>
        <w:r w:rsidR="00CE107F">
          <w:rPr>
            <w:rStyle w:val="Hyperlink"/>
            <w:rFonts w:eastAsia="Calibri" w:cstheme="minorHAnsi"/>
          </w:rPr>
          <w:t xml:space="preserve">. </w:t>
        </w:r>
        <w:r w:rsidR="00BD2CA3" w:rsidRPr="0022576A">
          <w:rPr>
            <w:rStyle w:val="Hyperlink"/>
            <w:rFonts w:eastAsia="Calibri" w:cstheme="minorHAnsi"/>
          </w:rPr>
          <w:t>o</w:t>
        </w:r>
        <w:r w:rsidR="00CE107F">
          <w:rPr>
            <w:rStyle w:val="Hyperlink"/>
            <w:rFonts w:eastAsia="Calibri" w:cstheme="minorHAnsi"/>
          </w:rPr>
          <w:t xml:space="preserve">. </w:t>
        </w:r>
        <w:r w:rsidR="00BD2CA3" w:rsidRPr="0022576A">
          <w:rPr>
            <w:rStyle w:val="Hyperlink"/>
            <w:rFonts w:eastAsia="Calibri" w:cstheme="minorHAnsi"/>
          </w:rPr>
          <w:t>o</w:t>
        </w:r>
        <w:r w:rsidR="00CE107F">
          <w:rPr>
            <w:rStyle w:val="Hyperlink"/>
            <w:rFonts w:eastAsia="Calibri" w:cstheme="minorHAnsi"/>
          </w:rPr>
          <w:t>.</w:t>
        </w:r>
        <w:r w:rsidR="00BD2CA3" w:rsidRPr="0022576A">
          <w:rPr>
            <w:rStyle w:val="Hyperlink"/>
            <w:rFonts w:eastAsia="Calibri" w:cstheme="minorHAnsi"/>
          </w:rPr>
          <w:t xml:space="preserve"> Podgorica</w:t>
        </w:r>
      </w:hyperlink>
      <w:r w:rsidR="007E0A48" w:rsidRPr="0022576A">
        <w:rPr>
          <w:rFonts w:eastAsia="Calibri" w:cstheme="minorHAnsi"/>
        </w:rPr>
        <w:t>raspolaže</w:t>
      </w:r>
      <w:r w:rsidR="00BD2CA3" w:rsidRPr="0022576A">
        <w:rPr>
          <w:rFonts w:eastAsia="Calibri" w:cstheme="minorHAnsi"/>
        </w:rPr>
        <w:t xml:space="preserve"> sa 6</w:t>
      </w:r>
      <w:r w:rsidR="00CE107F">
        <w:rPr>
          <w:rFonts w:eastAsia="Calibri" w:cstheme="minorHAnsi"/>
        </w:rPr>
        <w:t>.</w:t>
      </w:r>
      <w:r w:rsidR="00BD2CA3" w:rsidRPr="0022576A">
        <w:rPr>
          <w:rFonts w:eastAsia="Calibri" w:cstheme="minorHAnsi"/>
        </w:rPr>
        <w:t>898 parking mjesta, na teritoriji Glavnog grada Podgorica od čega su 4</w:t>
      </w:r>
      <w:r w:rsidR="00CE107F">
        <w:rPr>
          <w:rFonts w:eastAsia="Calibri" w:cstheme="minorHAnsi"/>
        </w:rPr>
        <w:t>.</w:t>
      </w:r>
      <w:r w:rsidR="00BD2CA3" w:rsidRPr="0022576A">
        <w:rPr>
          <w:rFonts w:eastAsia="Calibri" w:cstheme="minorHAnsi"/>
        </w:rPr>
        <w:t>394 na opštim parkiralištima – zonama, 847 u garažama i 1</w:t>
      </w:r>
      <w:r w:rsidR="00CE107F">
        <w:rPr>
          <w:rFonts w:eastAsia="Calibri" w:cstheme="minorHAnsi"/>
        </w:rPr>
        <w:t>.</w:t>
      </w:r>
      <w:r w:rsidR="00BD2CA3" w:rsidRPr="0022576A">
        <w:rPr>
          <w:rFonts w:eastAsia="Calibri" w:cstheme="minorHAnsi"/>
        </w:rPr>
        <w:t xml:space="preserve">657 parking mjesta na parkiralištima s kontrolisanim ulaskom i izlaskom vozila. Magistralni i lokalni putevi </w:t>
      </w:r>
      <w:r w:rsidR="00CE107F" w:rsidRPr="0022576A">
        <w:rPr>
          <w:rFonts w:eastAsia="Calibri" w:cstheme="minorHAnsi"/>
        </w:rPr>
        <w:t>prvenstveno</w:t>
      </w:r>
      <w:r w:rsidR="00BD2CA3" w:rsidRPr="0022576A">
        <w:rPr>
          <w:rFonts w:eastAsia="Calibri" w:cstheme="minorHAnsi"/>
        </w:rPr>
        <w:t xml:space="preserve">su </w:t>
      </w:r>
      <w:r w:rsidR="00CE107F" w:rsidRPr="0022576A">
        <w:rPr>
          <w:rFonts w:eastAsia="Calibri" w:cstheme="minorHAnsi"/>
        </w:rPr>
        <w:t xml:space="preserve">izloženi </w:t>
      </w:r>
      <w:r w:rsidR="00BD2CA3" w:rsidRPr="0022576A">
        <w:rPr>
          <w:rFonts w:eastAsia="Calibri" w:cstheme="minorHAnsi"/>
        </w:rPr>
        <w:t>zemljotresima, klizištima</w:t>
      </w:r>
      <w:r w:rsidR="00CE107F">
        <w:rPr>
          <w:rFonts w:eastAsia="Calibri" w:cstheme="minorHAnsi"/>
        </w:rPr>
        <w:t>,</w:t>
      </w:r>
      <w:r w:rsidR="00BD2CA3" w:rsidRPr="0022576A">
        <w:rPr>
          <w:rFonts w:eastAsia="Calibri" w:cstheme="minorHAnsi"/>
        </w:rPr>
        <w:t xml:space="preserve"> odronima </w:t>
      </w:r>
      <w:r w:rsidR="00CE107F">
        <w:rPr>
          <w:rFonts w:eastAsia="Calibri" w:cstheme="minorHAnsi"/>
        </w:rPr>
        <w:t>i</w:t>
      </w:r>
      <w:r w:rsidR="00BD2CA3" w:rsidRPr="0022576A">
        <w:rPr>
          <w:rFonts w:eastAsia="Calibri" w:cstheme="minorHAnsi"/>
        </w:rPr>
        <w:t xml:space="preserve">poplavama. Identifikovane su kritične dionice </w:t>
      </w:r>
      <w:r w:rsidR="00CE107F">
        <w:rPr>
          <w:rFonts w:eastAsia="Calibri" w:cstheme="minorHAnsi"/>
        </w:rPr>
        <w:t>i</w:t>
      </w:r>
      <w:r w:rsidR="00CE107F" w:rsidRPr="0022576A">
        <w:rPr>
          <w:rFonts w:eastAsia="Calibri" w:cstheme="minorHAnsi"/>
        </w:rPr>
        <w:t xml:space="preserve"> d</w:t>
      </w:r>
      <w:r w:rsidR="00CE107F">
        <w:rPr>
          <w:rFonts w:eastAsia="Calibri" w:cstheme="minorHAnsi"/>
        </w:rPr>
        <w:t>i</w:t>
      </w:r>
      <w:r w:rsidR="00CE107F" w:rsidRPr="0022576A">
        <w:rPr>
          <w:rFonts w:eastAsia="Calibri" w:cstheme="minorHAnsi"/>
        </w:rPr>
        <w:t xml:space="preserve">o </w:t>
      </w:r>
      <w:r w:rsidR="00BD2CA3" w:rsidRPr="0022576A">
        <w:rPr>
          <w:rFonts w:eastAsia="Calibri" w:cstheme="minorHAnsi"/>
        </w:rPr>
        <w:t xml:space="preserve">su mape magistralih </w:t>
      </w:r>
      <w:r w:rsidR="00CE107F">
        <w:rPr>
          <w:rFonts w:eastAsia="Calibri" w:cstheme="minorHAnsi"/>
        </w:rPr>
        <w:t>i</w:t>
      </w:r>
      <w:r w:rsidR="00BD2CA3" w:rsidRPr="0022576A">
        <w:rPr>
          <w:rFonts w:eastAsia="Calibri" w:cstheme="minorHAnsi"/>
        </w:rPr>
        <w:t>regionalnih puteva u GIS formatu.</w:t>
      </w:r>
      <w:r w:rsidR="00BD2CA3" w:rsidRPr="0042772A">
        <w:rPr>
          <w:rStyle w:val="FootnoteReference"/>
          <w:rFonts w:eastAsia="Calibri" w:cstheme="minorHAnsi"/>
        </w:rPr>
        <w:footnoteReference w:id="55"/>
      </w:r>
      <w:r w:rsidR="007E0A48" w:rsidRPr="0022576A">
        <w:rPr>
          <w:rFonts w:eastAsia="Calibri" w:cstheme="minorHAnsi"/>
        </w:rPr>
        <w:t xml:space="preserve"> Djelovi infrastrukture drumskog saobraćaja na teritoriji Podgorice izloženi </w:t>
      </w:r>
      <w:r w:rsidR="00CE107F" w:rsidRPr="0022576A">
        <w:rPr>
          <w:rFonts w:eastAsia="Calibri" w:cstheme="minorHAnsi"/>
        </w:rPr>
        <w:t xml:space="preserve">su </w:t>
      </w:r>
      <w:r w:rsidR="007E0A48" w:rsidRPr="0022576A">
        <w:rPr>
          <w:rFonts w:eastAsia="Calibri" w:cstheme="minorHAnsi"/>
        </w:rPr>
        <w:t>riziku od zemljotres</w:t>
      </w:r>
      <w:r w:rsidR="00CE107F">
        <w:rPr>
          <w:rFonts w:eastAsia="Calibri" w:cstheme="minorHAnsi"/>
        </w:rPr>
        <w:t>a</w:t>
      </w:r>
      <w:r w:rsidR="007E0A48" w:rsidRPr="0022576A">
        <w:rPr>
          <w:rFonts w:eastAsia="Calibri" w:cstheme="minorHAnsi"/>
        </w:rPr>
        <w:t>, kao npr. putevi, auto</w:t>
      </w:r>
      <w:r w:rsidR="00CE107F">
        <w:rPr>
          <w:rFonts w:eastAsia="Calibri" w:cstheme="minorHAnsi"/>
        </w:rPr>
        <w:t>-</w:t>
      </w:r>
      <w:r w:rsidR="007E0A48" w:rsidRPr="0022576A">
        <w:rPr>
          <w:rFonts w:eastAsia="Calibri" w:cstheme="minorHAnsi"/>
        </w:rPr>
        <w:t xml:space="preserve">putevi, mostovi, tuneli, konvencionalni mostovi, magistralni, regionalni </w:t>
      </w:r>
      <w:r w:rsidR="00CE107F">
        <w:rPr>
          <w:rFonts w:eastAsia="Calibri" w:cstheme="minorHAnsi"/>
        </w:rPr>
        <w:t>i</w:t>
      </w:r>
      <w:r w:rsidR="007E0A48" w:rsidRPr="0022576A">
        <w:rPr>
          <w:rFonts w:eastAsia="Calibri" w:cstheme="minorHAnsi"/>
        </w:rPr>
        <w:t>lokalni putevi.</w:t>
      </w:r>
      <w:r w:rsidR="004311CF">
        <w:rPr>
          <w:rStyle w:val="FootnoteReference"/>
          <w:rFonts w:eastAsia="Calibri" w:cstheme="minorHAnsi"/>
        </w:rPr>
        <w:footnoteReference w:id="56"/>
      </w:r>
      <w:r w:rsidR="007A6C56" w:rsidRPr="0022576A">
        <w:rPr>
          <w:rFonts w:eastAsia="Calibri" w:cstheme="minorHAnsi"/>
        </w:rPr>
        <w:t xml:space="preserve"> Ostali rizici za drumski saobraćaj na teritoriji Podgorice su klizišta</w:t>
      </w:r>
      <w:r w:rsidR="00CE107F">
        <w:rPr>
          <w:rFonts w:eastAsia="Calibri" w:cstheme="minorHAnsi"/>
        </w:rPr>
        <w:t>,</w:t>
      </w:r>
      <w:r w:rsidR="007A6C56" w:rsidRPr="0022576A">
        <w:rPr>
          <w:rFonts w:eastAsia="Calibri" w:cstheme="minorHAnsi"/>
        </w:rPr>
        <w:t xml:space="preserve"> odroni </w:t>
      </w:r>
      <w:r w:rsidR="00CE107F">
        <w:rPr>
          <w:rFonts w:eastAsia="Calibri" w:cstheme="minorHAnsi"/>
        </w:rPr>
        <w:t>i</w:t>
      </w:r>
      <w:r w:rsidR="007A6C56" w:rsidRPr="0022576A">
        <w:rPr>
          <w:rFonts w:eastAsia="Calibri" w:cstheme="minorHAnsi"/>
        </w:rPr>
        <w:t>poplave.</w:t>
      </w:r>
    </w:p>
    <w:p w:rsidR="00274E25" w:rsidRPr="0022576A" w:rsidRDefault="00274E25" w:rsidP="00274E25">
      <w:pPr>
        <w:pStyle w:val="ListParagraph"/>
        <w:tabs>
          <w:tab w:val="left" w:pos="0"/>
          <w:tab w:val="left" w:pos="270"/>
        </w:tabs>
        <w:spacing w:after="0" w:line="240" w:lineRule="auto"/>
        <w:ind w:left="360"/>
        <w:jc w:val="both"/>
        <w:rPr>
          <w:rFonts w:eastAsia="Calibri" w:cstheme="minorHAnsi"/>
        </w:rPr>
      </w:pPr>
    </w:p>
    <w:p w:rsidR="00BD2CA3" w:rsidRDefault="00BD2CA3"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BD2CA3">
        <w:rPr>
          <w:b/>
          <w:bCs/>
          <w:i/>
          <w:iCs/>
        </w:rPr>
        <w:t>Vazdušni saobraćaj</w:t>
      </w:r>
      <w:r>
        <w:t xml:space="preserve"> se obavlja preko </w:t>
      </w:r>
      <w:r w:rsidRPr="00BD2CA3">
        <w:rPr>
          <w:rFonts w:eastAsia="Calibri" w:cstheme="minorHAnsi"/>
        </w:rPr>
        <w:t>Međunardnog Aerodroma Podgorica koji se nalazi na području opštine Zeta.</w:t>
      </w:r>
      <w:r>
        <w:rPr>
          <w:rStyle w:val="FootnoteReference"/>
          <w:rFonts w:eastAsia="Calibri" w:cstheme="minorHAnsi"/>
        </w:rPr>
        <w:footnoteReference w:id="57"/>
      </w:r>
      <w:r w:rsidRPr="0042772A">
        <w:rPr>
          <w:rFonts w:eastAsia="Calibri" w:cstheme="minorHAnsi"/>
        </w:rPr>
        <w:t xml:space="preserve">Mogući rizici su zemljotresi, poplave, požari </w:t>
      </w:r>
      <w:r w:rsidR="007A6C56">
        <w:rPr>
          <w:rFonts w:eastAsia="Calibri" w:cstheme="minorHAnsi"/>
        </w:rPr>
        <w:t>i</w:t>
      </w:r>
      <w:r w:rsidRPr="0042772A">
        <w:rPr>
          <w:rFonts w:eastAsia="Calibri" w:cstheme="minorHAnsi"/>
        </w:rPr>
        <w:t xml:space="preserve"> eksplozije.</w:t>
      </w:r>
    </w:p>
    <w:p w:rsidR="00274E25" w:rsidRPr="00274E25" w:rsidRDefault="00274E25" w:rsidP="00274E25">
      <w:pPr>
        <w:tabs>
          <w:tab w:val="left" w:pos="0"/>
          <w:tab w:val="left" w:pos="270"/>
        </w:tabs>
        <w:spacing w:after="0" w:line="240" w:lineRule="auto"/>
        <w:jc w:val="both"/>
        <w:rPr>
          <w:rFonts w:eastAsia="Calibri" w:cstheme="minorHAnsi"/>
        </w:rPr>
      </w:pPr>
    </w:p>
    <w:p w:rsidR="00610589" w:rsidRPr="00274E25" w:rsidRDefault="006E09EE" w:rsidP="007E0870">
      <w:pPr>
        <w:pStyle w:val="ListParagraph"/>
        <w:numPr>
          <w:ilvl w:val="0"/>
          <w:numId w:val="8"/>
        </w:numPr>
        <w:tabs>
          <w:tab w:val="left" w:pos="0"/>
          <w:tab w:val="left" w:pos="270"/>
        </w:tabs>
        <w:spacing w:after="0" w:line="240" w:lineRule="auto"/>
        <w:ind w:left="0" w:firstLine="360"/>
        <w:jc w:val="both"/>
        <w:rPr>
          <w:rFonts w:eastAsia="Calibri" w:cstheme="minorHAnsi"/>
          <w:color w:val="7030A0"/>
        </w:rPr>
      </w:pPr>
      <w:r w:rsidRPr="00BB4208">
        <w:rPr>
          <w:rFonts w:eastAsia="Calibri" w:cstheme="minorHAnsi"/>
          <w:b/>
          <w:bCs/>
          <w:i/>
          <w:iCs/>
        </w:rPr>
        <w:t>Obrazovno-vaspitne ustanove</w:t>
      </w:r>
      <w:r w:rsidR="00CE107F">
        <w:rPr>
          <w:rFonts w:eastAsia="Calibri" w:cstheme="minorHAnsi"/>
          <w:b/>
          <w:bCs/>
          <w:i/>
          <w:iCs/>
        </w:rPr>
        <w:t>.</w:t>
      </w:r>
      <w:r w:rsidR="00C56B71">
        <w:rPr>
          <w:rFonts w:eastAsia="Calibri" w:cstheme="minorHAnsi"/>
          <w:b/>
          <w:bCs/>
          <w:i/>
          <w:iCs/>
        </w:rPr>
        <w:t xml:space="preserve"> </w:t>
      </w:r>
      <w:r w:rsidR="00BB4208" w:rsidRPr="00BB4208">
        <w:rPr>
          <w:rFonts w:eastAsia="Calibri" w:cstheme="minorHAnsi"/>
        </w:rPr>
        <w:t xml:space="preserve">U </w:t>
      </w:r>
      <w:r w:rsidR="00BB4208">
        <w:rPr>
          <w:rFonts w:eastAsia="Calibri" w:cstheme="minorHAnsi"/>
        </w:rPr>
        <w:t xml:space="preserve">Glavnom gradu </w:t>
      </w:r>
      <w:r w:rsidR="00BB4208" w:rsidRPr="00BB4208">
        <w:rPr>
          <w:rFonts w:eastAsia="Calibri" w:cstheme="minorHAnsi"/>
        </w:rPr>
        <w:t>Podgoric</w:t>
      </w:r>
      <w:r w:rsidR="00BB4208">
        <w:rPr>
          <w:rFonts w:eastAsia="Calibri" w:cstheme="minorHAnsi"/>
        </w:rPr>
        <w:t>a</w:t>
      </w:r>
      <w:r w:rsidR="00BB4208" w:rsidRPr="00BB4208">
        <w:rPr>
          <w:rFonts w:eastAsia="Calibri" w:cstheme="minorHAnsi"/>
        </w:rPr>
        <w:t xml:space="preserve"> zastupljeni su svi nivoi obrazovanja: </w:t>
      </w:r>
      <w:r w:rsidR="00BB4208" w:rsidRPr="00BB4208">
        <w:rPr>
          <w:rFonts w:eastAsia="Calibri" w:cstheme="minorHAnsi"/>
          <w:i/>
          <w:iCs/>
        </w:rPr>
        <w:t>predškolsko</w:t>
      </w:r>
      <w:r w:rsidR="00BB4208" w:rsidRPr="00BB4208">
        <w:rPr>
          <w:rFonts w:eastAsia="Calibri" w:cstheme="minorHAnsi"/>
        </w:rPr>
        <w:t xml:space="preserve"> (</w:t>
      </w:r>
      <w:r w:rsidR="00CE107F">
        <w:rPr>
          <w:rFonts w:eastAsia="Calibri" w:cstheme="minorHAnsi"/>
        </w:rPr>
        <w:t>dvije</w:t>
      </w:r>
      <w:r w:rsidR="00BB4208" w:rsidRPr="00BB4208">
        <w:rPr>
          <w:rFonts w:eastAsia="Calibri" w:cstheme="minorHAnsi"/>
        </w:rPr>
        <w:t xml:space="preserve">državne sa oko 20 vaspitnih jedinica </w:t>
      </w:r>
      <w:r w:rsidR="00CE107F">
        <w:rPr>
          <w:rFonts w:eastAsia="Calibri" w:cstheme="minorHAnsi"/>
        </w:rPr>
        <w:t>i</w:t>
      </w:r>
      <w:r w:rsidR="00BB4208" w:rsidRPr="00BB4208">
        <w:rPr>
          <w:rFonts w:eastAsia="Calibri" w:cstheme="minorHAnsi"/>
        </w:rPr>
        <w:t xml:space="preserve">20 privatnih predškolskih ustanova), </w:t>
      </w:r>
      <w:r w:rsidR="00BB4208" w:rsidRPr="00BB4208">
        <w:rPr>
          <w:rFonts w:eastAsia="Calibri" w:cstheme="minorHAnsi"/>
          <w:i/>
          <w:iCs/>
        </w:rPr>
        <w:t>osnovno</w:t>
      </w:r>
      <w:r w:rsidR="00BB4208" w:rsidRPr="00BB4208">
        <w:rPr>
          <w:rFonts w:eastAsia="Calibri" w:cstheme="minorHAnsi"/>
        </w:rPr>
        <w:t xml:space="preserve"> (22 osnovne škole</w:t>
      </w:r>
      <w:r w:rsidR="00CE107F">
        <w:rPr>
          <w:rFonts w:eastAsia="Calibri" w:cstheme="minorHAnsi"/>
        </w:rPr>
        <w:t>,</w:t>
      </w:r>
      <w:r w:rsidR="00BB4208" w:rsidRPr="00BB4208">
        <w:rPr>
          <w:rFonts w:eastAsia="Calibri" w:cstheme="minorHAnsi"/>
        </w:rPr>
        <w:t xml:space="preserve"> 23 područne ustanove </w:t>
      </w:r>
      <w:r w:rsidR="00CE107F">
        <w:rPr>
          <w:rFonts w:eastAsia="Calibri" w:cstheme="minorHAnsi"/>
        </w:rPr>
        <w:t>itr</w:t>
      </w:r>
      <w:r w:rsidR="00CE107F" w:rsidRPr="00BB4208">
        <w:rPr>
          <w:rFonts w:eastAsia="Calibri" w:cstheme="minorHAnsi"/>
        </w:rPr>
        <w:t xml:space="preserve">i </w:t>
      </w:r>
      <w:r w:rsidR="00BB4208" w:rsidRPr="00BB4208">
        <w:rPr>
          <w:rFonts w:eastAsia="Calibri" w:cstheme="minorHAnsi"/>
        </w:rPr>
        <w:t xml:space="preserve">privatne internacionalne škole), </w:t>
      </w:r>
      <w:r w:rsidR="00BB4208" w:rsidRPr="00BB4208">
        <w:rPr>
          <w:rFonts w:eastAsia="Calibri" w:cstheme="minorHAnsi"/>
          <w:i/>
          <w:iCs/>
        </w:rPr>
        <w:t>srednje</w:t>
      </w:r>
      <w:r w:rsidR="00BB4208" w:rsidRPr="00BB4208">
        <w:rPr>
          <w:rFonts w:eastAsia="Calibri" w:cstheme="minorHAnsi"/>
        </w:rPr>
        <w:t xml:space="preserve"> (13 srednjih škola, uključujući i dvije umjetničke) </w:t>
      </w:r>
      <w:r w:rsidR="00BB4208">
        <w:rPr>
          <w:rFonts w:eastAsia="Calibri" w:cstheme="minorHAnsi"/>
        </w:rPr>
        <w:t>i</w:t>
      </w:r>
      <w:r w:rsidR="00BB4208" w:rsidRPr="00BB4208">
        <w:rPr>
          <w:rFonts w:eastAsia="Calibri" w:cstheme="minorHAnsi"/>
          <w:i/>
          <w:iCs/>
        </w:rPr>
        <w:t>visokoškolsko obrazovanje</w:t>
      </w:r>
      <w:r w:rsidR="00BB4208" w:rsidRPr="00BB4208">
        <w:rPr>
          <w:rFonts w:eastAsia="Calibri" w:cstheme="minorHAnsi"/>
        </w:rPr>
        <w:t xml:space="preserve"> (</w:t>
      </w:r>
      <w:r w:rsidR="00CE107F">
        <w:rPr>
          <w:rFonts w:eastAsia="Calibri" w:cstheme="minorHAnsi"/>
        </w:rPr>
        <w:t>jedan</w:t>
      </w:r>
      <w:r w:rsidR="00BB4208" w:rsidRPr="00BB4208">
        <w:rPr>
          <w:rFonts w:eastAsia="Calibri" w:cstheme="minorHAnsi"/>
        </w:rPr>
        <w:t xml:space="preserve">državni </w:t>
      </w:r>
      <w:r w:rsidR="00CE107F">
        <w:rPr>
          <w:rFonts w:eastAsia="Calibri" w:cstheme="minorHAnsi"/>
        </w:rPr>
        <w:t>idva</w:t>
      </w:r>
      <w:r w:rsidR="00BB4208" w:rsidRPr="00BB4208">
        <w:rPr>
          <w:rFonts w:eastAsia="Calibri" w:cstheme="minorHAnsi"/>
        </w:rPr>
        <w:t xml:space="preserve"> privatna univerziteta). Podgorica nudi smještaj u tri studentska doma</w:t>
      </w:r>
      <w:r w:rsidR="00CE107F">
        <w:rPr>
          <w:rFonts w:eastAsia="Calibri" w:cstheme="minorHAnsi"/>
        </w:rPr>
        <w:t xml:space="preserve">i </w:t>
      </w:r>
      <w:r w:rsidR="00BB4208" w:rsidRPr="00BB4208">
        <w:rPr>
          <w:rFonts w:eastAsia="Calibri" w:cstheme="minorHAnsi"/>
        </w:rPr>
        <w:t xml:space="preserve">ima dva resursna centra: </w:t>
      </w:r>
      <w:r w:rsidR="00AA28A8" w:rsidRPr="00AA28A8">
        <w:rPr>
          <w:rFonts w:eastAsia="Calibri" w:cstheme="minorHAnsi"/>
        </w:rPr>
        <w:t xml:space="preserve">JU Resursni centar za djecu i mlade „Podgorica“ </w:t>
      </w:r>
      <w:r w:rsidR="00BB4208" w:rsidRPr="00BB4208">
        <w:rPr>
          <w:rFonts w:eastAsia="Calibri" w:cstheme="minorHAnsi"/>
        </w:rPr>
        <w:t xml:space="preserve">i </w:t>
      </w:r>
      <w:r w:rsidR="00AA28A8">
        <w:rPr>
          <w:rFonts w:eastAsia="Calibri" w:cstheme="minorHAnsi"/>
        </w:rPr>
        <w:t xml:space="preserve">JU </w:t>
      </w:r>
      <w:r w:rsidR="00BB4208" w:rsidRPr="00BB4208">
        <w:rPr>
          <w:rFonts w:eastAsia="Calibri" w:cstheme="minorHAnsi"/>
        </w:rPr>
        <w:t>Resursni centar za obrazovanje i osposobljavanje „1. jun“. Takođe, postoje brojne ustanove koje se bave obrazovanjem odraslih, a neke od njih nalaze se i u osnovnim školama.</w:t>
      </w:r>
      <w:r w:rsidR="00BB4208">
        <w:rPr>
          <w:rFonts w:eastAsia="Calibri" w:cstheme="minorHAnsi"/>
        </w:rPr>
        <w:t xml:space="preserve"> Ove obrazovno</w:t>
      </w:r>
      <w:r w:rsidR="00552D81">
        <w:rPr>
          <w:rFonts w:eastAsia="Calibri" w:cstheme="minorHAnsi"/>
        </w:rPr>
        <w:t xml:space="preserve">-vaspitne </w:t>
      </w:r>
      <w:r w:rsidR="00BB4208" w:rsidRPr="00552D81">
        <w:rPr>
          <w:rFonts w:eastAsia="Calibri" w:cstheme="minorHAnsi"/>
        </w:rPr>
        <w:t xml:space="preserve">ustanove </w:t>
      </w:r>
      <w:r w:rsidR="00CE107F" w:rsidRPr="00552D81">
        <w:rPr>
          <w:rFonts w:eastAsia="Calibri" w:cstheme="minorHAnsi"/>
        </w:rPr>
        <w:t>izložen</w:t>
      </w:r>
      <w:r w:rsidR="00CE107F">
        <w:rPr>
          <w:rFonts w:eastAsia="Calibri" w:cstheme="minorHAnsi"/>
        </w:rPr>
        <w:t>e</w:t>
      </w:r>
      <w:r w:rsidR="00BB4208" w:rsidRPr="00552D81">
        <w:rPr>
          <w:rFonts w:eastAsia="Calibri" w:cstheme="minorHAnsi"/>
        </w:rPr>
        <w:t xml:space="preserve">su prvenstveno zemljotresima, požarima, manje </w:t>
      </w:r>
      <w:r w:rsidR="00552D81">
        <w:rPr>
          <w:rFonts w:eastAsia="Calibri" w:cstheme="minorHAnsi"/>
        </w:rPr>
        <w:t xml:space="preserve">jakim vjetrovima </w:t>
      </w:r>
      <w:r w:rsidR="00CE107F">
        <w:rPr>
          <w:rFonts w:eastAsia="Calibri" w:cstheme="minorHAnsi"/>
        </w:rPr>
        <w:t xml:space="preserve">i </w:t>
      </w:r>
      <w:r w:rsidR="00BB4208" w:rsidRPr="00552D81">
        <w:rPr>
          <w:rFonts w:eastAsia="Calibri" w:cstheme="minorHAnsi"/>
        </w:rPr>
        <w:t>poplavama.</w:t>
      </w:r>
    </w:p>
    <w:p w:rsidR="00274E25" w:rsidRPr="00274E25" w:rsidRDefault="00274E25" w:rsidP="00274E25">
      <w:pPr>
        <w:tabs>
          <w:tab w:val="left" w:pos="0"/>
          <w:tab w:val="left" w:pos="270"/>
        </w:tabs>
        <w:spacing w:after="0" w:line="240" w:lineRule="auto"/>
        <w:jc w:val="both"/>
        <w:rPr>
          <w:rFonts w:eastAsia="Calibri" w:cstheme="minorHAnsi"/>
          <w:color w:val="7030A0"/>
        </w:rPr>
      </w:pPr>
    </w:p>
    <w:p w:rsidR="005238D7" w:rsidRDefault="00D632C1"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Kulturna baština</w:t>
      </w:r>
      <w:r w:rsidR="00CE107F">
        <w:rPr>
          <w:rFonts w:eastAsia="Calibri" w:cstheme="minorHAnsi"/>
          <w:b/>
          <w:bCs/>
          <w:i/>
          <w:iCs/>
        </w:rPr>
        <w:t>.</w:t>
      </w:r>
      <w:r w:rsidR="00C56B71">
        <w:rPr>
          <w:rFonts w:eastAsia="Calibri" w:cstheme="minorHAnsi"/>
          <w:b/>
          <w:bCs/>
          <w:i/>
          <w:iCs/>
        </w:rPr>
        <w:t xml:space="preserve"> </w:t>
      </w:r>
      <w:r w:rsidR="00A939FD">
        <w:rPr>
          <w:rFonts w:eastAsia="Calibri" w:cstheme="minorHAnsi"/>
        </w:rPr>
        <w:t xml:space="preserve">Glavni grad Podgorica </w:t>
      </w:r>
      <w:r w:rsidR="00A939FD" w:rsidRPr="00A939FD">
        <w:rPr>
          <w:rFonts w:eastAsia="Calibri" w:cstheme="minorHAnsi"/>
        </w:rPr>
        <w:t xml:space="preserve">ima 50 spomenika kulture pod zaštitom, uključujući arheološke lokalitete Medun i Duklju, kao i spomenike poput onih Petru I Petroviću Njegošu, Josipu Brozu Titu, Kralju Nikoli, Ivanu Crnojeviću i druge. Ističu se Stara Varoš, Sahat kula, </w:t>
      </w:r>
      <w:r w:rsidR="00CB2D27">
        <w:rPr>
          <w:rFonts w:eastAsia="Calibri" w:cstheme="minorHAnsi"/>
        </w:rPr>
        <w:t xml:space="preserve">Sastavci </w:t>
      </w:r>
      <w:r w:rsidR="002125A2">
        <w:rPr>
          <w:rFonts w:eastAsia="Calibri" w:cstheme="minorHAnsi"/>
        </w:rPr>
        <w:t xml:space="preserve">i </w:t>
      </w:r>
      <w:r w:rsidR="00CB2D27">
        <w:rPr>
          <w:rFonts w:eastAsia="Calibri" w:cstheme="minorHAnsi"/>
        </w:rPr>
        <w:t xml:space="preserve">most na Sastavcima, </w:t>
      </w:r>
      <w:r w:rsidR="00A939FD" w:rsidRPr="00A939FD">
        <w:rPr>
          <w:rFonts w:eastAsia="Calibri" w:cstheme="minorHAnsi"/>
        </w:rPr>
        <w:t xml:space="preserve">Dvorski kompleks na Kruševcu i drugi spomenici. Kulturne institucije </w:t>
      </w:r>
      <w:r w:rsidR="002125A2">
        <w:rPr>
          <w:rFonts w:eastAsia="Calibri" w:cstheme="minorHAnsi"/>
        </w:rPr>
        <w:t>s</w:t>
      </w:r>
      <w:r w:rsidR="002125A2" w:rsidRPr="00A939FD">
        <w:rPr>
          <w:rFonts w:eastAsia="Calibri" w:cstheme="minorHAnsi"/>
        </w:rPr>
        <w:t xml:space="preserve">u </w:t>
      </w:r>
      <w:r w:rsidR="00A939FD" w:rsidRPr="00A939FD">
        <w:rPr>
          <w:rFonts w:eastAsia="Calibri" w:cstheme="minorHAnsi"/>
        </w:rPr>
        <w:t>Crnogorsko narodno pozorište, Gradsko pozorište, Muzej</w:t>
      </w:r>
      <w:r w:rsidR="002125A2">
        <w:rPr>
          <w:rFonts w:eastAsia="Calibri" w:cstheme="minorHAnsi"/>
        </w:rPr>
        <w:t>i</w:t>
      </w:r>
      <w:r w:rsidR="00A939FD" w:rsidRPr="00A939FD">
        <w:rPr>
          <w:rFonts w:eastAsia="Calibri" w:cstheme="minorHAnsi"/>
        </w:rPr>
        <w:t xml:space="preserve"> i galerije, Muzički centar, KIC „Budo Tomović</w:t>
      </w:r>
      <w:r w:rsidR="002125A2">
        <w:rPr>
          <w:rFonts w:eastAsia="Calibri" w:cstheme="minorHAnsi"/>
        </w:rPr>
        <w:t>“</w:t>
      </w:r>
      <w:r w:rsidR="00CB2D27">
        <w:rPr>
          <w:rFonts w:eastAsia="Calibri" w:cstheme="minorHAnsi"/>
        </w:rPr>
        <w:t xml:space="preserve">, JU Centar savremene umjetnosti Crne Gore, Crnogorska kinoteka, muzeji </w:t>
      </w:r>
      <w:r w:rsidR="002125A2">
        <w:rPr>
          <w:rFonts w:eastAsia="Calibri" w:cstheme="minorHAnsi"/>
        </w:rPr>
        <w:t xml:space="preserve">i </w:t>
      </w:r>
      <w:r w:rsidR="00CB2D27">
        <w:rPr>
          <w:rFonts w:eastAsia="Calibri" w:cstheme="minorHAnsi"/>
        </w:rPr>
        <w:t>desetak galerij</w:t>
      </w:r>
      <w:r w:rsidR="002125A2">
        <w:rPr>
          <w:rFonts w:eastAsia="Calibri" w:cstheme="minorHAnsi"/>
        </w:rPr>
        <w:t>a</w:t>
      </w:r>
      <w:r w:rsidR="00CB2D27">
        <w:rPr>
          <w:rFonts w:eastAsia="Calibri" w:cstheme="minorHAnsi"/>
        </w:rPr>
        <w:t>, Umjetnički paviljon</w:t>
      </w:r>
      <w:r w:rsidR="00A939FD" w:rsidRPr="00A939FD">
        <w:rPr>
          <w:rFonts w:eastAsia="Calibri" w:cstheme="minorHAnsi"/>
        </w:rPr>
        <w:t xml:space="preserve"> i druge. </w:t>
      </w:r>
      <w:r w:rsidR="002125A2">
        <w:rPr>
          <w:rFonts w:eastAsia="Calibri" w:cstheme="minorHAnsi"/>
        </w:rPr>
        <w:t xml:space="preserve">U </w:t>
      </w:r>
      <w:r w:rsidR="00A939FD" w:rsidRPr="00A939FD">
        <w:rPr>
          <w:rFonts w:eastAsia="Calibri" w:cstheme="minorHAnsi"/>
        </w:rPr>
        <w:t>Podgoric</w:t>
      </w:r>
      <w:r w:rsidR="002125A2">
        <w:rPr>
          <w:rFonts w:eastAsia="Calibri" w:cstheme="minorHAnsi"/>
        </w:rPr>
        <w:t>i se nalaze i</w:t>
      </w:r>
      <w:r w:rsidR="00A939FD" w:rsidRPr="00A939FD">
        <w:rPr>
          <w:rFonts w:eastAsia="Calibri" w:cstheme="minorHAnsi"/>
        </w:rPr>
        <w:t xml:space="preserve"> značajni sakralni objekti poput Sabornog hrama Hristovog </w:t>
      </w:r>
      <w:r w:rsidR="00285EBB">
        <w:rPr>
          <w:rFonts w:eastAsia="Calibri" w:cstheme="minorHAnsi"/>
        </w:rPr>
        <w:t>v</w:t>
      </w:r>
      <w:r w:rsidR="00A939FD" w:rsidRPr="00A939FD">
        <w:rPr>
          <w:rFonts w:eastAsia="Calibri" w:cstheme="minorHAnsi"/>
        </w:rPr>
        <w:t>askrsenja</w:t>
      </w:r>
      <w:r w:rsidR="00FD014C">
        <w:rPr>
          <w:rFonts w:eastAsia="Calibri" w:cstheme="minorHAnsi"/>
        </w:rPr>
        <w:t>i C</w:t>
      </w:r>
      <w:r w:rsidR="00CB2D27">
        <w:rPr>
          <w:rFonts w:eastAsia="Calibri" w:cstheme="minorHAnsi"/>
        </w:rPr>
        <w:t>rkv</w:t>
      </w:r>
      <w:r w:rsidR="00FD014C">
        <w:rPr>
          <w:rFonts w:eastAsia="Calibri" w:cstheme="minorHAnsi"/>
        </w:rPr>
        <w:t>e</w:t>
      </w:r>
      <w:r w:rsidR="00CB2D27">
        <w:rPr>
          <w:rFonts w:eastAsia="Calibri" w:cstheme="minorHAnsi"/>
        </w:rPr>
        <w:t xml:space="preserve"> Svetog Spasa</w:t>
      </w:r>
      <w:r w:rsidR="00A939FD" w:rsidRPr="00A939FD">
        <w:rPr>
          <w:rFonts w:eastAsia="Calibri" w:cstheme="minorHAnsi"/>
        </w:rPr>
        <w:t>, Manastira Dajbabe</w:t>
      </w:r>
      <w:r w:rsidR="00CB2D27">
        <w:rPr>
          <w:rFonts w:eastAsia="Calibri" w:cstheme="minorHAnsi"/>
        </w:rPr>
        <w:t xml:space="preserve">, </w:t>
      </w:r>
      <w:r w:rsidR="00A939FD" w:rsidRPr="00A939FD">
        <w:rPr>
          <w:rFonts w:eastAsia="Calibri" w:cstheme="minorHAnsi"/>
        </w:rPr>
        <w:t>Crkv</w:t>
      </w:r>
      <w:r w:rsidR="00FD014C">
        <w:rPr>
          <w:rFonts w:eastAsia="Calibri" w:cstheme="minorHAnsi"/>
        </w:rPr>
        <w:t>e</w:t>
      </w:r>
      <w:r w:rsidR="00A939FD" w:rsidRPr="00A939FD">
        <w:rPr>
          <w:rFonts w:eastAsia="Calibri" w:cstheme="minorHAnsi"/>
        </w:rPr>
        <w:t xml:space="preserve"> sv. Đorđa</w:t>
      </w:r>
      <w:r w:rsidR="00FD014C">
        <w:rPr>
          <w:rFonts w:eastAsia="Calibri" w:cstheme="minorHAnsi"/>
        </w:rPr>
        <w:t xml:space="preserve">I </w:t>
      </w:r>
      <w:r w:rsidR="00CB2D27">
        <w:rPr>
          <w:rFonts w:eastAsia="Calibri" w:cstheme="minorHAnsi"/>
        </w:rPr>
        <w:t>dr</w:t>
      </w:r>
      <w:r w:rsidR="00FD014C">
        <w:rPr>
          <w:rFonts w:eastAsia="Calibri" w:cstheme="minorHAnsi"/>
        </w:rPr>
        <w:t>ugi</w:t>
      </w:r>
      <w:r w:rsidR="00A939FD" w:rsidRPr="00A939FD">
        <w:rPr>
          <w:rFonts w:eastAsia="Calibri" w:cstheme="minorHAnsi"/>
        </w:rPr>
        <w:t>.</w:t>
      </w:r>
      <w:r w:rsidR="005238D7" w:rsidRPr="00A939FD">
        <w:rPr>
          <w:rFonts w:eastAsia="Calibri" w:cstheme="minorHAnsi"/>
        </w:rPr>
        <w:t xml:space="preserve">Najvjerovatniji mogući rizik koji može uzrokovati najveću štetu je zemljotres s očekivanim intenzitetom </w:t>
      </w:r>
      <w:r w:rsidR="00B46CB5">
        <w:rPr>
          <w:rFonts w:eastAsia="Calibri" w:cstheme="minorHAnsi"/>
        </w:rPr>
        <w:t>između VI i</w:t>
      </w:r>
      <w:r w:rsidR="005238D7" w:rsidRPr="00A939FD">
        <w:rPr>
          <w:rFonts w:eastAsia="Calibri" w:cstheme="minorHAnsi"/>
        </w:rPr>
        <w:t xml:space="preserve"> IX stepeni MCS</w:t>
      </w:r>
      <w:r w:rsidR="00B05A85" w:rsidRPr="00A939FD">
        <w:rPr>
          <w:rFonts w:eastAsia="Calibri" w:cstheme="minorHAnsi"/>
        </w:rPr>
        <w:t>, a sl</w:t>
      </w:r>
      <w:r w:rsidR="00FD014C">
        <w:rPr>
          <w:rFonts w:eastAsia="Calibri" w:cstheme="minorHAnsi"/>
        </w:rPr>
        <w:t>ij</w:t>
      </w:r>
      <w:r w:rsidR="00B05A85" w:rsidRPr="00A939FD">
        <w:rPr>
          <w:rFonts w:eastAsia="Calibri" w:cstheme="minorHAnsi"/>
        </w:rPr>
        <w:t xml:space="preserve">ede požari </w:t>
      </w:r>
      <w:r w:rsidR="004E7194" w:rsidRPr="00A939FD">
        <w:rPr>
          <w:rFonts w:eastAsia="Calibri" w:cstheme="minorHAnsi"/>
        </w:rPr>
        <w:t>i</w:t>
      </w:r>
      <w:r w:rsidR="00B05A85" w:rsidRPr="00A939FD">
        <w:rPr>
          <w:rFonts w:eastAsia="Calibri" w:cstheme="minorHAnsi"/>
        </w:rPr>
        <w:t xml:space="preserve"> poplave. </w:t>
      </w:r>
    </w:p>
    <w:p w:rsidR="00165B5D" w:rsidRPr="00165B5D" w:rsidRDefault="00165B5D" w:rsidP="00165B5D">
      <w:pPr>
        <w:pStyle w:val="ListParagraph"/>
        <w:rPr>
          <w:rFonts w:eastAsia="Calibri" w:cstheme="minorHAnsi"/>
        </w:rPr>
      </w:pPr>
    </w:p>
    <w:p w:rsidR="00CB2D27" w:rsidRDefault="00552F7F"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Sportski objekti</w:t>
      </w:r>
      <w:r w:rsidR="00FD014C">
        <w:rPr>
          <w:rFonts w:eastAsia="Calibri" w:cstheme="minorHAnsi"/>
          <w:b/>
          <w:bCs/>
          <w:i/>
          <w:iCs/>
        </w:rPr>
        <w:t>.</w:t>
      </w:r>
      <w:r w:rsidR="00C56B71">
        <w:rPr>
          <w:rFonts w:eastAsia="Calibri" w:cstheme="minorHAnsi"/>
          <w:b/>
          <w:bCs/>
          <w:i/>
          <w:iCs/>
        </w:rPr>
        <w:t xml:space="preserve"> </w:t>
      </w:r>
      <w:r w:rsidR="00CB2D27" w:rsidRPr="00CB2D27">
        <w:rPr>
          <w:rFonts w:eastAsia="Calibri" w:cstheme="minorHAnsi"/>
        </w:rPr>
        <w:t xml:space="preserve">Na teritoriji </w:t>
      </w:r>
      <w:r w:rsidR="00CB2D27">
        <w:rPr>
          <w:rFonts w:eastAsia="Calibri" w:cstheme="minorHAnsi"/>
        </w:rPr>
        <w:t xml:space="preserve">Glavnog </w:t>
      </w:r>
      <w:r w:rsidR="00CB2D27" w:rsidRPr="00CB2D27">
        <w:rPr>
          <w:rFonts w:eastAsia="Calibri" w:cstheme="minorHAnsi"/>
        </w:rPr>
        <w:t xml:space="preserve">grada nalazi se veliki broj sportskih objekata, posebno za fudbal i košarku, kao npr. </w:t>
      </w:r>
      <w:r w:rsidR="00FD014C">
        <w:rPr>
          <w:rFonts w:eastAsia="Calibri" w:cstheme="minorHAnsi"/>
        </w:rPr>
        <w:t>G</w:t>
      </w:r>
      <w:r w:rsidR="00CB2D27" w:rsidRPr="00CB2D27">
        <w:rPr>
          <w:rFonts w:eastAsia="Calibri" w:cstheme="minorHAnsi"/>
        </w:rPr>
        <w:t xml:space="preserve">radski stadion, Stadion fudbalskog kluba Zabjelo, Crvena Stijena, fudbalski kamp Konik, te oko 20 fudbalskih terena i balon hala. Značajni su SC „Morača”, Gradski bazeni, SC Kalezić na Zabjelu, oko 25 terena za košarku, rukometni i teniski tereni, rekreativni centar na Gorici, sala za boks bokserskog kluba „Budućnost“, džudo sala „Arso Milić“, </w:t>
      </w:r>
      <w:r w:rsidR="00CF08A2">
        <w:rPr>
          <w:rFonts w:eastAsia="Calibri" w:cstheme="minorHAnsi"/>
        </w:rPr>
        <w:t>S</w:t>
      </w:r>
      <w:r w:rsidR="00CB2D27" w:rsidRPr="00CB2D27">
        <w:rPr>
          <w:rFonts w:eastAsia="Calibri" w:cstheme="minorHAnsi"/>
        </w:rPr>
        <w:t xml:space="preserve">treljački klub „Ljubović“, </w:t>
      </w:r>
      <w:r w:rsidR="00CF08A2">
        <w:rPr>
          <w:rFonts w:eastAsia="Calibri" w:cstheme="minorHAnsi"/>
        </w:rPr>
        <w:t>S</w:t>
      </w:r>
      <w:r w:rsidR="00CB2D27" w:rsidRPr="00CB2D27">
        <w:rPr>
          <w:rFonts w:eastAsia="Calibri" w:cstheme="minorHAnsi"/>
        </w:rPr>
        <w:t xml:space="preserve">tadion malih sportova i tereni u </w:t>
      </w:r>
      <w:r w:rsidR="00CF08A2">
        <w:rPr>
          <w:rFonts w:eastAsia="Calibri" w:cstheme="minorHAnsi"/>
        </w:rPr>
        <w:t>K</w:t>
      </w:r>
      <w:r w:rsidR="00CB2D27" w:rsidRPr="00CB2D27">
        <w:rPr>
          <w:rFonts w:eastAsia="Calibri" w:cstheme="minorHAnsi"/>
        </w:rPr>
        <w:t xml:space="preserve">asarni Masline.Sportski objekti izloženi su prvenstveno zemljotresima, požarima, </w:t>
      </w:r>
      <w:r w:rsidR="00B80BC2">
        <w:rPr>
          <w:rFonts w:eastAsia="Calibri" w:cstheme="minorHAnsi"/>
        </w:rPr>
        <w:t>olujama</w:t>
      </w:r>
      <w:r w:rsidR="00CB2D27" w:rsidRPr="00CB2D27">
        <w:rPr>
          <w:rFonts w:eastAsia="Calibri" w:cstheme="minorHAnsi"/>
        </w:rPr>
        <w:t xml:space="preserve">i jakim vjetrovima </w:t>
      </w:r>
      <w:r w:rsidR="00CF08A2">
        <w:rPr>
          <w:rFonts w:eastAsia="Calibri" w:cstheme="minorHAnsi"/>
        </w:rPr>
        <w:t xml:space="preserve">I </w:t>
      </w:r>
      <w:r w:rsidR="00CB2D27" w:rsidRPr="00CB2D27">
        <w:rPr>
          <w:rFonts w:eastAsia="Calibri" w:cstheme="minorHAnsi"/>
        </w:rPr>
        <w:t>mogu poslužiti kao objekti za smještaj ugroženog stanovništva.</w:t>
      </w:r>
    </w:p>
    <w:p w:rsidR="00DC1D45" w:rsidRPr="00CB2D27" w:rsidRDefault="00DC1D45" w:rsidP="00DC1D45">
      <w:pPr>
        <w:pStyle w:val="ListParagraph"/>
        <w:tabs>
          <w:tab w:val="left" w:pos="0"/>
          <w:tab w:val="left" w:pos="270"/>
        </w:tabs>
        <w:spacing w:after="0" w:line="240" w:lineRule="auto"/>
        <w:ind w:left="360"/>
        <w:jc w:val="both"/>
        <w:rPr>
          <w:rFonts w:eastAsia="Calibri" w:cstheme="minorHAnsi"/>
        </w:rPr>
      </w:pPr>
    </w:p>
    <w:p w:rsidR="005B142D" w:rsidRDefault="001241DD"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Energetika</w:t>
      </w:r>
      <w:r w:rsidR="00CF08A2">
        <w:rPr>
          <w:rFonts w:eastAsia="Calibri" w:cstheme="minorHAnsi"/>
          <w:b/>
          <w:bCs/>
          <w:i/>
          <w:iCs/>
        </w:rPr>
        <w:t>.</w:t>
      </w:r>
      <w:r w:rsidR="00C56B71">
        <w:rPr>
          <w:rFonts w:eastAsia="Calibri" w:cstheme="minorHAnsi"/>
          <w:b/>
          <w:bCs/>
          <w:i/>
          <w:iCs/>
        </w:rPr>
        <w:t xml:space="preserve"> </w:t>
      </w:r>
      <w:r w:rsidR="00361E33" w:rsidRPr="00361E33">
        <w:rPr>
          <w:rFonts w:eastAsia="Calibri" w:cstheme="minorHAnsi"/>
        </w:rPr>
        <w:t>Snabdijevanje električnom energijom u Podgorici obezbjeđuju Crnogorski elektroprenosni sistem (CGES) i Crnogorski elektrodistributivni sistem (CEDIS), uključujući visokonaponske vodove (400 kV, 220 kV i 110 kV), transformatorske stanice i prateće energetske objekte. Ukupna dužina 10 kV kablovske mreže iznosi 402</w:t>
      </w:r>
      <w:r w:rsidR="00CF08A2">
        <w:rPr>
          <w:rFonts w:eastAsia="Calibri" w:cstheme="minorHAnsi"/>
        </w:rPr>
        <w:t>,</w:t>
      </w:r>
      <w:r w:rsidR="00361E33" w:rsidRPr="00361E33">
        <w:rPr>
          <w:rFonts w:eastAsia="Calibri" w:cstheme="minorHAnsi"/>
        </w:rPr>
        <w:t>3 km, dok vazdušna mreža iste naponske klase dostiže 457</w:t>
      </w:r>
      <w:r w:rsidR="00CF08A2">
        <w:rPr>
          <w:rFonts w:eastAsia="Calibri" w:cstheme="minorHAnsi"/>
        </w:rPr>
        <w:t>,</w:t>
      </w:r>
      <w:r w:rsidR="00361E33" w:rsidRPr="00361E33">
        <w:rPr>
          <w:rFonts w:eastAsia="Calibri" w:cstheme="minorHAnsi"/>
        </w:rPr>
        <w:t>5 km.</w:t>
      </w:r>
      <w:r w:rsidR="00361E33">
        <w:rPr>
          <w:rStyle w:val="FootnoteReference"/>
          <w:rFonts w:eastAsia="Calibri" w:cstheme="minorHAnsi"/>
        </w:rPr>
        <w:footnoteReference w:id="58"/>
      </w:r>
      <w:r w:rsidR="00361E33" w:rsidRPr="00361E33">
        <w:rPr>
          <w:rFonts w:eastAsia="Calibri" w:cstheme="minorHAnsi"/>
        </w:rPr>
        <w:t xml:space="preserve"> Podgorica raspolaže značajnim </w:t>
      </w:r>
      <w:r w:rsidR="00361E33" w:rsidRPr="00361E33">
        <w:rPr>
          <w:rFonts w:eastAsia="Calibri" w:cstheme="minorHAnsi"/>
          <w:i/>
          <w:iCs/>
        </w:rPr>
        <w:t>hidroenergetskim potencijalom</w:t>
      </w:r>
      <w:r w:rsidR="00361E33" w:rsidRPr="00361E33">
        <w:rPr>
          <w:rFonts w:eastAsia="Calibri" w:cstheme="minorHAnsi"/>
        </w:rPr>
        <w:t xml:space="preserve">, s planiranim i postojećim hidroelektranama na Morači (Zlatica, Milunovići, Raslovići), Kruševičkoj </w:t>
      </w:r>
      <w:r w:rsidR="00CF08A2">
        <w:rPr>
          <w:rFonts w:eastAsia="Calibri" w:cstheme="minorHAnsi"/>
        </w:rPr>
        <w:t>r</w:t>
      </w:r>
      <w:r w:rsidR="00361E33" w:rsidRPr="00361E33">
        <w:rPr>
          <w:rFonts w:eastAsia="Calibri" w:cstheme="minorHAnsi"/>
        </w:rPr>
        <w:t xml:space="preserve">ijeci, Brskutskoj </w:t>
      </w:r>
      <w:r w:rsidR="00CF08A2">
        <w:rPr>
          <w:rFonts w:eastAsia="Calibri" w:cstheme="minorHAnsi"/>
        </w:rPr>
        <w:t>r</w:t>
      </w:r>
      <w:r w:rsidR="00361E33" w:rsidRPr="00361E33">
        <w:rPr>
          <w:rFonts w:eastAsia="Calibri" w:cstheme="minorHAnsi"/>
        </w:rPr>
        <w:t xml:space="preserve">ijeci, Cijevni i Opasanici. Pored toga, grad ima visok </w:t>
      </w:r>
      <w:r w:rsidR="00361E33" w:rsidRPr="00361E33">
        <w:rPr>
          <w:rFonts w:eastAsia="Calibri" w:cstheme="minorHAnsi"/>
          <w:i/>
          <w:iCs/>
        </w:rPr>
        <w:t>solarni potencijal</w:t>
      </w:r>
      <w:r w:rsidR="00361E33" w:rsidRPr="00361E33">
        <w:rPr>
          <w:rFonts w:eastAsia="Calibri" w:cstheme="minorHAnsi"/>
        </w:rPr>
        <w:t xml:space="preserve"> za proizvodnju energije, zagrijavanje vode i grijanje prostora, koji se može koristiti u domaćinstvima, industriji i ugostiteljstvu, posebno u područjima s ograničenim niskonaponskim priključkom. Povremeni snažni vjetrovi omogućavaju razvoj </w:t>
      </w:r>
      <w:r w:rsidR="00361E33" w:rsidRPr="00361E33">
        <w:rPr>
          <w:rFonts w:eastAsia="Calibri" w:cstheme="minorHAnsi"/>
          <w:i/>
          <w:iCs/>
        </w:rPr>
        <w:t>vjetroelektrana</w:t>
      </w:r>
      <w:r w:rsidR="00361E33" w:rsidRPr="00361E33">
        <w:rPr>
          <w:rFonts w:eastAsia="Calibri" w:cstheme="minorHAnsi"/>
        </w:rPr>
        <w:t xml:space="preserve"> na lokacijama Stijepova, Radovča, Trmanja, Stravča i Kučkih </w:t>
      </w:r>
      <w:r w:rsidR="00CF08A2">
        <w:rPr>
          <w:rFonts w:eastAsia="Calibri" w:cstheme="minorHAnsi"/>
        </w:rPr>
        <w:t>k</w:t>
      </w:r>
      <w:r w:rsidR="00361E33" w:rsidRPr="00361E33">
        <w:rPr>
          <w:rFonts w:eastAsia="Calibri" w:cstheme="minorHAnsi"/>
        </w:rPr>
        <w:t>orita.</w:t>
      </w:r>
      <w:r w:rsidR="005B142D" w:rsidRPr="009320FA">
        <w:rPr>
          <w:rFonts w:eastAsia="Calibri" w:cstheme="minorHAnsi"/>
        </w:rPr>
        <w:t>Preduzetnim planovima zaštite i spašavanja identifikovan</w:t>
      </w:r>
      <w:r w:rsidR="00CF08A2">
        <w:rPr>
          <w:rFonts w:eastAsia="Calibri" w:cstheme="minorHAnsi"/>
        </w:rPr>
        <w:t>oje</w:t>
      </w:r>
      <w:r w:rsidR="005B142D" w:rsidRPr="009320FA">
        <w:rPr>
          <w:rFonts w:eastAsia="Calibri" w:cstheme="minorHAnsi"/>
        </w:rPr>
        <w:t xml:space="preserve"> više rizik</w:t>
      </w:r>
      <w:r w:rsidR="009320FA">
        <w:rPr>
          <w:rFonts w:eastAsia="Calibri" w:cstheme="minorHAnsi"/>
        </w:rPr>
        <w:t>a</w:t>
      </w:r>
      <w:r w:rsidR="005B142D" w:rsidRPr="009320FA">
        <w:rPr>
          <w:rFonts w:eastAsia="Calibri" w:cstheme="minorHAnsi"/>
        </w:rPr>
        <w:t xml:space="preserve">, od kojih </w:t>
      </w:r>
      <w:r w:rsidR="00FA0280" w:rsidRPr="009320FA">
        <w:rPr>
          <w:rFonts w:eastAsia="Calibri" w:cstheme="minorHAnsi"/>
        </w:rPr>
        <w:t>z</w:t>
      </w:r>
      <w:r w:rsidR="005B142D" w:rsidRPr="009320FA">
        <w:rPr>
          <w:rFonts w:eastAsia="Calibri" w:cstheme="minorHAnsi"/>
        </w:rPr>
        <w:t xml:space="preserve">a </w:t>
      </w:r>
      <w:r w:rsidR="009320FA">
        <w:rPr>
          <w:rFonts w:eastAsia="Calibri" w:cstheme="minorHAnsi"/>
        </w:rPr>
        <w:t>teritoriju Glavnog grada</w:t>
      </w:r>
      <w:r w:rsidR="005B142D" w:rsidRPr="009320FA">
        <w:rPr>
          <w:rFonts w:eastAsia="Calibri" w:cstheme="minorHAnsi"/>
        </w:rPr>
        <w:t xml:space="preserve"> su sljedeći rizici: eksplozije gasova i zapaljivih tečnosti i drugih zapaljivih materija koje s vazduhom stvaraju eksplozivne smješe</w:t>
      </w:r>
      <w:r w:rsidR="00BA610B">
        <w:rPr>
          <w:rFonts w:eastAsia="Calibri" w:cstheme="minorHAnsi"/>
        </w:rPr>
        <w:t>,ostale</w:t>
      </w:r>
      <w:r w:rsidR="005B142D" w:rsidRPr="009320FA">
        <w:rPr>
          <w:rFonts w:eastAsia="Calibri" w:cstheme="minorHAnsi"/>
        </w:rPr>
        <w:t xml:space="preserve"> eksplozivn</w:t>
      </w:r>
      <w:r w:rsidR="00BA610B">
        <w:rPr>
          <w:rFonts w:eastAsia="Calibri" w:cstheme="minorHAnsi"/>
        </w:rPr>
        <w:t>e</w:t>
      </w:r>
      <w:r w:rsidR="005B142D" w:rsidRPr="009320FA">
        <w:rPr>
          <w:rFonts w:eastAsia="Calibri" w:cstheme="minorHAnsi"/>
        </w:rPr>
        <w:t xml:space="preserve"> materij</w:t>
      </w:r>
      <w:r w:rsidR="00BA610B">
        <w:rPr>
          <w:rFonts w:eastAsia="Calibri" w:cstheme="minorHAnsi"/>
        </w:rPr>
        <w:t>e</w:t>
      </w:r>
      <w:r w:rsidR="005B142D" w:rsidRPr="009320FA">
        <w:rPr>
          <w:rFonts w:eastAsia="Calibri" w:cstheme="minorHAnsi"/>
        </w:rPr>
        <w:t xml:space="preserve">, </w:t>
      </w:r>
      <w:r w:rsidR="009320FA" w:rsidRPr="009320FA">
        <w:rPr>
          <w:rFonts w:eastAsia="Calibri" w:cstheme="minorHAnsi"/>
        </w:rPr>
        <w:t>zemljotresi</w:t>
      </w:r>
      <w:r w:rsidR="009320FA">
        <w:rPr>
          <w:rFonts w:eastAsia="Calibri" w:cstheme="minorHAnsi"/>
        </w:rPr>
        <w:t>, klizišta</w:t>
      </w:r>
      <w:r w:rsidR="00BA610B">
        <w:rPr>
          <w:rFonts w:eastAsia="Calibri" w:cstheme="minorHAnsi"/>
        </w:rPr>
        <w:t>,</w:t>
      </w:r>
      <w:r w:rsidR="009320FA">
        <w:rPr>
          <w:rFonts w:eastAsia="Calibri" w:cstheme="minorHAnsi"/>
        </w:rPr>
        <w:t xml:space="preserve"> odroni,</w:t>
      </w:r>
      <w:r w:rsidR="00FA0280" w:rsidRPr="009320FA">
        <w:rPr>
          <w:rFonts w:eastAsia="Calibri" w:cstheme="minorHAnsi"/>
        </w:rPr>
        <w:t>požari, industrijske</w:t>
      </w:r>
      <w:r w:rsidR="005B142D" w:rsidRPr="009320FA">
        <w:rPr>
          <w:rFonts w:eastAsia="Calibri" w:cstheme="minorHAnsi"/>
        </w:rPr>
        <w:t xml:space="preserve"> i druge tehničko-tehnološke nesreće</w:t>
      </w:r>
      <w:r w:rsidR="009320FA">
        <w:rPr>
          <w:rFonts w:eastAsia="Calibri" w:cstheme="minorHAnsi"/>
        </w:rPr>
        <w:t xml:space="preserve"> i </w:t>
      </w:r>
      <w:r w:rsidR="005B142D" w:rsidRPr="009320FA">
        <w:rPr>
          <w:rFonts w:eastAsia="Calibri" w:cstheme="minorHAnsi"/>
        </w:rPr>
        <w:t>poplave</w:t>
      </w:r>
      <w:r w:rsidR="009320FA">
        <w:rPr>
          <w:rFonts w:eastAsia="Calibri" w:cstheme="minorHAnsi"/>
        </w:rPr>
        <w:t>.</w:t>
      </w:r>
    </w:p>
    <w:p w:rsidR="00DC1D45" w:rsidRPr="009320FA" w:rsidRDefault="00DC1D45" w:rsidP="00DC1D45">
      <w:pPr>
        <w:pStyle w:val="ListParagraph"/>
        <w:tabs>
          <w:tab w:val="left" w:pos="0"/>
          <w:tab w:val="left" w:pos="270"/>
        </w:tabs>
        <w:spacing w:after="0" w:line="240" w:lineRule="auto"/>
        <w:ind w:left="360"/>
        <w:jc w:val="both"/>
        <w:rPr>
          <w:rFonts w:eastAsia="Calibri" w:cstheme="minorHAnsi"/>
        </w:rPr>
      </w:pPr>
    </w:p>
    <w:p w:rsidR="007B3A55" w:rsidRDefault="00E17581"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Telekomunikacije</w:t>
      </w:r>
      <w:r w:rsidR="00BA610B">
        <w:rPr>
          <w:rFonts w:eastAsia="Calibri" w:cstheme="minorHAnsi"/>
          <w:b/>
          <w:bCs/>
          <w:i/>
          <w:iCs/>
        </w:rPr>
        <w:t>.</w:t>
      </w:r>
      <w:r w:rsidR="00C56B71">
        <w:rPr>
          <w:rFonts w:eastAsia="Calibri" w:cstheme="minorHAnsi"/>
          <w:b/>
          <w:bCs/>
          <w:i/>
          <w:iCs/>
        </w:rPr>
        <w:t xml:space="preserve"> </w:t>
      </w:r>
      <w:r w:rsidR="009320FA" w:rsidRPr="009320FA">
        <w:rPr>
          <w:rFonts w:eastAsia="Calibri" w:cstheme="minorHAnsi"/>
        </w:rPr>
        <w:t xml:space="preserve">Na </w:t>
      </w:r>
      <w:r w:rsidR="009320FA">
        <w:rPr>
          <w:rFonts w:eastAsia="Calibri" w:cstheme="minorHAnsi"/>
        </w:rPr>
        <w:t>teritoriju</w:t>
      </w:r>
      <w:r w:rsidR="009320FA" w:rsidRPr="009320FA">
        <w:rPr>
          <w:rFonts w:eastAsia="Calibri" w:cstheme="minorHAnsi"/>
        </w:rPr>
        <w:t xml:space="preserve"> Podgorice djeluju mobilni operateri T-Mobile, Telenor i M-tel, svi sa 4G i 5G GSM tehnologijom. Značajnu ulogu u elektronskim komunikacijama ima Wireless Montenegro, operater TETRA sistema za MUP i </w:t>
      </w:r>
      <w:r w:rsidR="00AA28A8">
        <w:rPr>
          <w:rFonts w:eastAsia="Calibri" w:cstheme="minorHAnsi"/>
        </w:rPr>
        <w:t>S</w:t>
      </w:r>
      <w:r w:rsidR="009320FA" w:rsidRPr="009320FA">
        <w:rPr>
          <w:rFonts w:eastAsia="Calibri" w:cstheme="minorHAnsi"/>
        </w:rPr>
        <w:t xml:space="preserve">lužbe zaštite i spašavanja. U toku je izgradnja optičkih pristupnih mreža, uključujući magistralne kablove Podgorica–Bar, Podgorica–Cetinje, Podgorica–Danilovgrad–Nikšić i Podgorica–Kolašin, te optičke prstene A, B, C za zaštitu čvorova. Univerzitetska mreža povezuje sve univerzitetske jedinice, a lokalna mreža optičkih kablova dodatno podržava komunikaciju. Radio-difuzni centar </w:t>
      </w:r>
      <w:r w:rsidR="00C56B71">
        <w:rPr>
          <w:rFonts w:eastAsia="Calibri" w:cstheme="minorHAnsi"/>
        </w:rPr>
        <w:t>d.o.o.</w:t>
      </w:r>
      <w:r w:rsidR="009320FA" w:rsidRPr="009320FA">
        <w:rPr>
          <w:rFonts w:eastAsia="Calibri" w:cstheme="minorHAnsi"/>
        </w:rPr>
        <w:t xml:space="preserve"> pruža usluge prenosa radijskih i televizijskih programa, s dva </w:t>
      </w:r>
      <w:r w:rsidR="009320FA" w:rsidRPr="009320FA">
        <w:rPr>
          <w:rFonts w:eastAsia="Calibri" w:cstheme="minorHAnsi"/>
        </w:rPr>
        <w:lastRenderedPageBreak/>
        <w:t xml:space="preserve">emisiona centra (na Lovćenu i </w:t>
      </w:r>
      <w:r w:rsidR="00BA610B">
        <w:rPr>
          <w:rFonts w:eastAsia="Calibri" w:cstheme="minorHAnsi"/>
        </w:rPr>
        <w:t xml:space="preserve">na </w:t>
      </w:r>
      <w:r w:rsidR="009320FA" w:rsidRPr="009320FA">
        <w:rPr>
          <w:rFonts w:eastAsia="Calibri" w:cstheme="minorHAnsi"/>
        </w:rPr>
        <w:t>Bjelasici) i 134 objekta, od kojih je 13 smješteno u Podgorici.</w:t>
      </w:r>
      <w:r w:rsidR="009320FA">
        <w:rPr>
          <w:rStyle w:val="FootnoteReference"/>
          <w:rFonts w:eastAsia="Calibri" w:cstheme="minorHAnsi"/>
        </w:rPr>
        <w:footnoteReference w:id="59"/>
      </w:r>
      <w:r w:rsidR="004F4E98" w:rsidRPr="0042772A">
        <w:rPr>
          <w:rFonts w:eastAsia="Calibri" w:cstheme="minorHAnsi"/>
        </w:rPr>
        <w:t>Telekomunikaciona infrastruktura najugroženija je od zemljotresa, požara i poplava, dok se kao nov rizik sve više izdvajaju sajber napadi na informaciono-komunikacione sisteme</w:t>
      </w:r>
      <w:r w:rsidR="004F4E98" w:rsidRPr="0042772A">
        <w:rPr>
          <w:rStyle w:val="FootnoteReference"/>
          <w:rFonts w:eastAsia="Calibri" w:cstheme="minorHAnsi"/>
        </w:rPr>
        <w:footnoteReference w:id="60"/>
      </w:r>
      <w:r w:rsidR="004F4E98" w:rsidRPr="0042772A">
        <w:rPr>
          <w:rFonts w:eastAsia="Calibri" w:cstheme="minorHAnsi"/>
        </w:rPr>
        <w:t>.</w:t>
      </w:r>
      <w:r w:rsidR="001241DD" w:rsidRPr="004F4E98">
        <w:rPr>
          <w:rFonts w:eastAsia="Calibri" w:cstheme="minorHAnsi"/>
        </w:rPr>
        <w:t>Ova infrastruktura je ključna za komunikaciju i operativnost u vanrednim situacijama.</w:t>
      </w:r>
      <w:r w:rsidR="0027216E" w:rsidRPr="004F4E98">
        <w:rPr>
          <w:rFonts w:eastAsia="Calibri" w:cstheme="minorHAnsi"/>
        </w:rPr>
        <w:t xml:space="preserve">Operatori javnih elektronskih komunikacionih mreža imaju interne procedure za upravljanje rizicima i </w:t>
      </w:r>
      <w:r w:rsidR="00BA610B">
        <w:rPr>
          <w:rFonts w:eastAsia="Calibri" w:cstheme="minorHAnsi"/>
        </w:rPr>
        <w:t xml:space="preserve">za </w:t>
      </w:r>
      <w:r w:rsidR="0027216E" w:rsidRPr="004F4E98">
        <w:rPr>
          <w:rFonts w:eastAsia="Calibri" w:cstheme="minorHAnsi"/>
        </w:rPr>
        <w:t>oporavakodkatastrofa. U slučaju vanredn</w:t>
      </w:r>
      <w:r w:rsidR="00BA610B">
        <w:rPr>
          <w:rFonts w:eastAsia="Calibri" w:cstheme="minorHAnsi"/>
        </w:rPr>
        <w:t>e</w:t>
      </w:r>
      <w:r w:rsidR="0027216E" w:rsidRPr="004F4E98">
        <w:rPr>
          <w:rFonts w:eastAsia="Calibri" w:cstheme="minorHAnsi"/>
        </w:rPr>
        <w:t xml:space="preserve"> situacij</w:t>
      </w:r>
      <w:r w:rsidR="00BA610B">
        <w:rPr>
          <w:rFonts w:eastAsia="Calibri" w:cstheme="minorHAnsi"/>
        </w:rPr>
        <w:t>e</w:t>
      </w:r>
      <w:r w:rsidR="0027216E" w:rsidRPr="004F4E98">
        <w:rPr>
          <w:rFonts w:eastAsia="Calibri" w:cstheme="minorHAnsi"/>
        </w:rPr>
        <w:t xml:space="preserve">, postoji mogućnost obavještavanja građana putem SMS poruka i kablovske televizije. </w:t>
      </w:r>
    </w:p>
    <w:p w:rsidR="00A95A4A" w:rsidRDefault="00A95A4A" w:rsidP="00A95A4A">
      <w:pPr>
        <w:pStyle w:val="ListParagraph"/>
        <w:tabs>
          <w:tab w:val="left" w:pos="0"/>
          <w:tab w:val="left" w:pos="270"/>
        </w:tabs>
        <w:spacing w:after="0" w:line="240" w:lineRule="auto"/>
        <w:ind w:left="360"/>
        <w:jc w:val="both"/>
        <w:rPr>
          <w:rFonts w:eastAsia="Calibri" w:cstheme="minorHAnsi"/>
        </w:rPr>
      </w:pPr>
    </w:p>
    <w:p w:rsidR="00605324" w:rsidRDefault="00215EAF"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Vodovodna i kanalizaciona infrastruktura</w:t>
      </w:r>
      <w:r w:rsidR="00BA610B">
        <w:rPr>
          <w:rFonts w:eastAsia="Calibri" w:cstheme="minorHAnsi"/>
          <w:b/>
          <w:bCs/>
          <w:i/>
          <w:iCs/>
        </w:rPr>
        <w:t>.</w:t>
      </w:r>
      <w:r w:rsidR="00C56B71">
        <w:rPr>
          <w:rFonts w:eastAsia="Calibri" w:cstheme="minorHAnsi"/>
          <w:b/>
          <w:bCs/>
          <w:i/>
          <w:iCs/>
        </w:rPr>
        <w:t xml:space="preserve"> </w:t>
      </w:r>
      <w:r w:rsidR="00605324" w:rsidRPr="00605324">
        <w:rPr>
          <w:rFonts w:eastAsia="Calibri" w:cstheme="minorHAnsi"/>
        </w:rPr>
        <w:t>Vodovodni sistem Podgorice uključuje crpne stanice kao što su Mareza 1 i 2, Zagorič, Ćemovsko polje i Dinoša, s ukupnim kapacitet</w:t>
      </w:r>
      <w:r w:rsidR="00BA610B">
        <w:rPr>
          <w:rFonts w:eastAsia="Calibri" w:cstheme="minorHAnsi"/>
        </w:rPr>
        <w:t>o</w:t>
      </w:r>
      <w:r w:rsidR="00605324" w:rsidRPr="00605324">
        <w:rPr>
          <w:rFonts w:eastAsia="Calibri" w:cstheme="minorHAnsi"/>
        </w:rPr>
        <w:t>m do 1</w:t>
      </w:r>
      <w:r w:rsidR="00605324">
        <w:rPr>
          <w:rFonts w:eastAsia="Calibri" w:cstheme="minorHAnsi"/>
        </w:rPr>
        <w:t>.</w:t>
      </w:r>
      <w:r w:rsidR="00605324" w:rsidRPr="00605324">
        <w:rPr>
          <w:rFonts w:eastAsia="Calibri" w:cstheme="minorHAnsi"/>
        </w:rPr>
        <w:t>600 l/s, te rezervoare Ljubović (3</w:t>
      </w:r>
      <w:r w:rsidR="00605324">
        <w:rPr>
          <w:rFonts w:eastAsia="Calibri" w:cstheme="minorHAnsi"/>
        </w:rPr>
        <w:t>.</w:t>
      </w:r>
      <w:r w:rsidR="00605324" w:rsidRPr="00605324">
        <w:rPr>
          <w:rFonts w:eastAsia="Calibri" w:cstheme="minorHAnsi"/>
        </w:rPr>
        <w:t>000 m³), Gorica (1</w:t>
      </w:r>
      <w:r w:rsidR="00605324">
        <w:rPr>
          <w:rFonts w:eastAsia="Calibri" w:cstheme="minorHAnsi"/>
        </w:rPr>
        <w:t>.</w:t>
      </w:r>
      <w:r w:rsidR="00605324" w:rsidRPr="00605324">
        <w:rPr>
          <w:rFonts w:eastAsia="Calibri" w:cstheme="minorHAnsi"/>
        </w:rPr>
        <w:t>200 m³), Orlovina (2</w:t>
      </w:r>
      <w:r w:rsidR="00605324">
        <w:rPr>
          <w:rFonts w:eastAsia="Calibri" w:cstheme="minorHAnsi"/>
        </w:rPr>
        <w:t>.</w:t>
      </w:r>
      <w:r w:rsidR="00605324" w:rsidRPr="00605324">
        <w:rPr>
          <w:rFonts w:eastAsia="Calibri" w:cstheme="minorHAnsi"/>
        </w:rPr>
        <w:t>000 m³) i Kakaricka gora (600 m³). Mreža snosi dužinu od 815</w:t>
      </w:r>
      <w:r w:rsidR="00605324">
        <w:rPr>
          <w:rFonts w:eastAsia="Calibri" w:cstheme="minorHAnsi"/>
        </w:rPr>
        <w:t>.</w:t>
      </w:r>
      <w:r w:rsidR="00605324" w:rsidRPr="00605324">
        <w:rPr>
          <w:rFonts w:eastAsia="Calibri" w:cstheme="minorHAnsi"/>
        </w:rPr>
        <w:t>726 m i 6.797 čvorova, dok postrojenje za prečišćavanje otpadnih voda ima kapacitet od 55</w:t>
      </w:r>
      <w:r w:rsidR="00605324">
        <w:rPr>
          <w:rFonts w:eastAsia="Calibri" w:cstheme="minorHAnsi"/>
        </w:rPr>
        <w:t>.</w:t>
      </w:r>
      <w:r w:rsidR="00605324" w:rsidRPr="00605324">
        <w:rPr>
          <w:rFonts w:eastAsia="Calibri" w:cstheme="minorHAnsi"/>
        </w:rPr>
        <w:t>000 ES. Fekalna kanalizacija pokriva 248</w:t>
      </w:r>
      <w:r w:rsidR="00605324">
        <w:rPr>
          <w:rFonts w:eastAsia="Calibri" w:cstheme="minorHAnsi"/>
        </w:rPr>
        <w:t>.</w:t>
      </w:r>
      <w:r w:rsidR="00605324" w:rsidRPr="00605324">
        <w:rPr>
          <w:rFonts w:eastAsia="Calibri" w:cstheme="minorHAnsi"/>
        </w:rPr>
        <w:t>724 m sa 8</w:t>
      </w:r>
      <w:r w:rsidR="00605324">
        <w:rPr>
          <w:rFonts w:eastAsia="Calibri" w:cstheme="minorHAnsi"/>
        </w:rPr>
        <w:t>.</w:t>
      </w:r>
      <w:r w:rsidR="00605324" w:rsidRPr="00605324">
        <w:rPr>
          <w:rFonts w:eastAsia="Calibri" w:cstheme="minorHAnsi"/>
        </w:rPr>
        <w:t>225 šahti, dok atmosferska kanalizacija obuhvata 181</w:t>
      </w:r>
      <w:r w:rsidR="00605324">
        <w:rPr>
          <w:rFonts w:eastAsia="Calibri" w:cstheme="minorHAnsi"/>
        </w:rPr>
        <w:t>.</w:t>
      </w:r>
      <w:r w:rsidR="00605324" w:rsidRPr="00605324">
        <w:rPr>
          <w:rFonts w:eastAsia="Calibri" w:cstheme="minorHAnsi"/>
        </w:rPr>
        <w:t>335 m sa 893 šaht</w:t>
      </w:r>
      <w:r w:rsidR="00BA610B">
        <w:rPr>
          <w:rFonts w:eastAsia="Calibri" w:cstheme="minorHAnsi"/>
        </w:rPr>
        <w:t>e</w:t>
      </w:r>
      <w:r w:rsidR="00605324" w:rsidRPr="00605324">
        <w:rPr>
          <w:rFonts w:eastAsia="Calibri" w:cstheme="minorHAnsi"/>
        </w:rPr>
        <w:t xml:space="preserve"> i 8</w:t>
      </w:r>
      <w:r w:rsidR="00605324">
        <w:rPr>
          <w:rFonts w:eastAsia="Calibri" w:cstheme="minorHAnsi"/>
        </w:rPr>
        <w:t>.</w:t>
      </w:r>
      <w:r w:rsidR="00605324" w:rsidRPr="00605324">
        <w:rPr>
          <w:rFonts w:eastAsia="Calibri" w:cstheme="minorHAnsi"/>
        </w:rPr>
        <w:t>914 slivnika. Održavanje svih sistema obavlja „Vodovod i kanalizacija" d.o.o. uz sredstva iz budžeta Glavnog grada.</w:t>
      </w:r>
      <w:r w:rsidR="00605324">
        <w:t>V</w:t>
      </w:r>
      <w:r w:rsidR="00605324" w:rsidRPr="00605324">
        <w:rPr>
          <w:rFonts w:eastAsia="Calibri" w:cstheme="minorHAnsi"/>
        </w:rPr>
        <w:t xml:space="preserve">odosnabdijevanje i kanalizaciona mreža izloženi su rizicima poput </w:t>
      </w:r>
      <w:r w:rsidR="00605324">
        <w:rPr>
          <w:rFonts w:eastAsia="Calibri" w:cstheme="minorHAnsi"/>
        </w:rPr>
        <w:t>zemljotres</w:t>
      </w:r>
      <w:r w:rsidR="00BA610B">
        <w:rPr>
          <w:rFonts w:eastAsia="Calibri" w:cstheme="minorHAnsi"/>
        </w:rPr>
        <w:t>a</w:t>
      </w:r>
      <w:r w:rsidR="00605324">
        <w:rPr>
          <w:rFonts w:eastAsia="Calibri" w:cstheme="minorHAnsi"/>
        </w:rPr>
        <w:t xml:space="preserve">, </w:t>
      </w:r>
      <w:r w:rsidR="00605324" w:rsidRPr="00605324">
        <w:rPr>
          <w:rFonts w:eastAsia="Calibri" w:cstheme="minorHAnsi"/>
        </w:rPr>
        <w:t xml:space="preserve">poplava, suša, </w:t>
      </w:r>
      <w:r w:rsidR="00605324">
        <w:rPr>
          <w:rFonts w:eastAsia="Calibri" w:cstheme="minorHAnsi"/>
        </w:rPr>
        <w:t>oluja</w:t>
      </w:r>
      <w:r w:rsidR="00605324" w:rsidRPr="00605324">
        <w:rPr>
          <w:rFonts w:eastAsia="Calibri" w:cstheme="minorHAnsi"/>
        </w:rPr>
        <w:t xml:space="preserve">, </w:t>
      </w:r>
      <w:r w:rsidR="009C1527">
        <w:rPr>
          <w:rFonts w:eastAsia="Calibri" w:cstheme="minorHAnsi"/>
        </w:rPr>
        <w:t xml:space="preserve">kao </w:t>
      </w:r>
      <w:r w:rsidR="00BA610B">
        <w:rPr>
          <w:rFonts w:eastAsia="Calibri" w:cstheme="minorHAnsi"/>
        </w:rPr>
        <w:t xml:space="preserve">i </w:t>
      </w:r>
      <w:r w:rsidR="009C1527">
        <w:rPr>
          <w:rFonts w:eastAsia="Calibri" w:cstheme="minorHAnsi"/>
        </w:rPr>
        <w:t>klizišta i odron</w:t>
      </w:r>
      <w:r w:rsidR="00BA610B">
        <w:rPr>
          <w:rFonts w:eastAsia="Calibri" w:cstheme="minorHAnsi"/>
        </w:rPr>
        <w:t>a</w:t>
      </w:r>
      <w:r w:rsidR="00605324" w:rsidRPr="00605324">
        <w:rPr>
          <w:rFonts w:eastAsia="Calibri" w:cstheme="minorHAnsi"/>
        </w:rPr>
        <w:t>koji mogu oštetiti infrastrukturu i ugroziti kontinuitet snabdijevanja vodom. Istovremeno, zastarjela mreža, nedostatak redovnog održavanja, neadekvatno odlaganje otpada i sezonski pritisak turizma predstavljaju ključne antropogene rizike koji uzrokuju gubit</w:t>
      </w:r>
      <w:r w:rsidR="00185FA1">
        <w:rPr>
          <w:rFonts w:eastAsia="Calibri" w:cstheme="minorHAnsi"/>
        </w:rPr>
        <w:t>ak</w:t>
      </w:r>
      <w:r w:rsidR="00605324" w:rsidRPr="00605324">
        <w:rPr>
          <w:rFonts w:eastAsia="Calibri" w:cstheme="minorHAnsi"/>
        </w:rPr>
        <w:t xml:space="preserve"> vode, zagađenje i preopterećenje sistema.</w:t>
      </w:r>
    </w:p>
    <w:p w:rsidR="00A7681C" w:rsidRPr="00A7681C" w:rsidRDefault="00A7681C" w:rsidP="00A7681C">
      <w:pPr>
        <w:tabs>
          <w:tab w:val="left" w:pos="0"/>
          <w:tab w:val="left" w:pos="270"/>
        </w:tabs>
        <w:spacing w:after="0" w:line="240" w:lineRule="auto"/>
        <w:jc w:val="both"/>
        <w:rPr>
          <w:rFonts w:eastAsia="Calibri" w:cstheme="minorHAnsi"/>
        </w:rPr>
      </w:pPr>
    </w:p>
    <w:p w:rsidR="00E45C1D" w:rsidRPr="00A747EE" w:rsidRDefault="00215EAF" w:rsidP="007E0870">
      <w:pPr>
        <w:pStyle w:val="ListParagraph"/>
        <w:numPr>
          <w:ilvl w:val="0"/>
          <w:numId w:val="8"/>
        </w:numPr>
        <w:tabs>
          <w:tab w:val="left" w:pos="0"/>
          <w:tab w:val="left" w:pos="270"/>
        </w:tabs>
        <w:spacing w:after="0" w:line="240" w:lineRule="auto"/>
        <w:ind w:left="0" w:firstLine="360"/>
        <w:jc w:val="both"/>
        <w:rPr>
          <w:rFonts w:eastAsia="Calibri" w:cstheme="minorHAnsi"/>
          <w:b/>
          <w:bCs/>
          <w:i/>
          <w:iCs/>
        </w:rPr>
      </w:pPr>
      <w:r w:rsidRPr="00CD4CEF">
        <w:rPr>
          <w:rFonts w:eastAsia="Calibri" w:cstheme="minorHAnsi"/>
          <w:b/>
          <w:bCs/>
          <w:i/>
          <w:iCs/>
        </w:rPr>
        <w:t>Čvrsti otpad</w:t>
      </w:r>
      <w:r w:rsidR="00185FA1">
        <w:rPr>
          <w:rFonts w:eastAsia="Calibri" w:cstheme="minorHAnsi"/>
          <w:b/>
          <w:bCs/>
          <w:i/>
          <w:iCs/>
        </w:rPr>
        <w:t>.</w:t>
      </w:r>
      <w:r w:rsidR="00C56B71">
        <w:rPr>
          <w:rFonts w:eastAsia="Calibri" w:cstheme="minorHAnsi"/>
          <w:b/>
          <w:bCs/>
          <w:i/>
          <w:iCs/>
        </w:rPr>
        <w:t xml:space="preserve"> </w:t>
      </w:r>
      <w:r w:rsidR="00E45C1D" w:rsidRPr="0095451B">
        <w:rPr>
          <w:rFonts w:eastAsia="Times New Roman" w:cstheme="minorHAnsi"/>
        </w:rPr>
        <w:t>Sanitarna deponija Podgorica na lokalitetu Livade, kojom upravlja preduzeće Deponija d.o.o., izgrađena u skladu s Evropskim standardima, predstavlja regionalni centar u upravljanju otpadom zbog svoje infrastrukturne razvijenosti i blizine, što predstavlja povoljne uslove za korišćenje kapaciteta uspostavljenog sistema, kao što su izgrađena postrojenja u okviru deponije za tretman otpada s teritorije drugih opština (Danilovgrad, Prijestonica Cetinje,Tuzi, Zeta, Nikšić, Šavnik, Plužine, Mojkovac). Otpad se zbrinjava u sanitarne kade, na način bezbjedan po životnu sredinu.</w:t>
      </w:r>
      <w:r w:rsidR="00CD4CEF" w:rsidRPr="0095451B">
        <w:rPr>
          <w:rFonts w:eastAsia="Times New Roman" w:cstheme="minorHAnsi"/>
        </w:rPr>
        <w:t xml:space="preserve">Iako se sekundarna selekcija </w:t>
      </w:r>
      <w:r w:rsidR="00CD4CEF" w:rsidRPr="00A747EE">
        <w:rPr>
          <w:rFonts w:eastAsia="Times New Roman" w:cstheme="minorHAnsi"/>
        </w:rPr>
        <w:t xml:space="preserve">otpada obavlja u Reciklažnom centru gradskog preduzeća Deponija d.o.o., trenutni procenat recikliranih materijala i dalje ostaje nizak. To ukazuje na potrebu za unapređenjem procesa, u skladu sa standardima propisanim Direktivom o deponijama. </w:t>
      </w:r>
      <w:r w:rsidR="00185FA1" w:rsidRPr="00A747EE">
        <w:rPr>
          <w:rFonts w:eastAsia="Times New Roman" w:cstheme="minorHAnsi"/>
        </w:rPr>
        <w:t xml:space="preserve">Taj </w:t>
      </w:r>
      <w:r w:rsidR="00CD4CEF" w:rsidRPr="00A747EE">
        <w:rPr>
          <w:rFonts w:eastAsia="Times New Roman" w:cstheme="minorHAnsi"/>
        </w:rPr>
        <w:t xml:space="preserve">izazov zahtijeva dodatne napore kako bi se povećala efikasnost reciklaže i obezbijedilo održivo upravljanje otpadom u skladu s važećim normama. Na teritoriji Podgorice Čistoća </w:t>
      </w:r>
      <w:r w:rsidR="00C56B71">
        <w:rPr>
          <w:rFonts w:eastAsia="Times New Roman" w:cstheme="minorHAnsi"/>
        </w:rPr>
        <w:t>d.o.o.</w:t>
      </w:r>
      <w:r w:rsidR="00CD4CEF" w:rsidRPr="00A747EE">
        <w:rPr>
          <w:rFonts w:eastAsia="Times New Roman" w:cstheme="minorHAnsi"/>
        </w:rPr>
        <w:t xml:space="preserve"> raspolaže i s pet reciklažni</w:t>
      </w:r>
      <w:r w:rsidR="00185FA1" w:rsidRPr="00A747EE">
        <w:rPr>
          <w:rFonts w:eastAsia="Times New Roman" w:cstheme="minorHAnsi"/>
        </w:rPr>
        <w:t>h</w:t>
      </w:r>
      <w:r w:rsidR="00CD4CEF" w:rsidRPr="00A747EE">
        <w:rPr>
          <w:rFonts w:eastAsia="Times New Roman" w:cstheme="minorHAnsi"/>
        </w:rPr>
        <w:t xml:space="preserve"> dvorišta gd</w:t>
      </w:r>
      <w:r w:rsidR="00185FA1" w:rsidRPr="00A747EE">
        <w:rPr>
          <w:rFonts w:eastAsia="Times New Roman" w:cstheme="minorHAnsi"/>
        </w:rPr>
        <w:t>j</w:t>
      </w:r>
      <w:r w:rsidR="00CD4CEF" w:rsidRPr="00A747EE">
        <w:rPr>
          <w:rFonts w:eastAsia="Times New Roman" w:cstheme="minorHAnsi"/>
        </w:rPr>
        <w:t xml:space="preserve">e građani besplatno odlažu pojedine vrste neopasnog i opasnog otpada, koje produkuju u svojim domaćinstvima. Isto tako, Glavni grad je postavio oko 3.800 metalnih kontejnera za komunalni otpad i 103 polupodzemna kontejnera, </w:t>
      </w:r>
      <w:r w:rsidR="00185FA1" w:rsidRPr="00A747EE">
        <w:rPr>
          <w:rFonts w:eastAsia="Times New Roman" w:cstheme="minorHAnsi"/>
        </w:rPr>
        <w:t xml:space="preserve">s </w:t>
      </w:r>
      <w:r w:rsidR="00CD4CEF" w:rsidRPr="00A747EE">
        <w:rPr>
          <w:rFonts w:eastAsia="Times New Roman" w:cstheme="minorHAnsi"/>
        </w:rPr>
        <w:t>težnj</w:t>
      </w:r>
      <w:r w:rsidR="00185FA1" w:rsidRPr="00A747EE">
        <w:rPr>
          <w:rFonts w:eastAsia="Times New Roman" w:cstheme="minorHAnsi"/>
        </w:rPr>
        <w:t>om</w:t>
      </w:r>
      <w:r w:rsidR="00CD4CEF" w:rsidRPr="00A747EE">
        <w:rPr>
          <w:rFonts w:eastAsia="Times New Roman" w:cstheme="minorHAnsi"/>
        </w:rPr>
        <w:t xml:space="preserve"> za daljim unapređenjem tehnika razdvajanja otpada.Deponija čvrstog otpada u Podgorici izložena je različitim prirodnim rizicima, poput zemljotresa, poplava, požara i klizišta, koji mogu dovesti do curenja zagađenih materija i time ugroziti okolno zemljište, vodotokove i podzemne vode. Pored prirodnih, prisutni su i značajni antropogeni rizici </w:t>
      </w:r>
      <w:r w:rsidR="00185FA1" w:rsidRPr="00A747EE">
        <w:rPr>
          <w:rFonts w:eastAsia="Times New Roman" w:cstheme="minorHAnsi"/>
        </w:rPr>
        <w:t>–</w:t>
      </w:r>
      <w:r w:rsidR="00CD4CEF" w:rsidRPr="00A747EE">
        <w:rPr>
          <w:rFonts w:eastAsia="Times New Roman" w:cstheme="minorHAnsi"/>
        </w:rPr>
        <w:t xml:space="preserve"> neadekvatno upravljanje otpadom, nedostatak potpune sanitarne zaštite, pojava divljih odlagališta i kontinuirani porast količine otpada usljed urbanizacije i demografskog rasta. Ovi faktori dodatno opterećuju sistem upravljanja </w:t>
      </w:r>
      <w:r w:rsidR="00CD4CEF" w:rsidRPr="00A747EE">
        <w:rPr>
          <w:rFonts w:eastAsia="Times New Roman" w:cstheme="minorHAnsi"/>
        </w:rPr>
        <w:lastRenderedPageBreak/>
        <w:t>otpadom u Podgorici i zahtijevaju sveobuhvatne mjere radi smanjenja negativnih uticaja na životnu sredinu i javno zdravlje.</w:t>
      </w:r>
    </w:p>
    <w:p w:rsidR="008501F3" w:rsidRPr="00A747EE" w:rsidRDefault="008501F3" w:rsidP="008501F3">
      <w:pPr>
        <w:pStyle w:val="ListParagraph"/>
        <w:tabs>
          <w:tab w:val="left" w:pos="0"/>
          <w:tab w:val="left" w:pos="270"/>
        </w:tabs>
        <w:spacing w:after="0" w:line="240" w:lineRule="auto"/>
        <w:ind w:left="360"/>
        <w:jc w:val="both"/>
        <w:rPr>
          <w:rFonts w:eastAsia="Calibri" w:cstheme="minorHAnsi"/>
          <w:b/>
          <w:bCs/>
          <w:i/>
          <w:iCs/>
        </w:rPr>
      </w:pPr>
    </w:p>
    <w:p w:rsidR="00B80BC2" w:rsidRDefault="00361E33"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A747EE">
        <w:rPr>
          <w:rFonts w:eastAsia="Calibri" w:cstheme="minorHAnsi"/>
          <w:b/>
          <w:bCs/>
          <w:i/>
          <w:iCs/>
        </w:rPr>
        <w:t xml:space="preserve">Zdravstvene </w:t>
      </w:r>
      <w:r w:rsidR="00A370F3" w:rsidRPr="00A747EE">
        <w:rPr>
          <w:rFonts w:eastAsia="Calibri" w:cstheme="minorHAnsi"/>
          <w:b/>
          <w:bCs/>
          <w:i/>
          <w:iCs/>
        </w:rPr>
        <w:t xml:space="preserve">i socijalne </w:t>
      </w:r>
      <w:r w:rsidRPr="00A747EE">
        <w:rPr>
          <w:rFonts w:eastAsia="Calibri" w:cstheme="minorHAnsi"/>
          <w:b/>
          <w:bCs/>
          <w:i/>
          <w:iCs/>
        </w:rPr>
        <w:t>ustanove</w:t>
      </w:r>
      <w:r w:rsidR="00185FA1" w:rsidRPr="00A747EE">
        <w:rPr>
          <w:rFonts w:eastAsia="Calibri" w:cstheme="minorHAnsi"/>
          <w:b/>
          <w:bCs/>
          <w:i/>
          <w:iCs/>
        </w:rPr>
        <w:t>.</w:t>
      </w:r>
      <w:r w:rsidRPr="00A747EE">
        <w:rPr>
          <w:rFonts w:eastAsia="Calibri" w:cstheme="minorHAnsi"/>
        </w:rPr>
        <w:t xml:space="preserve"> Klinički centar u Podgorici predstavlja zdravstvenu ustanovu</w:t>
      </w:r>
      <w:r w:rsidRPr="00E45C1D">
        <w:rPr>
          <w:rFonts w:eastAsia="Calibri" w:cstheme="minorHAnsi"/>
        </w:rPr>
        <w:t xml:space="preserve"> koj</w:t>
      </w:r>
      <w:r w:rsidR="00185FA1">
        <w:rPr>
          <w:rFonts w:eastAsia="Calibri" w:cstheme="minorHAnsi"/>
        </w:rPr>
        <w:t>a</w:t>
      </w:r>
      <w:r w:rsidRPr="00E45C1D">
        <w:rPr>
          <w:rFonts w:eastAsia="Calibri" w:cstheme="minorHAnsi"/>
        </w:rPr>
        <w:t xml:space="preserve"> pruža sekundarne i tercijarne zdravstvene usluge </w:t>
      </w:r>
      <w:r w:rsidR="00185FA1">
        <w:rPr>
          <w:rFonts w:eastAsia="Calibri" w:cstheme="minorHAnsi"/>
        </w:rPr>
        <w:t>i</w:t>
      </w:r>
      <w:r w:rsidRPr="00E45C1D">
        <w:rPr>
          <w:rFonts w:eastAsia="Calibri" w:cstheme="minorHAnsi"/>
        </w:rPr>
        <w:t xml:space="preserve">nema odvojenih servisa, što znači da služi kao visoko specijalizovana ustanova za gotovo sve medicinske discipline. Dom zdravlja Podgorica služi kao primarni zdravstveni centar s timovima izabranih doktora i </w:t>
      </w:r>
      <w:r w:rsidR="00185FA1">
        <w:rPr>
          <w:rFonts w:eastAsia="Calibri" w:cstheme="minorHAnsi"/>
        </w:rPr>
        <w:t xml:space="preserve">kao </w:t>
      </w:r>
      <w:r w:rsidRPr="00E45C1D">
        <w:rPr>
          <w:rFonts w:eastAsia="Calibri" w:cstheme="minorHAnsi"/>
        </w:rPr>
        <w:t>podrška za razne specijalizovane usluge uključujući mentalno zdravlje i fizikalnu terapiju. Postoji 15 punktova u gradskom</w:t>
      </w:r>
      <w:r w:rsidR="00185FA1">
        <w:rPr>
          <w:rFonts w:eastAsia="Calibri" w:cstheme="minorHAnsi"/>
        </w:rPr>
        <w:t xml:space="preserve"> području</w:t>
      </w:r>
      <w:r w:rsidRPr="00E45C1D">
        <w:rPr>
          <w:rFonts w:eastAsia="Calibri" w:cstheme="minorHAnsi"/>
        </w:rPr>
        <w:t xml:space="preserve"> i 10 u seoskim područjima. Ostale zdravstvene ustanove su Institut za javno zdravlje, Zavod za transfuziju krvi, Zavod za hitnu medicinsku pomoć, </w:t>
      </w:r>
      <w:r w:rsidR="00185FA1">
        <w:rPr>
          <w:rFonts w:eastAsia="Calibri" w:cstheme="minorHAnsi"/>
        </w:rPr>
        <w:t>A</w:t>
      </w:r>
      <w:r w:rsidRPr="00E45C1D">
        <w:rPr>
          <w:rFonts w:eastAsia="Calibri" w:cstheme="minorHAnsi"/>
        </w:rPr>
        <w:t xml:space="preserve">poteke </w:t>
      </w:r>
      <w:r w:rsidR="00185FA1">
        <w:rPr>
          <w:rFonts w:eastAsia="Calibri" w:cstheme="minorHAnsi"/>
        </w:rPr>
        <w:t>„</w:t>
      </w:r>
      <w:r w:rsidRPr="00E45C1D">
        <w:rPr>
          <w:rFonts w:eastAsia="Calibri" w:cstheme="minorHAnsi"/>
        </w:rPr>
        <w:t xml:space="preserve">Montefarm" i privatne medicinske ustanove poput bolnica (4), poliklinika i stomatoloških ordinacija.U oblasti socijalne i dječje zaštite funkcionišu javne i privatne ustanove, kao što su Centar za socijalni rad, </w:t>
      </w:r>
      <w:r w:rsidR="00B80BC2" w:rsidRPr="00E45C1D">
        <w:rPr>
          <w:rFonts w:eastAsia="Calibri" w:cstheme="minorHAnsi"/>
        </w:rPr>
        <w:t xml:space="preserve">JU </w:t>
      </w:r>
      <w:r w:rsidRPr="00E45C1D">
        <w:rPr>
          <w:rFonts w:eastAsia="Calibri" w:cstheme="minorHAnsi"/>
        </w:rPr>
        <w:t>Zavod „Komanski most</w:t>
      </w:r>
      <w:r w:rsidR="00185FA1">
        <w:rPr>
          <w:rFonts w:eastAsia="Calibri" w:cstheme="minorHAnsi"/>
        </w:rPr>
        <w:t>“</w:t>
      </w:r>
      <w:r w:rsidRPr="00E45C1D">
        <w:rPr>
          <w:rFonts w:eastAsia="Calibri" w:cstheme="minorHAnsi"/>
        </w:rPr>
        <w:t xml:space="preserve">, </w:t>
      </w:r>
      <w:r w:rsidR="00B80BC2" w:rsidRPr="00E45C1D">
        <w:rPr>
          <w:rFonts w:eastAsia="Calibri" w:cstheme="minorHAnsi"/>
        </w:rPr>
        <w:t xml:space="preserve">JU </w:t>
      </w:r>
      <w:r w:rsidRPr="00E45C1D">
        <w:rPr>
          <w:rFonts w:eastAsia="Calibri" w:cstheme="minorHAnsi"/>
        </w:rPr>
        <w:t>Centar za djecu i mlade „Ljubović</w:t>
      </w:r>
      <w:r w:rsidR="00185FA1">
        <w:rPr>
          <w:rFonts w:eastAsia="Calibri" w:cstheme="minorHAnsi"/>
        </w:rPr>
        <w:t>“</w:t>
      </w:r>
      <w:r w:rsidRPr="00E45C1D">
        <w:rPr>
          <w:rFonts w:eastAsia="Calibri" w:cstheme="minorHAnsi"/>
        </w:rPr>
        <w:t xml:space="preserve">, </w:t>
      </w:r>
      <w:r w:rsidR="00B80BC2" w:rsidRPr="00E45C1D">
        <w:rPr>
          <w:rFonts w:eastAsia="Calibri" w:cstheme="minorHAnsi"/>
        </w:rPr>
        <w:t xml:space="preserve">JU Dom starih </w:t>
      </w:r>
      <w:r w:rsidR="00185FA1">
        <w:rPr>
          <w:rFonts w:eastAsia="Calibri" w:cstheme="minorHAnsi"/>
        </w:rPr>
        <w:t>„</w:t>
      </w:r>
      <w:r w:rsidR="00B80BC2" w:rsidRPr="00E45C1D">
        <w:rPr>
          <w:rFonts w:eastAsia="Calibri" w:cstheme="minorHAnsi"/>
        </w:rPr>
        <w:t>Podgorica</w:t>
      </w:r>
      <w:r w:rsidR="00185FA1">
        <w:rPr>
          <w:rFonts w:eastAsia="Calibri" w:cstheme="minorHAnsi"/>
        </w:rPr>
        <w:t>“</w:t>
      </w:r>
      <w:r w:rsidR="00B80BC2" w:rsidRPr="00E45C1D">
        <w:rPr>
          <w:rFonts w:eastAsia="Calibri" w:cstheme="minorHAnsi"/>
        </w:rPr>
        <w:t>, JU Resursni centar za djecu i mlade „Podgorica”, JU Resursni centar za djecu i osobe s intelektualnim smetnjama i autizmom „1.jun</w:t>
      </w:r>
      <w:r w:rsidR="00185FA1">
        <w:rPr>
          <w:rFonts w:eastAsia="Calibri" w:cstheme="minorHAnsi"/>
        </w:rPr>
        <w:t>“</w:t>
      </w:r>
      <w:r w:rsidR="00B80BC2" w:rsidRPr="00E45C1D">
        <w:rPr>
          <w:rFonts w:eastAsia="Calibri" w:cstheme="minorHAnsi"/>
        </w:rPr>
        <w:t>, kao i javne ustanove</w:t>
      </w:r>
      <w:r w:rsidR="00B80BC2" w:rsidRPr="00B80BC2">
        <w:rPr>
          <w:rFonts w:eastAsia="Calibri" w:cstheme="minorHAnsi"/>
        </w:rPr>
        <w:t xml:space="preserve"> pod upravnim nadzorom Sekretarijata za socijalno staranje </w:t>
      </w:r>
      <w:r w:rsidR="00185FA1">
        <w:rPr>
          <w:rFonts w:eastAsia="Calibri" w:cstheme="minorHAnsi"/>
        </w:rPr>
        <w:t>–</w:t>
      </w:r>
      <w:r w:rsidR="00B80BC2" w:rsidRPr="00B80BC2">
        <w:rPr>
          <w:rFonts w:eastAsia="Calibri" w:cstheme="minorHAnsi"/>
        </w:rPr>
        <w:t xml:space="preserve">JU Dnevni centar za djecu i omladinu sa smetnjama i teškoćama i razvoju </w:t>
      </w:r>
      <w:r w:rsidR="00185FA1">
        <w:rPr>
          <w:rFonts w:eastAsia="Calibri" w:cstheme="minorHAnsi"/>
        </w:rPr>
        <w:t>–</w:t>
      </w:r>
      <w:r w:rsidR="00B80BC2" w:rsidRPr="00B80BC2">
        <w:rPr>
          <w:rFonts w:eastAsia="Calibri" w:cstheme="minorHAnsi"/>
        </w:rPr>
        <w:t xml:space="preserve">Podgorica, JU za smještaj, rehabilitaciju i resocijalizaciju korisnika psihoaktivnih supstanci Podgorica i JU za brigu o djeci </w:t>
      </w:r>
      <w:r w:rsidR="00185FA1">
        <w:rPr>
          <w:rFonts w:eastAsia="Calibri" w:cstheme="minorHAnsi"/>
        </w:rPr>
        <w:t>„</w:t>
      </w:r>
      <w:r w:rsidR="00B80BC2" w:rsidRPr="00B80BC2">
        <w:rPr>
          <w:rFonts w:eastAsia="Calibri" w:cstheme="minorHAnsi"/>
        </w:rPr>
        <w:t xml:space="preserve">Dječiji savez”. </w:t>
      </w:r>
      <w:r w:rsidR="00B80BC2" w:rsidRPr="0042772A">
        <w:rPr>
          <w:rFonts w:eastAsia="Calibri" w:cstheme="minorHAnsi"/>
        </w:rPr>
        <w:t>Dodatnu podršku pružaju i brojne nevladine organizacije koje se bave socijalnim pitanjima. Ove ustanove izložene su prvenstveno zemljotresima, požarima, manje poplavama, olujama i jakim vjetrovima.</w:t>
      </w:r>
    </w:p>
    <w:p w:rsidR="008501F3" w:rsidRPr="0042772A" w:rsidRDefault="008501F3" w:rsidP="008501F3">
      <w:pPr>
        <w:pStyle w:val="ListParagraph"/>
        <w:tabs>
          <w:tab w:val="left" w:pos="0"/>
          <w:tab w:val="left" w:pos="270"/>
        </w:tabs>
        <w:spacing w:after="0" w:line="240" w:lineRule="auto"/>
        <w:ind w:left="360"/>
        <w:jc w:val="both"/>
        <w:rPr>
          <w:rFonts w:eastAsia="Calibri" w:cstheme="minorHAnsi"/>
        </w:rPr>
      </w:pPr>
    </w:p>
    <w:p w:rsidR="0095451B" w:rsidRPr="0095451B" w:rsidRDefault="00EF4464" w:rsidP="007E0870">
      <w:pPr>
        <w:pStyle w:val="ListParagraph"/>
        <w:numPr>
          <w:ilvl w:val="0"/>
          <w:numId w:val="8"/>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Turistički objekti</w:t>
      </w:r>
      <w:r w:rsidR="00971DDD">
        <w:rPr>
          <w:rFonts w:eastAsia="Calibri" w:cstheme="minorHAnsi"/>
          <w:b/>
          <w:bCs/>
          <w:i/>
          <w:iCs/>
        </w:rPr>
        <w:t>.</w:t>
      </w:r>
      <w:r w:rsidR="00C56B71">
        <w:rPr>
          <w:rFonts w:eastAsia="Calibri" w:cstheme="minorHAnsi"/>
          <w:b/>
          <w:bCs/>
          <w:i/>
          <w:iCs/>
        </w:rPr>
        <w:t xml:space="preserve"> </w:t>
      </w:r>
      <w:r w:rsidR="0095451B" w:rsidRPr="0095451B">
        <w:rPr>
          <w:rFonts w:eastAsia="Calibri" w:cstheme="minorHAnsi"/>
        </w:rPr>
        <w:t xml:space="preserve">Statistički i finansijski pokazatelji potvrđuju da Podgorica iz godine u godinu bilježi rast atraktivnosti kao turistička destinacija.Prema zvaničnim podacima, u periodu januar–avgust 2025. </w:t>
      </w:r>
      <w:r w:rsidR="00971DDD" w:rsidRPr="0095451B">
        <w:rPr>
          <w:rFonts w:eastAsia="Calibri" w:cstheme="minorHAnsi"/>
        </w:rPr>
        <w:t>G</w:t>
      </w:r>
      <w:r w:rsidR="0095451B" w:rsidRPr="0095451B">
        <w:rPr>
          <w:rFonts w:eastAsia="Calibri" w:cstheme="minorHAnsi"/>
        </w:rPr>
        <w:t>odine</w:t>
      </w:r>
      <w:r w:rsidR="00971DDD">
        <w:rPr>
          <w:rFonts w:eastAsia="Calibri" w:cstheme="minorHAnsi"/>
        </w:rPr>
        <w:t>,</w:t>
      </w:r>
      <w:r w:rsidR="0095451B" w:rsidRPr="0095451B">
        <w:rPr>
          <w:rFonts w:eastAsia="Calibri" w:cstheme="minorHAnsi"/>
        </w:rPr>
        <w:t xml:space="preserve"> Podgoricu je posjetilo 128.990 turista u kolektivnom smještaju, što predstavlja porast od 3% u odnosu na isti period 2024. godine. U istom periodu ostvareno je 236.696 noćenja, odnosno 2% više nego u prethodnoj godini.Podgorica raspolaže s ukupno 2.835 kreveta u komercijalnim smještajnim kapacitetima. Struktura hotelskog smještaja ukazuje na visok nivo kvaliteta ponude: 74,92% ukupnih kapaciteta, odnosno 2.124 kreveta, nalazi se u hotelima najviših kategorija (4 i 5 zvjezdica), dok se preostalih 25</w:t>
      </w:r>
      <w:r w:rsidR="00A747EE">
        <w:rPr>
          <w:rFonts w:eastAsia="Calibri" w:cstheme="minorHAnsi"/>
        </w:rPr>
        <w:t>,</w:t>
      </w:r>
      <w:r w:rsidR="0095451B" w:rsidRPr="0095451B">
        <w:rPr>
          <w:rFonts w:eastAsia="Calibri" w:cstheme="minorHAnsi"/>
        </w:rPr>
        <w:t xml:space="preserve">08% odnosi na hotele sa </w:t>
      </w:r>
      <w:r w:rsidR="00971DDD">
        <w:rPr>
          <w:rFonts w:eastAsia="Calibri" w:cstheme="minorHAnsi"/>
        </w:rPr>
        <w:t>tri</w:t>
      </w:r>
      <w:r w:rsidR="0095451B" w:rsidRPr="0095451B">
        <w:rPr>
          <w:rFonts w:eastAsia="Calibri" w:cstheme="minorHAnsi"/>
        </w:rPr>
        <w:t>zvjezdice.U segmentu privatnog smještaja, prema evidenciji Sekretarijata za preduzetništvo i investicije, trenutno je evidentirano 425 izdatih rješenja za pružanje usluga smještaja, s približno 1.200 raspoloživih ležajeva. Ovi podaci ukazuju na rastući značaj privatnog smještaja kao dopune hotelskim kapacitetima grada, te potvrđuju diverzifikaciju turističke ponude Podgorice.</w:t>
      </w:r>
      <w:r w:rsidR="0095451B">
        <w:rPr>
          <w:rFonts w:eastAsia="Calibri" w:cstheme="minorHAnsi"/>
        </w:rPr>
        <w:t xml:space="preserve"> Turistički objekti na teritoriji glavnog grad</w:t>
      </w:r>
      <w:r w:rsidR="00971DDD">
        <w:rPr>
          <w:rFonts w:eastAsia="Calibri" w:cstheme="minorHAnsi"/>
        </w:rPr>
        <w:t>a</w:t>
      </w:r>
      <w:r w:rsidR="0095451B">
        <w:rPr>
          <w:rFonts w:eastAsia="Calibri" w:cstheme="minorHAnsi"/>
        </w:rPr>
        <w:t xml:space="preserve"> izloženi su zemljotresima, požarima, olujnim vjetrovima, poplav</w:t>
      </w:r>
      <w:r w:rsidR="00971DDD">
        <w:rPr>
          <w:rFonts w:eastAsia="Calibri" w:cstheme="minorHAnsi"/>
        </w:rPr>
        <w:t xml:space="preserve">ama.To su </w:t>
      </w:r>
      <w:r w:rsidR="0095451B">
        <w:rPr>
          <w:rFonts w:eastAsia="Calibri" w:cstheme="minorHAnsi"/>
        </w:rPr>
        <w:t xml:space="preserve">rizici </w:t>
      </w:r>
      <w:r w:rsidR="00971DDD">
        <w:rPr>
          <w:rFonts w:eastAsia="Calibri" w:cstheme="minorHAnsi"/>
        </w:rPr>
        <w:t xml:space="preserve">koji </w:t>
      </w:r>
      <w:r w:rsidR="0095451B">
        <w:rPr>
          <w:rFonts w:eastAsia="Calibri" w:cstheme="minorHAnsi"/>
        </w:rPr>
        <w:t xml:space="preserve">mogu ugroziti </w:t>
      </w:r>
      <w:r w:rsidR="0095451B" w:rsidRPr="0095451B">
        <w:rPr>
          <w:rFonts w:eastAsia="Calibri" w:cstheme="minorHAnsi"/>
        </w:rPr>
        <w:t>bezbjednost posjetilaca</w:t>
      </w:r>
      <w:r w:rsidR="0095451B">
        <w:rPr>
          <w:rFonts w:eastAsia="Calibri" w:cstheme="minorHAnsi"/>
        </w:rPr>
        <w:t>, turističkih radnika</w:t>
      </w:r>
      <w:r w:rsidR="0095451B" w:rsidRPr="0095451B">
        <w:rPr>
          <w:rFonts w:eastAsia="Calibri" w:cstheme="minorHAnsi"/>
        </w:rPr>
        <w:t xml:space="preserve"> i infrastrukturu</w:t>
      </w:r>
      <w:r w:rsidR="0095451B">
        <w:rPr>
          <w:rFonts w:eastAsia="Calibri" w:cstheme="minorHAnsi"/>
        </w:rPr>
        <w:t>.</w:t>
      </w:r>
    </w:p>
    <w:p w:rsidR="0095451B" w:rsidRDefault="0095451B" w:rsidP="0095451B">
      <w:pPr>
        <w:tabs>
          <w:tab w:val="left" w:pos="0"/>
          <w:tab w:val="left" w:pos="270"/>
        </w:tabs>
        <w:spacing w:after="0" w:line="240" w:lineRule="auto"/>
        <w:jc w:val="both"/>
        <w:rPr>
          <w:rFonts w:eastAsia="Calibri" w:cstheme="minorHAnsi"/>
        </w:rPr>
      </w:pPr>
    </w:p>
    <w:p w:rsidR="00242B75" w:rsidRPr="009B0E3C" w:rsidRDefault="00242B75" w:rsidP="009B0E3C">
      <w:pPr>
        <w:tabs>
          <w:tab w:val="left" w:pos="0"/>
          <w:tab w:val="left" w:pos="270"/>
        </w:tabs>
        <w:spacing w:after="0" w:line="240" w:lineRule="auto"/>
        <w:jc w:val="both"/>
        <w:rPr>
          <w:rFonts w:ascii="Calibri" w:eastAsia="Calibri" w:hAnsi="Calibri" w:cs="Calibri"/>
          <w:b/>
          <w:bCs/>
          <w:i/>
          <w:iCs/>
        </w:rPr>
      </w:pPr>
      <w:r w:rsidRPr="009B0E3C">
        <w:rPr>
          <w:rFonts w:ascii="Calibri" w:eastAsia="Calibri" w:hAnsi="Calibri" w:cs="Calibri"/>
          <w:b/>
          <w:bCs/>
          <w:i/>
          <w:iCs/>
        </w:rPr>
        <w:t>3.11</w:t>
      </w:r>
      <w:bookmarkStart w:id="19" w:name="_Hlk214746455"/>
      <w:r w:rsidR="00C56B71">
        <w:rPr>
          <w:rFonts w:ascii="Calibri" w:eastAsia="Calibri" w:hAnsi="Calibri" w:cs="Calibri"/>
          <w:b/>
          <w:bCs/>
          <w:i/>
          <w:iCs/>
        </w:rPr>
        <w:t xml:space="preserve"> </w:t>
      </w:r>
      <w:r w:rsidR="009B0E3C" w:rsidRPr="009B0E3C">
        <w:rPr>
          <w:rFonts w:ascii="Calibri" w:eastAsia="Calibri" w:hAnsi="Calibri" w:cs="Calibri"/>
          <w:b/>
          <w:bCs/>
          <w:i/>
          <w:iCs/>
        </w:rPr>
        <w:t>Registar rizika Glavnog grada Podgorice</w:t>
      </w:r>
      <w:bookmarkEnd w:id="19"/>
    </w:p>
    <w:p w:rsidR="00242B75" w:rsidRPr="00654D92" w:rsidRDefault="00242B75" w:rsidP="009B0E3C">
      <w:pPr>
        <w:tabs>
          <w:tab w:val="left" w:pos="0"/>
          <w:tab w:val="left" w:pos="270"/>
        </w:tabs>
        <w:spacing w:after="0" w:line="240" w:lineRule="auto"/>
        <w:jc w:val="both"/>
        <w:rPr>
          <w:rFonts w:ascii="Calibri" w:eastAsia="Calibri" w:hAnsi="Calibri" w:cs="Calibri"/>
        </w:rPr>
      </w:pPr>
    </w:p>
    <w:p w:rsidR="00654D92" w:rsidRPr="00654D92" w:rsidRDefault="000A0F22" w:rsidP="009B0E3C">
      <w:pPr>
        <w:pStyle w:val="NormalWeb"/>
        <w:spacing w:before="0" w:beforeAutospacing="0" w:after="0" w:afterAutospacing="0"/>
        <w:jc w:val="both"/>
        <w:rPr>
          <w:rFonts w:ascii="Calibri" w:hAnsi="Calibri" w:cs="Calibri"/>
          <w:sz w:val="22"/>
          <w:szCs w:val="22"/>
        </w:rPr>
      </w:pPr>
      <w:r w:rsidRPr="000A0F22">
        <w:rPr>
          <w:rFonts w:ascii="Calibri" w:hAnsi="Calibri" w:cs="Calibri"/>
          <w:sz w:val="22"/>
          <w:szCs w:val="22"/>
        </w:rPr>
        <w:t>Procjena rizika je kontinuiran proces identifikacije i analize rizika koji mogu uticati na ostvarivanje ciljeva subjekta, kako bi se utvrdio način na koji će se upravljati njima</w:t>
      </w:r>
      <w:bookmarkStart w:id="20" w:name="_Hlk219205336"/>
      <w:r>
        <w:rPr>
          <w:rFonts w:ascii="Calibri" w:hAnsi="Calibri" w:cs="Calibri"/>
          <w:sz w:val="22"/>
          <w:szCs w:val="22"/>
        </w:rPr>
        <w:t xml:space="preserve">(Zakon </w:t>
      </w:r>
      <w:r w:rsidRPr="000A0F22">
        <w:rPr>
          <w:rFonts w:ascii="Calibri" w:hAnsi="Calibri" w:cs="Calibri"/>
          <w:sz w:val="22"/>
          <w:szCs w:val="22"/>
        </w:rPr>
        <w:t>o upravljanju, unutrašnjoj kontroli i unutrašnoj reviziji u javnom sektoru (</w:t>
      </w:r>
      <w:r>
        <w:rPr>
          <w:rFonts w:ascii="Calibri" w:hAnsi="Calibri" w:cs="Calibri"/>
          <w:sz w:val="22"/>
          <w:szCs w:val="22"/>
        </w:rPr>
        <w:t>“</w:t>
      </w:r>
      <w:r w:rsidRPr="000A0F22">
        <w:rPr>
          <w:rFonts w:ascii="Calibri" w:hAnsi="Calibri" w:cs="Calibri"/>
          <w:sz w:val="22"/>
          <w:szCs w:val="22"/>
        </w:rPr>
        <w:t>Sl. list Crne Gore</w:t>
      </w:r>
      <w:r>
        <w:rPr>
          <w:rFonts w:ascii="Calibri" w:hAnsi="Calibri" w:cs="Calibri"/>
          <w:sz w:val="22"/>
          <w:szCs w:val="22"/>
        </w:rPr>
        <w:t>”</w:t>
      </w:r>
      <w:r w:rsidRPr="000A0F22">
        <w:rPr>
          <w:rFonts w:ascii="Calibri" w:hAnsi="Calibri" w:cs="Calibri"/>
          <w:sz w:val="22"/>
          <w:szCs w:val="22"/>
        </w:rPr>
        <w:t>, br. 089/25)</w:t>
      </w:r>
      <w:bookmarkEnd w:id="20"/>
      <w:r w:rsidRPr="000A0F22">
        <w:rPr>
          <w:rFonts w:ascii="Calibri" w:hAnsi="Calibri" w:cs="Calibri"/>
          <w:sz w:val="22"/>
          <w:szCs w:val="22"/>
        </w:rPr>
        <w:t>.</w:t>
      </w:r>
      <w:r w:rsidR="00654D92" w:rsidRPr="00654D92">
        <w:rPr>
          <w:rFonts w:ascii="Calibri" w:hAnsi="Calibri" w:cs="Calibri"/>
          <w:sz w:val="22"/>
          <w:szCs w:val="22"/>
        </w:rPr>
        <w:t xml:space="preserve">Registar rizika Glavnog grada Podgorica, koji vodi Služba za zaštitu i spašavanje, identifikuje 12 ključnih rizika: zemljotres, poplave, požare na otvorenom i u zatvorenom, spašavanje s visina i iz dubina, hemijske i biološke prijetnje, saobraćajne i tehničko-tehnološke nesreće, klizišta i odrone, neadekvatno reagovanje zbog nedostatka </w:t>
      </w:r>
      <w:r w:rsidR="00654D92" w:rsidRPr="00654D92">
        <w:rPr>
          <w:rFonts w:ascii="Calibri" w:hAnsi="Calibri" w:cs="Calibri"/>
          <w:sz w:val="22"/>
          <w:szCs w:val="22"/>
        </w:rPr>
        <w:lastRenderedPageBreak/>
        <w:t>resursa, povrede tokom intervencija i rizik od nedovoljnih ili nenamjenski korišćenih finansijskih sredstava. Obrazac registra dat je u Prilogu 1.</w:t>
      </w:r>
    </w:p>
    <w:p w:rsidR="00242B75" w:rsidRPr="00654D92" w:rsidRDefault="00242B75" w:rsidP="00654D92">
      <w:pPr>
        <w:tabs>
          <w:tab w:val="left" w:pos="0"/>
          <w:tab w:val="left" w:pos="270"/>
        </w:tabs>
        <w:spacing w:after="0" w:line="240" w:lineRule="auto"/>
        <w:jc w:val="both"/>
        <w:rPr>
          <w:rFonts w:ascii="Calibri" w:eastAsia="Calibri" w:hAnsi="Calibri" w:cs="Calibri"/>
        </w:rPr>
      </w:pPr>
    </w:p>
    <w:p w:rsidR="00452331" w:rsidRPr="00654D92" w:rsidRDefault="00501C6E" w:rsidP="00654D92">
      <w:pPr>
        <w:tabs>
          <w:tab w:val="left" w:pos="0"/>
          <w:tab w:val="left" w:pos="270"/>
        </w:tabs>
        <w:spacing w:after="0" w:line="240" w:lineRule="auto"/>
        <w:jc w:val="both"/>
        <w:rPr>
          <w:rFonts w:ascii="Calibri" w:eastAsia="Calibri" w:hAnsi="Calibri" w:cs="Calibri"/>
          <w:b/>
          <w:bCs/>
          <w:i/>
          <w:iCs/>
        </w:rPr>
      </w:pPr>
      <w:r w:rsidRPr="00654D92">
        <w:rPr>
          <w:rFonts w:ascii="Calibri" w:eastAsia="Calibri" w:hAnsi="Calibri" w:cs="Calibri"/>
          <w:b/>
          <w:bCs/>
          <w:i/>
          <w:iCs/>
        </w:rPr>
        <w:t>3.1</w:t>
      </w:r>
      <w:r w:rsidR="00242B75" w:rsidRPr="00654D92">
        <w:rPr>
          <w:rFonts w:ascii="Calibri" w:eastAsia="Calibri" w:hAnsi="Calibri" w:cs="Calibri"/>
          <w:b/>
          <w:bCs/>
          <w:i/>
          <w:iCs/>
        </w:rPr>
        <w:t>2</w:t>
      </w:r>
      <w:r w:rsidR="00C56B71">
        <w:rPr>
          <w:rFonts w:ascii="Calibri" w:eastAsia="Calibri" w:hAnsi="Calibri" w:cs="Calibri"/>
          <w:b/>
          <w:bCs/>
          <w:i/>
          <w:iCs/>
        </w:rPr>
        <w:t xml:space="preserve"> </w:t>
      </w:r>
      <w:r w:rsidR="00186A68" w:rsidRPr="00654D92">
        <w:rPr>
          <w:rFonts w:ascii="Calibri" w:eastAsia="Calibri" w:hAnsi="Calibri" w:cs="Calibri"/>
          <w:b/>
          <w:bCs/>
          <w:i/>
          <w:iCs/>
        </w:rPr>
        <w:t>SWOT</w:t>
      </w:r>
      <w:r w:rsidR="00186A68" w:rsidRPr="00654D92">
        <w:rPr>
          <w:rStyle w:val="FootnoteReference"/>
          <w:rFonts w:ascii="Calibri" w:eastAsia="Calibri" w:hAnsi="Calibri" w:cs="Calibri"/>
          <w:b/>
          <w:bCs/>
          <w:i/>
          <w:iCs/>
        </w:rPr>
        <w:footnoteReference w:id="61"/>
      </w:r>
      <w:r w:rsidR="00186A68" w:rsidRPr="00654D92">
        <w:rPr>
          <w:rFonts w:ascii="Calibri" w:eastAsia="Calibri" w:hAnsi="Calibri" w:cs="Calibri"/>
          <w:b/>
          <w:bCs/>
          <w:i/>
          <w:iCs/>
        </w:rPr>
        <w:t xml:space="preserve"> analiza – Snage, </w:t>
      </w:r>
      <w:r w:rsidR="00D516BC" w:rsidRPr="00654D92">
        <w:rPr>
          <w:rFonts w:ascii="Calibri" w:eastAsia="Calibri" w:hAnsi="Calibri" w:cs="Calibri"/>
          <w:b/>
          <w:bCs/>
          <w:i/>
          <w:iCs/>
        </w:rPr>
        <w:t>s</w:t>
      </w:r>
      <w:r w:rsidR="00186A68" w:rsidRPr="00654D92">
        <w:rPr>
          <w:rFonts w:ascii="Calibri" w:eastAsia="Calibri" w:hAnsi="Calibri" w:cs="Calibri"/>
          <w:b/>
          <w:bCs/>
          <w:i/>
          <w:iCs/>
        </w:rPr>
        <w:t xml:space="preserve">labosti, </w:t>
      </w:r>
      <w:r w:rsidR="00D516BC" w:rsidRPr="00654D92">
        <w:rPr>
          <w:rFonts w:ascii="Calibri" w:eastAsia="Calibri" w:hAnsi="Calibri" w:cs="Calibri"/>
          <w:b/>
          <w:bCs/>
          <w:i/>
          <w:iCs/>
        </w:rPr>
        <w:t>š</w:t>
      </w:r>
      <w:r w:rsidR="00186A68" w:rsidRPr="00654D92">
        <w:rPr>
          <w:rFonts w:ascii="Calibri" w:eastAsia="Calibri" w:hAnsi="Calibri" w:cs="Calibri"/>
          <w:b/>
          <w:bCs/>
          <w:i/>
          <w:iCs/>
        </w:rPr>
        <w:t xml:space="preserve">anse i </w:t>
      </w:r>
      <w:r w:rsidR="00D516BC" w:rsidRPr="00654D92">
        <w:rPr>
          <w:rFonts w:ascii="Calibri" w:eastAsia="Calibri" w:hAnsi="Calibri" w:cs="Calibri"/>
          <w:b/>
          <w:bCs/>
          <w:i/>
          <w:iCs/>
        </w:rPr>
        <w:t>p</w:t>
      </w:r>
      <w:r w:rsidR="00186A68" w:rsidRPr="00654D92">
        <w:rPr>
          <w:rFonts w:ascii="Calibri" w:eastAsia="Calibri" w:hAnsi="Calibri" w:cs="Calibri"/>
          <w:b/>
          <w:bCs/>
          <w:i/>
          <w:iCs/>
        </w:rPr>
        <w:t>rijetnje</w:t>
      </w:r>
    </w:p>
    <w:p w:rsidR="003D013A" w:rsidRPr="00654D92" w:rsidRDefault="003D013A" w:rsidP="00654D92">
      <w:pPr>
        <w:tabs>
          <w:tab w:val="left" w:pos="0"/>
          <w:tab w:val="left" w:pos="270"/>
        </w:tabs>
        <w:spacing w:after="0" w:line="240" w:lineRule="auto"/>
        <w:jc w:val="both"/>
        <w:rPr>
          <w:rFonts w:ascii="Calibri" w:eastAsia="Calibri" w:hAnsi="Calibri" w:cs="Calibri"/>
          <w:b/>
          <w:bCs/>
          <w:i/>
          <w:iCs/>
        </w:rPr>
      </w:pPr>
    </w:p>
    <w:p w:rsidR="003D013A" w:rsidRDefault="003D013A" w:rsidP="00654D92">
      <w:pPr>
        <w:tabs>
          <w:tab w:val="left" w:pos="0"/>
          <w:tab w:val="left" w:pos="270"/>
        </w:tabs>
        <w:spacing w:after="0" w:line="240" w:lineRule="auto"/>
        <w:jc w:val="both"/>
        <w:rPr>
          <w:rFonts w:ascii="Calibri" w:eastAsia="Calibri" w:hAnsi="Calibri" w:cs="Calibri"/>
        </w:rPr>
      </w:pPr>
      <w:r w:rsidRPr="00654D92">
        <w:rPr>
          <w:rFonts w:ascii="Calibri" w:eastAsia="Calibri" w:hAnsi="Calibri" w:cs="Calibri"/>
        </w:rPr>
        <w:t xml:space="preserve">SWOT analiza za smanjenje rizika od katastrofa obuhvata identifikaciju unutrašnjih snaga i slabosti sistema, kao i spoljašnjih prilika i prijetnji koje utiču na otpornost zajednice. </w:t>
      </w:r>
      <w:r w:rsidR="00F43E20">
        <w:rPr>
          <w:rFonts w:ascii="Calibri" w:eastAsia="Calibri" w:hAnsi="Calibri" w:cs="Calibri"/>
        </w:rPr>
        <w:t>T</w:t>
      </w:r>
      <w:r w:rsidR="00F43E20" w:rsidRPr="00654D92">
        <w:rPr>
          <w:rFonts w:ascii="Calibri" w:eastAsia="Calibri" w:hAnsi="Calibri" w:cs="Calibri"/>
        </w:rPr>
        <w:t xml:space="preserve">akav </w:t>
      </w:r>
      <w:r w:rsidRPr="00654D92">
        <w:rPr>
          <w:rFonts w:ascii="Calibri" w:eastAsia="Calibri" w:hAnsi="Calibri" w:cs="Calibri"/>
        </w:rPr>
        <w:t>pristup omogućava bolje planiranje mjera prevencije, pripravnosti, odgovora i oporavka od katastrofa na lokalnom nivou.</w:t>
      </w:r>
      <w:r w:rsidR="006A206D" w:rsidRPr="00654D92">
        <w:rPr>
          <w:rFonts w:ascii="Calibri" w:eastAsia="Calibri" w:hAnsi="Calibri" w:cs="Calibri"/>
        </w:rPr>
        <w:t>SWOT analiza je rezultat zajedničke vježbe članova radne grupe za izradu Strategije</w:t>
      </w:r>
      <w:r w:rsidR="00D71230">
        <w:rPr>
          <w:rFonts w:ascii="Calibri" w:eastAsia="Calibri" w:hAnsi="Calibri" w:cs="Calibri"/>
        </w:rPr>
        <w:t xml:space="preserve"> tokom radionice u junu 2025</w:t>
      </w:r>
      <w:r w:rsidR="00F43E20">
        <w:rPr>
          <w:rFonts w:ascii="Calibri" w:eastAsia="Calibri" w:hAnsi="Calibri" w:cs="Calibri"/>
        </w:rPr>
        <w:t>.</w:t>
      </w:r>
      <w:r w:rsidR="00D71230">
        <w:rPr>
          <w:rFonts w:ascii="Calibri" w:eastAsia="Calibri" w:hAnsi="Calibri" w:cs="Calibri"/>
        </w:rPr>
        <w:t xml:space="preserve"> godine</w:t>
      </w:r>
      <w:r w:rsidR="006A206D" w:rsidRPr="00654D92">
        <w:rPr>
          <w:rFonts w:ascii="Calibri" w:eastAsia="Calibri" w:hAnsi="Calibri" w:cs="Calibri"/>
        </w:rPr>
        <w:t>.</w:t>
      </w:r>
    </w:p>
    <w:p w:rsidR="008B43D6" w:rsidRDefault="008B43D6" w:rsidP="00654D92">
      <w:pPr>
        <w:tabs>
          <w:tab w:val="left" w:pos="0"/>
          <w:tab w:val="left" w:pos="270"/>
        </w:tabs>
        <w:spacing w:after="0" w:line="240" w:lineRule="auto"/>
        <w:jc w:val="both"/>
        <w:rPr>
          <w:rFonts w:ascii="Calibri" w:eastAsia="Calibri" w:hAnsi="Calibri" w:cs="Calibri"/>
        </w:rPr>
      </w:pPr>
    </w:p>
    <w:p w:rsidR="00042DC9" w:rsidRPr="0042772A" w:rsidRDefault="00042DC9" w:rsidP="0005057A">
      <w:pPr>
        <w:tabs>
          <w:tab w:val="left" w:pos="0"/>
          <w:tab w:val="left" w:pos="270"/>
        </w:tabs>
        <w:spacing w:after="0" w:line="240" w:lineRule="auto"/>
        <w:jc w:val="center"/>
        <w:rPr>
          <w:rFonts w:eastAsia="Calibri" w:cstheme="minorHAnsi"/>
          <w:b/>
          <w:bCs/>
          <w:i/>
          <w:iCs/>
        </w:rPr>
      </w:pPr>
      <w:r w:rsidRPr="00654D92">
        <w:rPr>
          <w:rFonts w:ascii="Calibri" w:eastAsia="Calibri" w:hAnsi="Calibri" w:cs="Calibri"/>
          <w:b/>
          <w:bCs/>
        </w:rPr>
        <w:t xml:space="preserve">Tabela </w:t>
      </w:r>
      <w:r w:rsidR="00A95A4A">
        <w:rPr>
          <w:rFonts w:ascii="Calibri" w:eastAsia="Calibri" w:hAnsi="Calibri" w:cs="Calibri"/>
          <w:b/>
          <w:bCs/>
        </w:rPr>
        <w:t>4</w:t>
      </w:r>
      <w:r w:rsidRPr="00654D92">
        <w:rPr>
          <w:rFonts w:ascii="Calibri" w:eastAsia="Calibri" w:hAnsi="Calibri" w:cs="Calibri"/>
          <w:b/>
          <w:bCs/>
          <w:i/>
          <w:iCs/>
        </w:rPr>
        <w:t xml:space="preserve">– SWOT </w:t>
      </w:r>
      <w:r w:rsidR="00F43E20">
        <w:rPr>
          <w:rFonts w:ascii="Calibri" w:eastAsia="Calibri" w:hAnsi="Calibri" w:cs="Calibri"/>
          <w:b/>
          <w:bCs/>
          <w:i/>
          <w:iCs/>
        </w:rPr>
        <w:t>a</w:t>
      </w:r>
      <w:r w:rsidRPr="00654D92">
        <w:rPr>
          <w:rFonts w:ascii="Calibri" w:eastAsia="Calibri" w:hAnsi="Calibri" w:cs="Calibri"/>
          <w:b/>
          <w:bCs/>
          <w:i/>
          <w:iCs/>
        </w:rPr>
        <w:t>naliza za smanjenje rizika od katastrofu za</w:t>
      </w:r>
      <w:r w:rsidR="0005057A">
        <w:rPr>
          <w:rFonts w:eastAsia="Calibri" w:cstheme="minorHAnsi"/>
          <w:b/>
          <w:bCs/>
          <w:i/>
          <w:iCs/>
        </w:rPr>
        <w:t>Glavni grad Podgoricu</w:t>
      </w:r>
    </w:p>
    <w:p w:rsidR="00610589" w:rsidRPr="0042772A" w:rsidRDefault="00610589" w:rsidP="0042772A">
      <w:pPr>
        <w:tabs>
          <w:tab w:val="left" w:pos="0"/>
          <w:tab w:val="left" w:pos="270"/>
        </w:tabs>
        <w:spacing w:after="0" w:line="240" w:lineRule="auto"/>
        <w:jc w:val="center"/>
        <w:rPr>
          <w:rFonts w:eastAsia="Calibri" w:cstheme="minorHAnsi"/>
          <w:b/>
          <w:bCs/>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8"/>
        <w:gridCol w:w="9042"/>
      </w:tblGrid>
      <w:tr w:rsidR="001645BD" w:rsidRPr="00497BF3" w:rsidTr="00684238">
        <w:trPr>
          <w:trHeight w:val="269"/>
        </w:trPr>
        <w:tc>
          <w:tcPr>
            <w:tcW w:w="498" w:type="dxa"/>
            <w:shd w:val="clear" w:color="auto" w:fill="FFFFFF"/>
          </w:tcPr>
          <w:p w:rsidR="001645BD" w:rsidRPr="00497BF3" w:rsidRDefault="001645BD" w:rsidP="0042772A">
            <w:pPr>
              <w:spacing w:after="0" w:line="240" w:lineRule="auto"/>
              <w:jc w:val="center"/>
              <w:rPr>
                <w:rFonts w:eastAsia="Times New Roman" w:cstheme="minorHAnsi"/>
                <w:b/>
                <w:lang w:val="mk-MK" w:eastAsia="ru-RU"/>
              </w:rPr>
            </w:pPr>
          </w:p>
        </w:tc>
        <w:tc>
          <w:tcPr>
            <w:tcW w:w="9042" w:type="dxa"/>
            <w:shd w:val="clear" w:color="auto" w:fill="9CC2E5"/>
          </w:tcPr>
          <w:p w:rsidR="00610589" w:rsidRPr="00497BF3" w:rsidRDefault="001645BD" w:rsidP="0042772A">
            <w:pPr>
              <w:spacing w:after="0" w:line="240" w:lineRule="auto"/>
              <w:jc w:val="center"/>
              <w:rPr>
                <w:rFonts w:eastAsia="Times New Roman" w:cstheme="minorHAnsi"/>
                <w:b/>
                <w:lang w:eastAsia="ru-RU"/>
              </w:rPr>
            </w:pPr>
            <w:r w:rsidRPr="00497BF3">
              <w:rPr>
                <w:rFonts w:eastAsia="Times New Roman" w:cstheme="minorHAnsi"/>
                <w:b/>
                <w:lang w:eastAsia="ru-RU"/>
              </w:rPr>
              <w:t>SNAGE</w:t>
            </w:r>
          </w:p>
        </w:tc>
      </w:tr>
      <w:tr w:rsidR="00497BF3" w:rsidRPr="00497BF3" w:rsidTr="00684238">
        <w:trPr>
          <w:trHeight w:val="269"/>
        </w:trPr>
        <w:tc>
          <w:tcPr>
            <w:tcW w:w="498" w:type="dxa"/>
            <w:shd w:val="clear" w:color="auto" w:fill="FFFFFF"/>
          </w:tcPr>
          <w:p w:rsidR="00497BF3" w:rsidRDefault="00497BF3" w:rsidP="0042772A">
            <w:pPr>
              <w:spacing w:after="0" w:line="240" w:lineRule="auto"/>
              <w:jc w:val="center"/>
              <w:rPr>
                <w:rFonts w:eastAsia="Times New Roman" w:cstheme="minorHAnsi"/>
                <w:b/>
                <w:lang w:eastAsia="ru-RU"/>
              </w:rPr>
            </w:pPr>
          </w:p>
          <w:p w:rsidR="00A956A4" w:rsidRDefault="00A956A4" w:rsidP="0042772A">
            <w:pPr>
              <w:spacing w:after="0" w:line="240" w:lineRule="auto"/>
              <w:jc w:val="center"/>
              <w:rPr>
                <w:rFonts w:eastAsia="Times New Roman" w:cstheme="minorHAnsi"/>
                <w:b/>
                <w:lang w:eastAsia="ru-RU"/>
              </w:rPr>
            </w:pPr>
          </w:p>
          <w:p w:rsidR="00A956A4" w:rsidRDefault="00A956A4" w:rsidP="0042772A">
            <w:pPr>
              <w:spacing w:after="0" w:line="240" w:lineRule="auto"/>
              <w:jc w:val="center"/>
              <w:rPr>
                <w:rFonts w:eastAsia="Times New Roman" w:cstheme="minorHAnsi"/>
                <w:b/>
                <w:lang w:eastAsia="ru-RU"/>
              </w:rPr>
            </w:pPr>
          </w:p>
          <w:p w:rsidR="00A956A4" w:rsidRDefault="00A956A4" w:rsidP="0042772A">
            <w:pPr>
              <w:spacing w:after="0" w:line="240" w:lineRule="auto"/>
              <w:jc w:val="center"/>
              <w:rPr>
                <w:rFonts w:eastAsia="Times New Roman" w:cstheme="minorHAnsi"/>
                <w:b/>
                <w:lang w:eastAsia="ru-RU"/>
              </w:rPr>
            </w:pPr>
          </w:p>
          <w:p w:rsidR="00A956A4" w:rsidRDefault="00A956A4" w:rsidP="0042772A">
            <w:pPr>
              <w:spacing w:after="0" w:line="240" w:lineRule="auto"/>
              <w:jc w:val="center"/>
              <w:rPr>
                <w:rFonts w:eastAsia="Times New Roman" w:cstheme="minorHAnsi"/>
                <w:b/>
                <w:lang w:eastAsia="ru-RU"/>
              </w:rPr>
            </w:pPr>
          </w:p>
          <w:p w:rsidR="00A956A4" w:rsidRDefault="00A956A4" w:rsidP="0042772A">
            <w:pPr>
              <w:spacing w:after="0" w:line="240" w:lineRule="auto"/>
              <w:jc w:val="center"/>
              <w:rPr>
                <w:rFonts w:eastAsia="Times New Roman" w:cstheme="minorHAnsi"/>
                <w:b/>
                <w:lang w:eastAsia="ru-RU"/>
              </w:rPr>
            </w:pPr>
          </w:p>
          <w:p w:rsidR="00A956A4" w:rsidRDefault="00A956A4" w:rsidP="0042772A">
            <w:pPr>
              <w:spacing w:after="0" w:line="240" w:lineRule="auto"/>
              <w:jc w:val="center"/>
              <w:rPr>
                <w:rFonts w:eastAsia="Times New Roman" w:cstheme="minorHAnsi"/>
                <w:b/>
                <w:lang w:eastAsia="ru-RU"/>
              </w:rPr>
            </w:pPr>
          </w:p>
          <w:p w:rsidR="00A956A4" w:rsidRDefault="00A956A4" w:rsidP="0042772A">
            <w:pPr>
              <w:spacing w:after="0" w:line="240" w:lineRule="auto"/>
              <w:jc w:val="center"/>
              <w:rPr>
                <w:rFonts w:eastAsia="Times New Roman" w:cstheme="minorHAnsi"/>
                <w:b/>
                <w:lang w:eastAsia="ru-RU"/>
              </w:rPr>
            </w:pPr>
          </w:p>
          <w:p w:rsidR="00A956A4" w:rsidRPr="00A956A4" w:rsidRDefault="00A956A4" w:rsidP="0042772A">
            <w:pPr>
              <w:spacing w:after="0" w:line="240" w:lineRule="auto"/>
              <w:jc w:val="center"/>
              <w:rPr>
                <w:rFonts w:eastAsia="Times New Roman" w:cstheme="minorHAnsi"/>
                <w:b/>
                <w:lang w:eastAsia="ru-RU"/>
              </w:rPr>
            </w:pPr>
          </w:p>
        </w:tc>
        <w:tc>
          <w:tcPr>
            <w:tcW w:w="9042" w:type="dxa"/>
            <w:vMerge w:val="restart"/>
          </w:tcPr>
          <w:p w:rsidR="00EF67D9" w:rsidRPr="00EF67D9" w:rsidRDefault="00497BF3" w:rsidP="00EF67D9">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eastAsia="ru-RU"/>
              </w:rPr>
              <w:t>Postojeći sistem zaštite i spašavanja;</w:t>
            </w:r>
          </w:p>
          <w:p w:rsidR="00EF67D9" w:rsidRPr="00EF67D9" w:rsidRDefault="00EF67D9" w:rsidP="00EF67D9">
            <w:pPr>
              <w:numPr>
                <w:ilvl w:val="0"/>
                <w:numId w:val="4"/>
              </w:numPr>
              <w:spacing w:after="0" w:line="240" w:lineRule="auto"/>
              <w:ind w:left="162" w:hanging="180"/>
              <w:contextualSpacing/>
              <w:jc w:val="both"/>
              <w:rPr>
                <w:rFonts w:eastAsia="Times New Roman" w:cstheme="minorHAnsi"/>
                <w:lang w:val="mk-MK" w:eastAsia="ru-RU"/>
              </w:rPr>
            </w:pPr>
            <w:r w:rsidRPr="00EF67D9">
              <w:rPr>
                <w:rFonts w:eastAsia="Times New Roman" w:cstheme="minorHAnsi"/>
                <w:lang w:val="mk-MK" w:eastAsia="ru-RU"/>
              </w:rPr>
              <w:t xml:space="preserve">Usvojena </w:t>
            </w:r>
            <w:r w:rsidRPr="00EF67D9">
              <w:rPr>
                <w:rFonts w:eastAsia="Times New Roman" w:cstheme="minorHAnsi"/>
                <w:lang w:eastAsia="ru-RU"/>
              </w:rPr>
              <w:t xml:space="preserve">Nacionalna </w:t>
            </w:r>
            <w:r w:rsidR="002B67FF">
              <w:rPr>
                <w:rFonts w:eastAsia="Times New Roman" w:cstheme="minorHAnsi"/>
                <w:lang w:eastAsia="ru-RU"/>
              </w:rPr>
              <w:t>s</w:t>
            </w:r>
            <w:r w:rsidRPr="00EF67D9">
              <w:rPr>
                <w:rFonts w:eastAsia="Times New Roman" w:cstheme="minorHAnsi"/>
                <w:lang w:eastAsia="ru-RU"/>
              </w:rPr>
              <w:t>trategije za smanjenje rizika od katastrofa za period 2025–2030. s Akcionim planomza 2025–2026. godinu</w:t>
            </w:r>
            <w:r>
              <w:rPr>
                <w:rFonts w:eastAsia="Times New Roman" w:cstheme="minorHAnsi"/>
                <w:lang w:eastAsia="ru-RU"/>
              </w:rPr>
              <w:t>;</w:t>
            </w:r>
          </w:p>
          <w:p w:rsidR="00497BF3" w:rsidRPr="00497BF3" w:rsidRDefault="00497BF3" w:rsidP="00497BF3">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val="mk-MK" w:eastAsia="ru-RU"/>
              </w:rPr>
              <w:t>Učešće raznih subjekata</w:t>
            </w:r>
            <w:r w:rsidRPr="00497BF3">
              <w:rPr>
                <w:rFonts w:eastAsia="Times New Roman" w:cstheme="minorHAnsi"/>
                <w:lang w:eastAsia="ru-RU"/>
              </w:rPr>
              <w:t xml:space="preserve"> u sistemu zaštite i spašavanja</w:t>
            </w:r>
            <w:r w:rsidRPr="00497BF3">
              <w:rPr>
                <w:rFonts w:eastAsia="Times New Roman" w:cstheme="minorHAnsi"/>
                <w:lang w:val="mk-MK" w:eastAsia="ru-RU"/>
              </w:rPr>
              <w:t>, npr. Crven</w:t>
            </w:r>
            <w:r w:rsidRPr="00497BF3">
              <w:rPr>
                <w:rFonts w:eastAsia="Times New Roman" w:cstheme="minorHAnsi"/>
                <w:lang w:eastAsia="ru-RU"/>
              </w:rPr>
              <w:t xml:space="preserve">i </w:t>
            </w:r>
            <w:r w:rsidRPr="00497BF3">
              <w:rPr>
                <w:rFonts w:eastAsia="Times New Roman" w:cstheme="minorHAnsi"/>
                <w:lang w:val="mk-MK" w:eastAsia="ru-RU"/>
              </w:rPr>
              <w:t>krst, Gorsk</w:t>
            </w:r>
            <w:r w:rsidRPr="00497BF3">
              <w:rPr>
                <w:rFonts w:eastAsia="Times New Roman" w:cstheme="minorHAnsi"/>
                <w:lang w:eastAsia="ru-RU"/>
              </w:rPr>
              <w:t>a</w:t>
            </w:r>
            <w:r w:rsidRPr="00497BF3">
              <w:rPr>
                <w:rFonts w:eastAsia="Times New Roman" w:cstheme="minorHAnsi"/>
                <w:lang w:val="mk-MK" w:eastAsia="ru-RU"/>
              </w:rPr>
              <w:t xml:space="preserve"> služb</w:t>
            </w:r>
            <w:r w:rsidR="002B67FF">
              <w:rPr>
                <w:rFonts w:eastAsia="Times New Roman" w:cstheme="minorHAnsi"/>
                <w:lang w:eastAsia="ru-RU"/>
              </w:rPr>
              <w:t>a</w:t>
            </w:r>
            <w:r w:rsidRPr="00497BF3">
              <w:rPr>
                <w:rFonts w:eastAsia="Times New Roman" w:cstheme="minorHAnsi"/>
                <w:lang w:val="mk-MK" w:eastAsia="ru-RU"/>
              </w:rPr>
              <w:t xml:space="preserve"> spašavanja i dr.</w:t>
            </w:r>
            <w:r w:rsidRPr="00497BF3">
              <w:rPr>
                <w:rFonts w:eastAsia="Times New Roman" w:cstheme="minorHAnsi"/>
                <w:lang w:eastAsia="ru-RU"/>
              </w:rPr>
              <w:t>;</w:t>
            </w:r>
          </w:p>
          <w:p w:rsidR="00497BF3" w:rsidRPr="00497BF3" w:rsidRDefault="00497BF3" w:rsidP="00497BF3">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val="mk-MK" w:eastAsia="ru-RU"/>
              </w:rPr>
              <w:t xml:space="preserve">Donešena planska dokumenta na nacionalnom </w:t>
            </w:r>
            <w:r w:rsidRPr="00497BF3">
              <w:rPr>
                <w:rFonts w:eastAsia="Times New Roman" w:cstheme="minorHAnsi"/>
                <w:lang w:eastAsia="ru-RU"/>
              </w:rPr>
              <w:t xml:space="preserve">i </w:t>
            </w:r>
            <w:r w:rsidR="002B67FF">
              <w:rPr>
                <w:rFonts w:eastAsia="Times New Roman" w:cstheme="minorHAnsi"/>
                <w:lang w:eastAsia="ru-RU"/>
              </w:rPr>
              <w:t xml:space="preserve">na </w:t>
            </w:r>
            <w:r w:rsidRPr="00497BF3">
              <w:rPr>
                <w:rFonts w:eastAsia="Times New Roman" w:cstheme="minorHAnsi"/>
                <w:lang w:eastAsia="ru-RU"/>
              </w:rPr>
              <w:t xml:space="preserve">lokalnom </w:t>
            </w:r>
            <w:r w:rsidRPr="00497BF3">
              <w:rPr>
                <w:rFonts w:eastAsia="Times New Roman" w:cstheme="minorHAnsi"/>
                <w:lang w:val="mk-MK" w:eastAsia="ru-RU"/>
              </w:rPr>
              <w:t>nivou u oblasti zaštite i spašavanja</w:t>
            </w:r>
            <w:r w:rsidRPr="00497BF3">
              <w:rPr>
                <w:rFonts w:eastAsia="Times New Roman" w:cstheme="minorHAnsi"/>
                <w:lang w:eastAsia="ru-RU"/>
              </w:rPr>
              <w:t>;</w:t>
            </w:r>
          </w:p>
          <w:p w:rsidR="00497BF3" w:rsidRPr="00497BF3" w:rsidRDefault="00497BF3" w:rsidP="00497BF3">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val="mk-MK" w:eastAsia="ru-RU"/>
              </w:rPr>
              <w:t>Izrađena baza podataka o r</w:t>
            </w:r>
            <w:r w:rsidRPr="00497BF3">
              <w:rPr>
                <w:rFonts w:eastAsia="Times New Roman" w:cstheme="minorHAnsi"/>
                <w:lang w:eastAsia="ru-RU"/>
              </w:rPr>
              <w:t>izicima na nacionalnom nivou;</w:t>
            </w:r>
          </w:p>
          <w:p w:rsidR="00497BF3" w:rsidRPr="00497BF3" w:rsidRDefault="00497BF3" w:rsidP="00497BF3">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val="mk-MK" w:eastAsia="ru-RU"/>
              </w:rPr>
              <w:t>Formirani timovi za rukovođenje i koordini</w:t>
            </w:r>
            <w:r w:rsidR="002B67FF">
              <w:rPr>
                <w:rFonts w:eastAsia="Times New Roman" w:cstheme="minorHAnsi"/>
                <w:lang w:eastAsia="ru-RU"/>
              </w:rPr>
              <w:t>s</w:t>
            </w:r>
            <w:r w:rsidRPr="00497BF3">
              <w:rPr>
                <w:rFonts w:eastAsia="Times New Roman" w:cstheme="minorHAnsi"/>
                <w:lang w:val="mk-MK" w:eastAsia="ru-RU"/>
              </w:rPr>
              <w:t>anje u zaštiti i spašavanju nalokalnom nivou;</w:t>
            </w:r>
          </w:p>
          <w:p w:rsidR="00497BF3" w:rsidRPr="00497BF3" w:rsidRDefault="00497BF3" w:rsidP="00497BF3">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eastAsia="ru-RU"/>
              </w:rPr>
              <w:t>Uspostavljena međuinstitucionalna i međusektorska saradnja;</w:t>
            </w:r>
          </w:p>
          <w:p w:rsidR="00497BF3" w:rsidRPr="00497BF3" w:rsidRDefault="00497BF3" w:rsidP="00497BF3">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val="mk-MK" w:eastAsia="ru-RU"/>
              </w:rPr>
              <w:t>Potencijal privatnog sektora i sektora nevladinih organizacija</w:t>
            </w:r>
            <w:r w:rsidRPr="00497BF3">
              <w:rPr>
                <w:rFonts w:eastAsia="Times New Roman" w:cstheme="minorHAnsi"/>
                <w:lang w:eastAsia="ru-RU"/>
              </w:rPr>
              <w:t>;</w:t>
            </w:r>
          </w:p>
          <w:p w:rsidR="00EF0D7F" w:rsidRPr="00EF0D7F" w:rsidRDefault="00497BF3" w:rsidP="00EF0D7F">
            <w:pPr>
              <w:numPr>
                <w:ilvl w:val="0"/>
                <w:numId w:val="4"/>
              </w:numPr>
              <w:spacing w:after="0" w:line="240" w:lineRule="auto"/>
              <w:ind w:left="162" w:hanging="180"/>
              <w:contextualSpacing/>
              <w:jc w:val="both"/>
              <w:rPr>
                <w:rFonts w:eastAsia="Times New Roman" w:cstheme="minorHAnsi"/>
                <w:lang w:val="mk-MK" w:eastAsia="ru-RU"/>
              </w:rPr>
            </w:pPr>
            <w:r w:rsidRPr="00497BF3">
              <w:rPr>
                <w:rFonts w:eastAsia="Times New Roman" w:cstheme="minorHAnsi"/>
                <w:lang w:val="mk-MK" w:eastAsia="ru-RU"/>
              </w:rPr>
              <w:t>Hrabrost pojedinaca i spremnost</w:t>
            </w:r>
            <w:r w:rsidR="00EF0D7F">
              <w:rPr>
                <w:rFonts w:eastAsia="Times New Roman" w:cstheme="minorHAnsi"/>
                <w:lang w:eastAsia="ru-RU"/>
              </w:rPr>
              <w:t>.</w:t>
            </w:r>
          </w:p>
        </w:tc>
      </w:tr>
      <w:tr w:rsidR="00497BF3" w:rsidRPr="00497BF3" w:rsidTr="00A956A4">
        <w:trPr>
          <w:cantSplit/>
          <w:trHeight w:val="903"/>
        </w:trPr>
        <w:tc>
          <w:tcPr>
            <w:tcW w:w="498" w:type="dxa"/>
            <w:vMerge w:val="restart"/>
            <w:shd w:val="clear" w:color="auto" w:fill="808080"/>
            <w:textDirection w:val="btLr"/>
          </w:tcPr>
          <w:p w:rsidR="00497BF3" w:rsidRPr="00497BF3" w:rsidRDefault="00497BF3" w:rsidP="0042772A">
            <w:pPr>
              <w:spacing w:after="0" w:line="240" w:lineRule="auto"/>
              <w:ind w:left="246" w:right="113"/>
              <w:contextualSpacing/>
              <w:jc w:val="center"/>
              <w:rPr>
                <w:rFonts w:eastAsia="Times New Roman" w:cstheme="minorHAnsi"/>
                <w:b/>
                <w:lang w:val="mk-MK" w:eastAsia="ru-RU"/>
              </w:rPr>
            </w:pPr>
            <w:r w:rsidRPr="00497BF3">
              <w:rPr>
                <w:rFonts w:eastAsia="Times New Roman" w:cstheme="minorHAnsi"/>
                <w:b/>
                <w:lang w:val="mk-MK" w:eastAsia="ru-RU"/>
              </w:rPr>
              <w:t>Unutrašnji faktori</w:t>
            </w:r>
          </w:p>
        </w:tc>
        <w:tc>
          <w:tcPr>
            <w:tcW w:w="9042" w:type="dxa"/>
            <w:vMerge/>
          </w:tcPr>
          <w:p w:rsidR="00497BF3" w:rsidRPr="00497BF3" w:rsidRDefault="00497BF3" w:rsidP="007E0870">
            <w:pPr>
              <w:pStyle w:val="ListParagraph"/>
              <w:numPr>
                <w:ilvl w:val="0"/>
                <w:numId w:val="14"/>
              </w:numPr>
              <w:tabs>
                <w:tab w:val="left" w:pos="204"/>
              </w:tabs>
              <w:spacing w:after="0" w:line="240" w:lineRule="auto"/>
              <w:ind w:left="0" w:firstLine="0"/>
              <w:jc w:val="both"/>
              <w:rPr>
                <w:rFonts w:eastAsia="Times New Roman" w:cstheme="minorHAnsi"/>
                <w:lang w:eastAsia="ru-RU"/>
              </w:rPr>
            </w:pPr>
          </w:p>
        </w:tc>
      </w:tr>
      <w:tr w:rsidR="006A206D" w:rsidRPr="00497BF3" w:rsidTr="00684238">
        <w:trPr>
          <w:trHeight w:val="269"/>
        </w:trPr>
        <w:tc>
          <w:tcPr>
            <w:tcW w:w="498" w:type="dxa"/>
            <w:vMerge/>
            <w:shd w:val="clear" w:color="auto" w:fill="FFFFFF"/>
          </w:tcPr>
          <w:p w:rsidR="006A206D" w:rsidRPr="00497BF3" w:rsidRDefault="006A206D" w:rsidP="0042772A">
            <w:pPr>
              <w:spacing w:after="0" w:line="240" w:lineRule="auto"/>
              <w:jc w:val="center"/>
              <w:rPr>
                <w:rFonts w:eastAsia="Times New Roman" w:cstheme="minorHAnsi"/>
                <w:b/>
                <w:lang w:val="mk-MK" w:eastAsia="ru-RU"/>
              </w:rPr>
            </w:pPr>
          </w:p>
        </w:tc>
        <w:tc>
          <w:tcPr>
            <w:tcW w:w="9042" w:type="dxa"/>
            <w:shd w:val="clear" w:color="auto" w:fill="D0CECE" w:themeFill="background2" w:themeFillShade="E6"/>
          </w:tcPr>
          <w:p w:rsidR="006A206D" w:rsidRPr="00497BF3" w:rsidRDefault="006A206D" w:rsidP="0042772A">
            <w:pPr>
              <w:spacing w:after="0" w:line="240" w:lineRule="auto"/>
              <w:jc w:val="center"/>
              <w:rPr>
                <w:rFonts w:eastAsia="Times New Roman" w:cstheme="minorHAnsi"/>
                <w:b/>
                <w:lang w:eastAsia="ru-RU"/>
              </w:rPr>
            </w:pPr>
            <w:r w:rsidRPr="00497BF3">
              <w:rPr>
                <w:rFonts w:eastAsia="Times New Roman" w:cstheme="minorHAnsi"/>
                <w:b/>
                <w:lang w:eastAsia="ru-RU"/>
              </w:rPr>
              <w:t>SLABOSTI</w:t>
            </w:r>
          </w:p>
        </w:tc>
      </w:tr>
      <w:tr w:rsidR="00EF0D7F" w:rsidRPr="00EF0D7F" w:rsidTr="00684238">
        <w:trPr>
          <w:trHeight w:val="269"/>
        </w:trPr>
        <w:tc>
          <w:tcPr>
            <w:tcW w:w="498" w:type="dxa"/>
            <w:vMerge/>
            <w:shd w:val="clear" w:color="auto" w:fill="FFFFFF"/>
          </w:tcPr>
          <w:p w:rsidR="00EF0D7F" w:rsidRPr="00497BF3" w:rsidRDefault="00EF0D7F" w:rsidP="0042772A">
            <w:pPr>
              <w:spacing w:after="0" w:line="240" w:lineRule="auto"/>
              <w:jc w:val="center"/>
              <w:rPr>
                <w:rFonts w:eastAsia="Times New Roman" w:cstheme="minorHAnsi"/>
                <w:b/>
                <w:lang w:val="mk-MK" w:eastAsia="ru-RU"/>
              </w:rPr>
            </w:pPr>
          </w:p>
        </w:tc>
        <w:tc>
          <w:tcPr>
            <w:tcW w:w="9042" w:type="dxa"/>
          </w:tcPr>
          <w:p w:rsidR="00EF0D7F" w:rsidRPr="00497BF3"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251678">
              <w:rPr>
                <w:rFonts w:eastAsia="Times New Roman" w:cstheme="minorHAnsi"/>
                <w:sz w:val="20"/>
                <w:szCs w:val="20"/>
                <w:lang w:eastAsia="ru-RU"/>
              </w:rPr>
              <w:t>Smanjenje rizika od katastrofa ne zauzima primarno m</w:t>
            </w:r>
            <w:r w:rsidR="0046325E">
              <w:rPr>
                <w:rFonts w:eastAsia="Times New Roman" w:cstheme="minorHAnsi"/>
                <w:sz w:val="20"/>
                <w:szCs w:val="20"/>
                <w:lang w:eastAsia="ru-RU"/>
              </w:rPr>
              <w:t>j</w:t>
            </w:r>
            <w:r w:rsidRPr="00251678">
              <w:rPr>
                <w:rFonts w:eastAsia="Times New Roman" w:cstheme="minorHAnsi"/>
                <w:sz w:val="20"/>
                <w:szCs w:val="20"/>
                <w:lang w:eastAsia="ru-RU"/>
              </w:rPr>
              <w:t xml:space="preserve">esto kod </w:t>
            </w:r>
            <w:r w:rsidR="0046325E" w:rsidRPr="00251678">
              <w:rPr>
                <w:rFonts w:eastAsia="Times New Roman" w:cstheme="minorHAnsi"/>
                <w:sz w:val="20"/>
                <w:szCs w:val="20"/>
                <w:lang w:eastAsia="ru-RU"/>
              </w:rPr>
              <w:t>donosi</w:t>
            </w:r>
            <w:r w:rsidR="0046325E">
              <w:rPr>
                <w:rFonts w:eastAsia="Times New Roman" w:cstheme="minorHAnsi"/>
                <w:sz w:val="20"/>
                <w:szCs w:val="20"/>
                <w:lang w:eastAsia="ru-RU"/>
              </w:rPr>
              <w:t>la</w:t>
            </w:r>
            <w:r w:rsidR="0046325E" w:rsidRPr="00251678">
              <w:rPr>
                <w:rFonts w:eastAsia="Times New Roman" w:cstheme="minorHAnsi"/>
                <w:sz w:val="20"/>
                <w:szCs w:val="20"/>
                <w:lang w:eastAsia="ru-RU"/>
              </w:rPr>
              <w:t xml:space="preserve">ca </w:t>
            </w:r>
            <w:r w:rsidRPr="00251678">
              <w:rPr>
                <w:rFonts w:eastAsia="Times New Roman" w:cstheme="minorHAnsi"/>
                <w:sz w:val="20"/>
                <w:szCs w:val="20"/>
                <w:lang w:eastAsia="ru-RU"/>
              </w:rPr>
              <w:t xml:space="preserve">odluka na nacionalnom i </w:t>
            </w:r>
            <w:r w:rsidR="0046325E">
              <w:rPr>
                <w:rFonts w:eastAsia="Times New Roman" w:cstheme="minorHAnsi"/>
                <w:sz w:val="20"/>
                <w:szCs w:val="20"/>
                <w:lang w:eastAsia="ru-RU"/>
              </w:rPr>
              <w:t xml:space="preserve">na </w:t>
            </w:r>
            <w:r w:rsidRPr="00497BF3">
              <w:rPr>
                <w:rFonts w:eastAsia="Times New Roman" w:cstheme="minorHAnsi"/>
                <w:lang w:eastAsia="ru-RU"/>
              </w:rPr>
              <w:t>lokalnom nivou</w:t>
            </w:r>
            <w:r w:rsidR="0046325E">
              <w:rPr>
                <w:rFonts w:eastAsia="Times New Roman" w:cstheme="minorHAnsi"/>
                <w:lang w:eastAsia="ru-RU"/>
              </w:rPr>
              <w:t>;</w:t>
            </w:r>
          </w:p>
          <w:p w:rsidR="00EF0D7F" w:rsidRPr="00497BF3"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497BF3">
              <w:rPr>
                <w:rFonts w:eastAsia="Times New Roman" w:cstheme="minorHAnsi"/>
                <w:lang w:eastAsia="ru-RU"/>
              </w:rPr>
              <w:t>Sv</w:t>
            </w:r>
            <w:r w:rsidR="0046325E">
              <w:rPr>
                <w:rFonts w:eastAsia="Times New Roman" w:cstheme="minorHAnsi"/>
                <w:lang w:eastAsia="ru-RU"/>
              </w:rPr>
              <w:t>ij</w:t>
            </w:r>
            <w:r w:rsidRPr="00497BF3">
              <w:rPr>
                <w:rFonts w:eastAsia="Times New Roman" w:cstheme="minorHAnsi"/>
                <w:lang w:eastAsia="ru-RU"/>
              </w:rPr>
              <w:t>est građana/</w:t>
            </w:r>
            <w:r w:rsidR="0046325E">
              <w:rPr>
                <w:rFonts w:eastAsia="Times New Roman" w:cstheme="minorHAnsi"/>
                <w:lang w:eastAsia="ru-RU"/>
              </w:rPr>
              <w:t>građan</w:t>
            </w:r>
            <w:r w:rsidRPr="00497BF3">
              <w:rPr>
                <w:rFonts w:eastAsia="Times New Roman" w:cstheme="minorHAnsi"/>
                <w:lang w:eastAsia="ru-RU"/>
              </w:rPr>
              <w:t>ki nedovoljno razvijena;</w:t>
            </w:r>
          </w:p>
          <w:p w:rsidR="00EF0D7F" w:rsidRPr="00497BF3"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497BF3">
              <w:rPr>
                <w:rFonts w:eastAsia="Times New Roman" w:cstheme="minorHAnsi"/>
                <w:lang w:val="mk-MK" w:eastAsia="ru-RU"/>
              </w:rPr>
              <w:t>Nedostatak</w:t>
            </w:r>
            <w:r w:rsidRPr="00497BF3">
              <w:rPr>
                <w:rFonts w:eastAsia="Times New Roman" w:cstheme="minorHAnsi"/>
                <w:lang w:eastAsia="ru-RU"/>
              </w:rPr>
              <w:t xml:space="preserve"> ljudstva, materijalnih resurs</w:t>
            </w:r>
            <w:r w:rsidR="0046325E">
              <w:rPr>
                <w:rFonts w:eastAsia="Times New Roman" w:cstheme="minorHAnsi"/>
                <w:lang w:eastAsia="ru-RU"/>
              </w:rPr>
              <w:t>a</w:t>
            </w:r>
            <w:r w:rsidRPr="00497BF3">
              <w:rPr>
                <w:rFonts w:eastAsia="Times New Roman" w:cstheme="minorHAnsi"/>
                <w:lang w:eastAsia="ru-RU"/>
              </w:rPr>
              <w:t>, opreme i sredstava za smanjenje rizika;</w:t>
            </w:r>
          </w:p>
          <w:p w:rsidR="00EF0D7F" w:rsidRPr="00497BF3"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497BF3">
              <w:rPr>
                <w:rFonts w:eastAsia="Times New Roman" w:cstheme="minorHAnsi"/>
                <w:lang w:eastAsia="ru-RU"/>
              </w:rPr>
              <w:t>Nedovoljna određenost finansijskih sredstava za zaštitu i spašavanje odnosno sporo preusm</w:t>
            </w:r>
            <w:r w:rsidR="0046325E">
              <w:rPr>
                <w:rFonts w:eastAsia="Times New Roman" w:cstheme="minorHAnsi"/>
                <w:lang w:eastAsia="ru-RU"/>
              </w:rPr>
              <w:t>j</w:t>
            </w:r>
            <w:r w:rsidRPr="00497BF3">
              <w:rPr>
                <w:rFonts w:eastAsia="Times New Roman" w:cstheme="minorHAnsi"/>
                <w:lang w:eastAsia="ru-RU"/>
              </w:rPr>
              <w:t>eravanje s nepotrebnih stvari (realokacija) u slučaju potreba;</w:t>
            </w:r>
          </w:p>
          <w:p w:rsidR="00EF0D7F" w:rsidRPr="00497BF3"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497BF3">
              <w:rPr>
                <w:rFonts w:eastAsia="Times New Roman" w:cstheme="minorHAnsi"/>
                <w:lang w:eastAsia="ru-RU"/>
              </w:rPr>
              <w:t>Nedovoljna aktivnost</w:t>
            </w:r>
            <w:r w:rsidRPr="00497BF3">
              <w:rPr>
                <w:rFonts w:eastAsia="Times New Roman" w:cstheme="minorHAnsi"/>
                <w:lang w:val="mk-MK" w:eastAsia="ru-RU"/>
              </w:rPr>
              <w:t xml:space="preserve"> privatnog sektora i sektora nevladinih organizacija</w:t>
            </w:r>
            <w:r w:rsidRPr="00497BF3">
              <w:rPr>
                <w:rFonts w:eastAsia="Times New Roman" w:cstheme="minorHAnsi"/>
                <w:lang w:eastAsia="ru-RU"/>
              </w:rPr>
              <w:t>;</w:t>
            </w:r>
          </w:p>
          <w:p w:rsidR="00EF0D7F" w:rsidRPr="00497BF3"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497BF3">
              <w:rPr>
                <w:rFonts w:eastAsia="Times New Roman" w:cstheme="minorHAnsi"/>
                <w:lang w:eastAsia="ru-RU"/>
              </w:rPr>
              <w:t xml:space="preserve">Nedostatak komunikacionog plana u vezi </w:t>
            </w:r>
            <w:r w:rsidR="0046325E">
              <w:rPr>
                <w:rFonts w:eastAsia="Times New Roman" w:cstheme="minorHAnsi"/>
                <w:lang w:eastAsia="ru-RU"/>
              </w:rPr>
              <w:t xml:space="preserve">s </w:t>
            </w:r>
            <w:r w:rsidRPr="00497BF3">
              <w:rPr>
                <w:rFonts w:eastAsia="Times New Roman" w:cstheme="minorHAnsi"/>
                <w:lang w:eastAsia="ru-RU"/>
              </w:rPr>
              <w:t>postojeći</w:t>
            </w:r>
            <w:r w:rsidR="0046325E">
              <w:rPr>
                <w:rFonts w:eastAsia="Times New Roman" w:cstheme="minorHAnsi"/>
                <w:lang w:eastAsia="ru-RU"/>
              </w:rPr>
              <w:t>m</w:t>
            </w:r>
            <w:r w:rsidRPr="00497BF3">
              <w:rPr>
                <w:rFonts w:eastAsia="Times New Roman" w:cstheme="minorHAnsi"/>
                <w:lang w:eastAsia="ru-RU"/>
              </w:rPr>
              <w:t xml:space="preserve"> rizi</w:t>
            </w:r>
            <w:r w:rsidR="0046325E">
              <w:rPr>
                <w:rFonts w:eastAsia="Times New Roman" w:cstheme="minorHAnsi"/>
                <w:lang w:eastAsia="ru-RU"/>
              </w:rPr>
              <w:t>cima</w:t>
            </w:r>
            <w:r w:rsidRPr="00497BF3">
              <w:rPr>
                <w:rFonts w:eastAsia="Times New Roman" w:cstheme="minorHAnsi"/>
                <w:lang w:eastAsia="ru-RU"/>
              </w:rPr>
              <w:t>;</w:t>
            </w:r>
          </w:p>
          <w:p w:rsidR="00EF0D7F" w:rsidRPr="00497BF3"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497BF3">
              <w:rPr>
                <w:rFonts w:eastAsia="Times New Roman" w:cstheme="minorHAnsi"/>
                <w:lang w:val="mk-MK" w:eastAsia="ru-RU"/>
              </w:rPr>
              <w:t>Neinofrmisanost str</w:t>
            </w:r>
            <w:r w:rsidRPr="00497BF3">
              <w:rPr>
                <w:rFonts w:eastAsia="Times New Roman" w:cstheme="minorHAnsi"/>
                <w:lang w:eastAsia="ru-RU"/>
              </w:rPr>
              <w:t>anih gostiju i turista;</w:t>
            </w:r>
          </w:p>
          <w:p w:rsidR="00EF0D7F" w:rsidRPr="00EF0D7F"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497BF3">
              <w:rPr>
                <w:rFonts w:eastAsia="Times New Roman" w:cstheme="minorHAnsi"/>
                <w:lang w:val="mk-MK" w:eastAsia="ru-RU"/>
              </w:rPr>
              <w:t xml:space="preserve">Needukovanost stanovništva svih uzrasta (škole, odrasli), javnog sektora i reagovanje u slučajevima </w:t>
            </w:r>
            <w:r w:rsidRPr="00497BF3">
              <w:rPr>
                <w:rFonts w:eastAsia="Times New Roman" w:cstheme="minorHAnsi"/>
                <w:lang w:eastAsia="ru-RU"/>
              </w:rPr>
              <w:t>rizika;</w:t>
            </w:r>
          </w:p>
          <w:p w:rsidR="00EF0D7F" w:rsidRPr="00EF0D7F" w:rsidRDefault="00EF0D7F" w:rsidP="00EF0D7F">
            <w:pPr>
              <w:numPr>
                <w:ilvl w:val="0"/>
                <w:numId w:val="4"/>
              </w:numPr>
              <w:spacing w:after="0" w:line="240" w:lineRule="auto"/>
              <w:ind w:left="162" w:hanging="162"/>
              <w:contextualSpacing/>
              <w:jc w:val="both"/>
              <w:rPr>
                <w:rFonts w:eastAsia="Times New Roman" w:cstheme="minorHAnsi"/>
                <w:lang w:val="mk-MK" w:eastAsia="ru-RU"/>
              </w:rPr>
            </w:pPr>
            <w:r w:rsidRPr="00EF0D7F">
              <w:rPr>
                <w:rFonts w:eastAsia="Times New Roman" w:cstheme="minorHAnsi"/>
                <w:lang w:val="mk-MK" w:eastAsia="ru-RU"/>
              </w:rPr>
              <w:t>Nedostatak akcionih planova i strategija</w:t>
            </w:r>
            <w:r w:rsidRPr="00EF0D7F">
              <w:rPr>
                <w:rFonts w:eastAsia="Times New Roman" w:cstheme="minorHAnsi"/>
                <w:lang w:eastAsia="ru-RU"/>
              </w:rPr>
              <w:t xml:space="preserve">, </w:t>
            </w:r>
            <w:r w:rsidR="0046325E">
              <w:rPr>
                <w:rFonts w:eastAsia="Times New Roman" w:cstheme="minorHAnsi"/>
                <w:lang w:eastAsia="ru-RU"/>
              </w:rPr>
              <w:t xml:space="preserve">kao </w:t>
            </w:r>
            <w:r w:rsidRPr="00EF0D7F">
              <w:rPr>
                <w:rFonts w:eastAsia="Times New Roman" w:cstheme="minorHAnsi"/>
                <w:lang w:val="mk-MK" w:eastAsia="ru-RU"/>
              </w:rPr>
              <w:t>i treninga</w:t>
            </w:r>
            <w:r w:rsidRPr="00EF0D7F">
              <w:rPr>
                <w:rFonts w:eastAsia="Times New Roman" w:cstheme="minorHAnsi"/>
                <w:lang w:eastAsia="ru-RU"/>
              </w:rPr>
              <w:t xml:space="preserve"> za smanjenje rizika od katastrofa.</w:t>
            </w:r>
          </w:p>
        </w:tc>
      </w:tr>
    </w:tbl>
    <w:p w:rsidR="0022576A" w:rsidRDefault="0022576A" w:rsidP="0042772A">
      <w:pPr>
        <w:tabs>
          <w:tab w:val="left" w:pos="0"/>
          <w:tab w:val="left" w:pos="270"/>
        </w:tabs>
        <w:spacing w:after="0" w:line="240" w:lineRule="auto"/>
        <w:jc w:val="both"/>
        <w:rPr>
          <w:rFonts w:eastAsia="Calibri" w:cstheme="minorHAnsi"/>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8"/>
        <w:gridCol w:w="9042"/>
      </w:tblGrid>
      <w:tr w:rsidR="001645BD" w:rsidRPr="0042772A" w:rsidTr="00A956A4">
        <w:trPr>
          <w:trHeight w:val="269"/>
        </w:trPr>
        <w:tc>
          <w:tcPr>
            <w:tcW w:w="498" w:type="dxa"/>
            <w:shd w:val="clear" w:color="auto" w:fill="FFFFFF"/>
          </w:tcPr>
          <w:p w:rsidR="001645BD" w:rsidRPr="0042772A" w:rsidRDefault="001645BD" w:rsidP="0042772A">
            <w:pPr>
              <w:spacing w:after="0" w:line="240" w:lineRule="auto"/>
              <w:jc w:val="center"/>
              <w:rPr>
                <w:rFonts w:eastAsia="Times New Roman" w:cstheme="minorHAnsi"/>
                <w:b/>
                <w:lang w:val="mk-MK" w:eastAsia="ru-RU"/>
              </w:rPr>
            </w:pPr>
          </w:p>
        </w:tc>
        <w:tc>
          <w:tcPr>
            <w:tcW w:w="9042" w:type="dxa"/>
            <w:shd w:val="clear" w:color="auto" w:fill="A8D08D" w:themeFill="accent6" w:themeFillTint="99"/>
          </w:tcPr>
          <w:p w:rsidR="001645BD" w:rsidRPr="0042772A" w:rsidRDefault="001645BD" w:rsidP="0042772A">
            <w:pPr>
              <w:spacing w:after="0" w:line="240" w:lineRule="auto"/>
              <w:jc w:val="center"/>
              <w:rPr>
                <w:rFonts w:eastAsia="Times New Roman" w:cstheme="minorHAnsi"/>
                <w:b/>
                <w:lang w:eastAsia="ru-RU"/>
              </w:rPr>
            </w:pPr>
            <w:r w:rsidRPr="0042772A">
              <w:rPr>
                <w:rFonts w:eastAsia="Times New Roman" w:cstheme="minorHAnsi"/>
                <w:b/>
                <w:lang w:eastAsia="ru-RU"/>
              </w:rPr>
              <w:t>PRILIKE</w:t>
            </w:r>
          </w:p>
        </w:tc>
      </w:tr>
      <w:tr w:rsidR="00D21909" w:rsidRPr="007546E3" w:rsidTr="00A956A4">
        <w:trPr>
          <w:cantSplit/>
          <w:trHeight w:val="1349"/>
        </w:trPr>
        <w:tc>
          <w:tcPr>
            <w:tcW w:w="498" w:type="dxa"/>
            <w:vMerge w:val="restart"/>
            <w:shd w:val="clear" w:color="auto" w:fill="808080"/>
            <w:textDirection w:val="btLr"/>
          </w:tcPr>
          <w:p w:rsidR="00D21909" w:rsidRPr="0042772A" w:rsidRDefault="00D21909" w:rsidP="0042772A">
            <w:pPr>
              <w:spacing w:after="0" w:line="240" w:lineRule="auto"/>
              <w:ind w:left="246" w:right="113"/>
              <w:contextualSpacing/>
              <w:jc w:val="center"/>
              <w:rPr>
                <w:rFonts w:eastAsia="Times New Roman" w:cstheme="minorHAnsi"/>
                <w:b/>
                <w:lang w:val="mk-MK" w:eastAsia="ru-RU"/>
              </w:rPr>
            </w:pPr>
            <w:r w:rsidRPr="0042772A">
              <w:rPr>
                <w:rFonts w:eastAsia="Times New Roman" w:cstheme="minorHAnsi"/>
                <w:b/>
                <w:lang w:val="mk-MK" w:eastAsia="ru-RU"/>
              </w:rPr>
              <w:lastRenderedPageBreak/>
              <w:t>Spoljašnji faktori</w:t>
            </w:r>
          </w:p>
        </w:tc>
        <w:tc>
          <w:tcPr>
            <w:tcW w:w="9042" w:type="dxa"/>
          </w:tcPr>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Jačanje administrativnih i tehničkih kapaciteta (operativni</w:t>
            </w:r>
            <w:r w:rsidR="0046325E">
              <w:rPr>
                <w:rFonts w:eastAsia="Times New Roman" w:cstheme="minorHAnsi"/>
                <w:lang w:eastAsia="ru-RU"/>
              </w:rPr>
              <w:t>h</w:t>
            </w:r>
            <w:r w:rsidRPr="00EF67D9">
              <w:rPr>
                <w:rFonts w:eastAsia="Times New Roman" w:cstheme="minorHAnsi"/>
                <w:lang w:eastAsia="ru-RU"/>
              </w:rPr>
              <w:t xml:space="preserve"> i drugih štabova), kao i unapređenje kapaciteta službi Glavnog grada Podgorice;</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Sistematsko uređenje radnih mjesta za praćenje i sprovođenje mjera;</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Podizanje svijesti građana</w:t>
            </w:r>
            <w:r w:rsidR="0046325E">
              <w:rPr>
                <w:rFonts w:eastAsia="Times New Roman" w:cstheme="minorHAnsi"/>
                <w:lang w:eastAsia="ru-RU"/>
              </w:rPr>
              <w:t>/građanki</w:t>
            </w:r>
            <w:r w:rsidRPr="00EF67D9">
              <w:rPr>
                <w:rFonts w:eastAsia="Times New Roman" w:cstheme="minorHAnsi"/>
                <w:lang w:eastAsia="ru-RU"/>
              </w:rPr>
              <w:t xml:space="preserve"> o rizicima i otpornosti;</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 xml:space="preserve">Učešće u Inicijativi MCR 2030 – </w:t>
            </w:r>
            <w:r w:rsidR="0046325E">
              <w:rPr>
                <w:rFonts w:eastAsia="Times New Roman" w:cstheme="minorHAnsi"/>
                <w:lang w:eastAsia="ru-RU"/>
              </w:rPr>
              <w:t>„</w:t>
            </w:r>
            <w:r w:rsidRPr="00EF67D9">
              <w:rPr>
                <w:rFonts w:eastAsia="Times New Roman" w:cstheme="minorHAnsi"/>
                <w:lang w:eastAsia="ru-RU"/>
              </w:rPr>
              <w:t>Učinimo gradove otpornim</w:t>
            </w:r>
            <w:r w:rsidR="0046325E">
              <w:rPr>
                <w:rFonts w:eastAsia="Times New Roman" w:cstheme="minorHAnsi"/>
                <w:lang w:eastAsia="ru-RU"/>
              </w:rPr>
              <w:t>“</w:t>
            </w:r>
            <w:r w:rsidRPr="00EF67D9">
              <w:rPr>
                <w:rFonts w:eastAsia="Times New Roman" w:cstheme="minorHAnsi"/>
                <w:lang w:eastAsia="ru-RU"/>
              </w:rPr>
              <w:t>;</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 xml:space="preserve">Proces pristupanja </w:t>
            </w:r>
            <w:r w:rsidR="0046325E">
              <w:rPr>
                <w:rFonts w:eastAsia="Times New Roman" w:cstheme="minorHAnsi"/>
                <w:lang w:eastAsia="ru-RU"/>
              </w:rPr>
              <w:t xml:space="preserve">EU </w:t>
            </w:r>
            <w:r w:rsidRPr="00EF67D9">
              <w:rPr>
                <w:rFonts w:eastAsia="Times New Roman" w:cstheme="minorHAnsi"/>
                <w:lang w:eastAsia="ru-RU"/>
              </w:rPr>
              <w:t>i članstvo u EU</w:t>
            </w:r>
            <w:r w:rsidR="007D19ED">
              <w:rPr>
                <w:rFonts w:eastAsia="Times New Roman" w:cstheme="minorHAnsi"/>
                <w:lang w:eastAsia="ru-RU"/>
              </w:rPr>
              <w:t>;</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Digitalizacija i standardizacija upravnih procedura;</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Učešće u međunarodnim projektima za smanjenje rizika od katastrofa i adaptaciju na klimatske promjene;</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 xml:space="preserve">Integracija strategija za smanjenje rizika u plansku dokumentaciju Glavnog </w:t>
            </w:r>
            <w:r w:rsidR="0046325E">
              <w:rPr>
                <w:rFonts w:eastAsia="Times New Roman" w:cstheme="minorHAnsi"/>
                <w:lang w:eastAsia="ru-RU"/>
              </w:rPr>
              <w:t>g</w:t>
            </w:r>
            <w:r w:rsidRPr="00EF67D9">
              <w:rPr>
                <w:rFonts w:eastAsia="Times New Roman" w:cstheme="minorHAnsi"/>
                <w:lang w:eastAsia="ru-RU"/>
              </w:rPr>
              <w:t>rada Podgorica;</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Korišćenje fondova</w:t>
            </w:r>
            <w:r w:rsidR="0046325E" w:rsidRPr="00EF67D9">
              <w:rPr>
                <w:rFonts w:eastAsia="Times New Roman" w:cstheme="minorHAnsi"/>
                <w:lang w:eastAsia="ru-RU"/>
              </w:rPr>
              <w:t xml:space="preserve"> EU</w:t>
            </w:r>
            <w:r w:rsidRPr="00EF67D9">
              <w:rPr>
                <w:rFonts w:eastAsia="Times New Roman" w:cstheme="minorHAnsi"/>
                <w:lang w:eastAsia="ru-RU"/>
              </w:rPr>
              <w:t>;</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Članstvo u NATO-u;</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Jačanje nacionalne i regionalne saradnje;</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Bolja uvezanost javnih institucija;</w:t>
            </w:r>
          </w:p>
          <w:p w:rsidR="00EF67D9" w:rsidRPr="00EF67D9" w:rsidRDefault="00EF67D9" w:rsidP="00EF67D9">
            <w:pPr>
              <w:tabs>
                <w:tab w:val="left" w:pos="204"/>
              </w:tabs>
              <w:spacing w:after="0" w:line="240" w:lineRule="auto"/>
              <w:jc w:val="both"/>
              <w:rPr>
                <w:rFonts w:eastAsia="Times New Roman" w:cstheme="minorHAnsi"/>
                <w:lang w:eastAsia="ru-RU"/>
              </w:rPr>
            </w:pPr>
            <w:r w:rsidRPr="00EF67D9">
              <w:rPr>
                <w:rFonts w:eastAsia="Times New Roman" w:cstheme="minorHAnsi"/>
                <w:lang w:eastAsia="ru-RU"/>
              </w:rPr>
              <w:t>•</w:t>
            </w:r>
            <w:r w:rsidRPr="00EF67D9">
              <w:rPr>
                <w:rFonts w:eastAsia="Times New Roman" w:cstheme="minorHAnsi"/>
                <w:lang w:eastAsia="ru-RU"/>
              </w:rPr>
              <w:tab/>
              <w:t>Razvoj i podrška dobrovoljnim jedinicama za zaštitu i spašavanje.</w:t>
            </w:r>
          </w:p>
        </w:tc>
      </w:tr>
      <w:tr w:rsidR="00D21909" w:rsidRPr="0042772A" w:rsidTr="00A956A4">
        <w:trPr>
          <w:trHeight w:val="269"/>
        </w:trPr>
        <w:tc>
          <w:tcPr>
            <w:tcW w:w="498" w:type="dxa"/>
            <w:vMerge/>
            <w:shd w:val="clear" w:color="auto" w:fill="FFFFFF"/>
          </w:tcPr>
          <w:p w:rsidR="00D21909" w:rsidRPr="0042772A" w:rsidRDefault="00D21909" w:rsidP="0042772A">
            <w:pPr>
              <w:spacing w:after="0" w:line="240" w:lineRule="auto"/>
              <w:ind w:left="246" w:right="113"/>
              <w:contextualSpacing/>
              <w:jc w:val="center"/>
              <w:rPr>
                <w:rFonts w:eastAsia="Times New Roman" w:cstheme="minorHAnsi"/>
                <w:b/>
                <w:lang w:val="mk-MK" w:eastAsia="ru-RU"/>
              </w:rPr>
            </w:pPr>
          </w:p>
        </w:tc>
        <w:tc>
          <w:tcPr>
            <w:tcW w:w="9042" w:type="dxa"/>
            <w:shd w:val="clear" w:color="auto" w:fill="FFC000"/>
          </w:tcPr>
          <w:p w:rsidR="00D21909" w:rsidRPr="0042772A" w:rsidRDefault="00D21909" w:rsidP="0042772A">
            <w:pPr>
              <w:spacing w:after="0" w:line="240" w:lineRule="auto"/>
              <w:jc w:val="center"/>
              <w:rPr>
                <w:rFonts w:eastAsia="Times New Roman" w:cstheme="minorHAnsi"/>
                <w:b/>
                <w:lang w:eastAsia="ru-RU"/>
              </w:rPr>
            </w:pPr>
            <w:r w:rsidRPr="0042772A">
              <w:rPr>
                <w:rFonts w:eastAsia="Times New Roman" w:cstheme="minorHAnsi"/>
                <w:b/>
                <w:lang w:eastAsia="ru-RU"/>
              </w:rPr>
              <w:t>PRIJETNJE</w:t>
            </w:r>
          </w:p>
        </w:tc>
      </w:tr>
      <w:tr w:rsidR="00D21909" w:rsidRPr="0042772A" w:rsidTr="00A956A4">
        <w:trPr>
          <w:cantSplit/>
          <w:trHeight w:val="1908"/>
        </w:trPr>
        <w:tc>
          <w:tcPr>
            <w:tcW w:w="498" w:type="dxa"/>
            <w:vMerge/>
            <w:shd w:val="clear" w:color="auto" w:fill="808080"/>
            <w:textDirection w:val="btLr"/>
          </w:tcPr>
          <w:p w:rsidR="00D21909" w:rsidRPr="0042772A" w:rsidRDefault="00D21909" w:rsidP="0042772A">
            <w:pPr>
              <w:spacing w:after="0" w:line="240" w:lineRule="auto"/>
              <w:ind w:left="246" w:right="113"/>
              <w:contextualSpacing/>
              <w:jc w:val="center"/>
              <w:rPr>
                <w:rFonts w:eastAsia="Times New Roman" w:cstheme="minorHAnsi"/>
                <w:b/>
                <w:lang w:val="mk-MK" w:eastAsia="ru-RU"/>
              </w:rPr>
            </w:pPr>
          </w:p>
        </w:tc>
        <w:tc>
          <w:tcPr>
            <w:tcW w:w="9042" w:type="dxa"/>
          </w:tcPr>
          <w:p w:rsidR="00353145" w:rsidRPr="00353145" w:rsidRDefault="00353145" w:rsidP="00353145">
            <w:pPr>
              <w:numPr>
                <w:ilvl w:val="0"/>
                <w:numId w:val="5"/>
              </w:numPr>
              <w:spacing w:after="0" w:line="240" w:lineRule="auto"/>
              <w:ind w:left="252" w:hanging="270"/>
              <w:contextualSpacing/>
              <w:jc w:val="both"/>
              <w:rPr>
                <w:rFonts w:eastAsia="Times New Roman" w:cstheme="minorHAnsi"/>
                <w:lang w:val="mk-MK" w:eastAsia="ru-RU"/>
              </w:rPr>
            </w:pPr>
            <w:r w:rsidRPr="00353145">
              <w:rPr>
                <w:rFonts w:eastAsia="Times New Roman" w:cstheme="minorHAnsi"/>
                <w:lang w:eastAsia="ru-RU"/>
              </w:rPr>
              <w:t>Neadekvatna kaznena politika i slaba primjena zakona;</w:t>
            </w:r>
          </w:p>
          <w:p w:rsidR="00353145" w:rsidRPr="00353145" w:rsidRDefault="00353145" w:rsidP="00353145">
            <w:pPr>
              <w:numPr>
                <w:ilvl w:val="0"/>
                <w:numId w:val="5"/>
              </w:numPr>
              <w:spacing w:after="0" w:line="240" w:lineRule="auto"/>
              <w:ind w:left="252" w:hanging="270"/>
              <w:contextualSpacing/>
              <w:jc w:val="both"/>
              <w:rPr>
                <w:rFonts w:eastAsia="Times New Roman" w:cstheme="minorHAnsi"/>
                <w:lang w:val="mk-MK" w:eastAsia="ru-RU"/>
              </w:rPr>
            </w:pPr>
            <w:r w:rsidRPr="00353145">
              <w:rPr>
                <w:rFonts w:eastAsia="Times New Roman" w:cstheme="minorHAnsi"/>
                <w:lang w:eastAsia="ru-RU"/>
              </w:rPr>
              <w:t>Klimatske promjene i njihovi negativni efekti;</w:t>
            </w:r>
          </w:p>
          <w:p w:rsidR="00353145" w:rsidRPr="00353145" w:rsidRDefault="00585BCF" w:rsidP="00353145">
            <w:pPr>
              <w:numPr>
                <w:ilvl w:val="0"/>
                <w:numId w:val="5"/>
              </w:numPr>
              <w:spacing w:after="0" w:line="240" w:lineRule="auto"/>
              <w:ind w:left="252" w:hanging="270"/>
              <w:contextualSpacing/>
              <w:jc w:val="both"/>
              <w:rPr>
                <w:rFonts w:eastAsia="Times New Roman" w:cstheme="minorHAnsi"/>
                <w:lang w:val="mk-MK" w:eastAsia="ru-RU"/>
              </w:rPr>
            </w:pPr>
            <w:r w:rsidRPr="00585BCF">
              <w:rPr>
                <w:rFonts w:eastAsia="Times New Roman" w:cstheme="minorHAnsi"/>
                <w:lang w:eastAsia="ru-RU"/>
              </w:rPr>
              <w:t>Institucionalni i proceduralni izazovi</w:t>
            </w:r>
            <w:r w:rsidR="00353145" w:rsidRPr="00353145">
              <w:rPr>
                <w:rFonts w:eastAsia="Times New Roman" w:cstheme="minorHAnsi"/>
                <w:lang w:eastAsia="ru-RU"/>
              </w:rPr>
              <w:t xml:space="preserve"> u oblasti prostornog planiranja, urbanizma i izgradnje;</w:t>
            </w:r>
          </w:p>
          <w:p w:rsidR="00353145" w:rsidRPr="00353145" w:rsidRDefault="00353145" w:rsidP="00353145">
            <w:pPr>
              <w:numPr>
                <w:ilvl w:val="0"/>
                <w:numId w:val="5"/>
              </w:numPr>
              <w:spacing w:after="0" w:line="240" w:lineRule="auto"/>
              <w:ind w:left="252" w:hanging="270"/>
              <w:contextualSpacing/>
              <w:jc w:val="both"/>
              <w:rPr>
                <w:rFonts w:eastAsia="Times New Roman" w:cstheme="minorHAnsi"/>
                <w:lang w:val="mk-MK" w:eastAsia="ru-RU"/>
              </w:rPr>
            </w:pPr>
            <w:r w:rsidRPr="00353145">
              <w:rPr>
                <w:rFonts w:eastAsia="Times New Roman" w:cstheme="minorHAnsi"/>
                <w:lang w:eastAsia="ru-RU"/>
              </w:rPr>
              <w:t>Nedostatak odgovornosti donosilaca odluka za klimatske rizike;</w:t>
            </w:r>
          </w:p>
          <w:p w:rsidR="00353145" w:rsidRPr="00353145" w:rsidRDefault="00353145" w:rsidP="00353145">
            <w:pPr>
              <w:numPr>
                <w:ilvl w:val="0"/>
                <w:numId w:val="5"/>
              </w:numPr>
              <w:spacing w:after="0" w:line="240" w:lineRule="auto"/>
              <w:ind w:left="252" w:hanging="270"/>
              <w:contextualSpacing/>
              <w:jc w:val="both"/>
              <w:rPr>
                <w:rFonts w:eastAsia="Times New Roman" w:cstheme="minorHAnsi"/>
                <w:lang w:val="mk-MK" w:eastAsia="ru-RU"/>
              </w:rPr>
            </w:pPr>
            <w:r w:rsidRPr="00353145">
              <w:rPr>
                <w:rFonts w:eastAsia="Times New Roman" w:cstheme="minorHAnsi"/>
                <w:lang w:eastAsia="ru-RU"/>
              </w:rPr>
              <w:t>Nepostojanje plana za uključivanje građana</w:t>
            </w:r>
            <w:r w:rsidR="0046325E">
              <w:rPr>
                <w:rFonts w:eastAsia="Times New Roman" w:cstheme="minorHAnsi"/>
                <w:lang w:eastAsia="ru-RU"/>
              </w:rPr>
              <w:t>/građanki</w:t>
            </w:r>
            <w:r w:rsidRPr="00353145">
              <w:rPr>
                <w:rFonts w:eastAsia="Times New Roman" w:cstheme="minorHAnsi"/>
                <w:lang w:eastAsia="ru-RU"/>
              </w:rPr>
              <w:t xml:space="preserve"> kroz obuk</w:t>
            </w:r>
            <w:r w:rsidR="0046325E">
              <w:rPr>
                <w:rFonts w:eastAsia="Times New Roman" w:cstheme="minorHAnsi"/>
                <w:lang w:eastAsia="ru-RU"/>
              </w:rPr>
              <w:t>u</w:t>
            </w:r>
            <w:r w:rsidRPr="00353145">
              <w:rPr>
                <w:rFonts w:eastAsia="Times New Roman" w:cstheme="minorHAnsi"/>
                <w:lang w:eastAsia="ru-RU"/>
              </w:rPr>
              <w:t xml:space="preserve"> u sistem zaštite i spašavanja;</w:t>
            </w:r>
          </w:p>
          <w:p w:rsidR="00353145" w:rsidRPr="00353145" w:rsidRDefault="00353145" w:rsidP="00353145">
            <w:pPr>
              <w:numPr>
                <w:ilvl w:val="0"/>
                <w:numId w:val="5"/>
              </w:numPr>
              <w:spacing w:after="0" w:line="240" w:lineRule="auto"/>
              <w:ind w:left="252" w:hanging="270"/>
              <w:contextualSpacing/>
              <w:jc w:val="both"/>
              <w:rPr>
                <w:rFonts w:eastAsia="Times New Roman" w:cstheme="minorHAnsi"/>
                <w:lang w:val="mk-MK" w:eastAsia="ru-RU"/>
              </w:rPr>
            </w:pPr>
            <w:r w:rsidRPr="00353145">
              <w:rPr>
                <w:rFonts w:eastAsia="Times New Roman" w:cstheme="minorHAnsi"/>
                <w:lang w:eastAsia="ru-RU"/>
              </w:rPr>
              <w:t>Nizak nivo građanske svijesti o ekološkim rizicima i hazardima;</w:t>
            </w:r>
          </w:p>
          <w:p w:rsidR="00353145" w:rsidRPr="00353145" w:rsidRDefault="00353145" w:rsidP="00353145">
            <w:pPr>
              <w:numPr>
                <w:ilvl w:val="0"/>
                <w:numId w:val="5"/>
              </w:numPr>
              <w:spacing w:after="0" w:line="240" w:lineRule="auto"/>
              <w:ind w:left="252" w:hanging="270"/>
              <w:contextualSpacing/>
              <w:jc w:val="both"/>
              <w:rPr>
                <w:rFonts w:eastAsia="Times New Roman" w:cstheme="minorHAnsi"/>
                <w:lang w:val="mk-MK" w:eastAsia="ru-RU"/>
              </w:rPr>
            </w:pPr>
            <w:r w:rsidRPr="00353145">
              <w:rPr>
                <w:rFonts w:eastAsia="Times New Roman" w:cstheme="minorHAnsi"/>
                <w:lang w:eastAsia="ru-RU"/>
              </w:rPr>
              <w:t>Ljudski faktor kao uzročnik ranjivosti sistema;</w:t>
            </w:r>
          </w:p>
          <w:p w:rsidR="00353145" w:rsidRPr="00353145" w:rsidRDefault="00353145" w:rsidP="00353145">
            <w:pPr>
              <w:numPr>
                <w:ilvl w:val="0"/>
                <w:numId w:val="5"/>
              </w:numPr>
              <w:spacing w:after="0" w:line="240" w:lineRule="auto"/>
              <w:ind w:left="252" w:hanging="270"/>
              <w:contextualSpacing/>
              <w:jc w:val="both"/>
              <w:rPr>
                <w:rFonts w:eastAsia="Times New Roman" w:cstheme="minorHAnsi"/>
                <w:lang w:val="mk-MK" w:eastAsia="ru-RU"/>
              </w:rPr>
            </w:pPr>
            <w:r w:rsidRPr="00353145">
              <w:rPr>
                <w:rFonts w:eastAsia="Times New Roman" w:cstheme="minorHAnsi"/>
                <w:lang w:eastAsia="ru-RU"/>
              </w:rPr>
              <w:t>Učestali ekstremni događaji: toplotni talasi, poplave, požari, oluje i dr.;</w:t>
            </w:r>
          </w:p>
          <w:p w:rsidR="00353145" w:rsidRPr="00353145" w:rsidRDefault="00353145" w:rsidP="00353145">
            <w:pPr>
              <w:numPr>
                <w:ilvl w:val="0"/>
                <w:numId w:val="5"/>
              </w:numPr>
              <w:spacing w:after="0" w:line="240" w:lineRule="auto"/>
              <w:ind w:left="252" w:hanging="270"/>
              <w:contextualSpacing/>
              <w:jc w:val="both"/>
              <w:rPr>
                <w:rFonts w:eastAsia="Times New Roman" w:cstheme="minorHAnsi"/>
                <w:sz w:val="20"/>
                <w:szCs w:val="20"/>
                <w:lang w:val="mk-MK" w:eastAsia="ru-RU"/>
              </w:rPr>
            </w:pPr>
            <w:r w:rsidRPr="00353145">
              <w:rPr>
                <w:rFonts w:eastAsia="Times New Roman" w:cstheme="minorHAnsi"/>
                <w:lang w:eastAsia="ru-RU"/>
              </w:rPr>
              <w:t>Problem nelegalne gradnje i nekontrolisanog urbanog širenja.</w:t>
            </w:r>
          </w:p>
        </w:tc>
      </w:tr>
    </w:tbl>
    <w:p w:rsidR="00EF67D9" w:rsidRDefault="00EF67D9" w:rsidP="0042772A">
      <w:pPr>
        <w:tabs>
          <w:tab w:val="left" w:pos="0"/>
          <w:tab w:val="left" w:pos="270"/>
        </w:tabs>
        <w:spacing w:after="0" w:line="240" w:lineRule="auto"/>
        <w:jc w:val="both"/>
        <w:rPr>
          <w:rFonts w:eastAsia="Calibri" w:cstheme="minorHAnsi"/>
          <w:b/>
          <w:bCs/>
          <w:i/>
          <w:iCs/>
        </w:rPr>
      </w:pPr>
    </w:p>
    <w:p w:rsidR="009753A7" w:rsidRPr="0042772A" w:rsidRDefault="00A944A9"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C45639" w:rsidRPr="0042772A">
        <w:rPr>
          <w:rFonts w:eastAsia="Calibri" w:cstheme="minorHAnsi"/>
          <w:b/>
          <w:bCs/>
          <w:i/>
          <w:iCs/>
        </w:rPr>
        <w:t>.1</w:t>
      </w:r>
      <w:r w:rsidR="00EF67D9">
        <w:rPr>
          <w:rFonts w:eastAsia="Calibri" w:cstheme="minorHAnsi"/>
          <w:b/>
          <w:bCs/>
          <w:i/>
          <w:iCs/>
        </w:rPr>
        <w:t>3</w:t>
      </w:r>
      <w:r w:rsidR="00C56B71">
        <w:rPr>
          <w:rFonts w:eastAsia="Calibri" w:cstheme="minorHAnsi"/>
          <w:b/>
          <w:bCs/>
          <w:i/>
          <w:iCs/>
        </w:rPr>
        <w:t xml:space="preserve"> </w:t>
      </w:r>
      <w:r w:rsidR="00F17CEC" w:rsidRPr="0042772A">
        <w:rPr>
          <w:rFonts w:eastAsia="Calibri" w:cstheme="minorHAnsi"/>
          <w:b/>
          <w:bCs/>
          <w:i/>
          <w:iCs/>
        </w:rPr>
        <w:t xml:space="preserve">Drvo problema </w:t>
      </w:r>
      <w:r w:rsidR="00E6103B" w:rsidRPr="0042772A">
        <w:rPr>
          <w:rFonts w:eastAsia="Calibri" w:cstheme="minorHAnsi"/>
          <w:b/>
          <w:bCs/>
          <w:i/>
          <w:iCs/>
        </w:rPr>
        <w:t>i</w:t>
      </w:r>
      <w:r w:rsidR="00F17CEC" w:rsidRPr="0042772A">
        <w:rPr>
          <w:rFonts w:eastAsia="Calibri" w:cstheme="minorHAnsi"/>
          <w:b/>
          <w:bCs/>
          <w:i/>
          <w:iCs/>
        </w:rPr>
        <w:t xml:space="preserve"> drvo rješenja</w:t>
      </w:r>
      <w:r w:rsidR="00706417" w:rsidRPr="0042772A">
        <w:rPr>
          <w:rStyle w:val="FootnoteReference"/>
          <w:rFonts w:eastAsia="Calibri" w:cstheme="minorHAnsi"/>
          <w:b/>
          <w:bCs/>
          <w:i/>
          <w:iCs/>
        </w:rPr>
        <w:footnoteReference w:id="62"/>
      </w:r>
    </w:p>
    <w:p w:rsidR="007C5290" w:rsidRDefault="007C5290" w:rsidP="0042772A">
      <w:pPr>
        <w:tabs>
          <w:tab w:val="left" w:pos="0"/>
          <w:tab w:val="left" w:pos="270"/>
        </w:tabs>
        <w:spacing w:after="0" w:line="240" w:lineRule="auto"/>
        <w:jc w:val="both"/>
        <w:rPr>
          <w:rFonts w:eastAsia="Calibri" w:cstheme="minorHAnsi"/>
          <w:b/>
          <w:bCs/>
          <w:i/>
          <w:iCs/>
        </w:rPr>
      </w:pPr>
    </w:p>
    <w:tbl>
      <w:tblPr>
        <w:tblStyle w:val="TableGrid"/>
        <w:tblW w:w="0" w:type="auto"/>
        <w:tblLook w:val="04A0"/>
      </w:tblPr>
      <w:tblGrid>
        <w:gridCol w:w="2004"/>
        <w:gridCol w:w="3488"/>
        <w:gridCol w:w="4084"/>
      </w:tblGrid>
      <w:tr w:rsidR="007C5290" w:rsidRPr="0042772A" w:rsidTr="00F00C41">
        <w:tc>
          <w:tcPr>
            <w:tcW w:w="9350" w:type="dxa"/>
            <w:gridSpan w:val="3"/>
            <w:shd w:val="clear" w:color="auto" w:fill="9CC2E5" w:themeFill="accent1" w:themeFillTint="99"/>
          </w:tcPr>
          <w:p w:rsidR="007C5290" w:rsidRPr="00D95B2A" w:rsidRDefault="003B3DB7" w:rsidP="0042772A">
            <w:pPr>
              <w:tabs>
                <w:tab w:val="left" w:pos="0"/>
                <w:tab w:val="left" w:pos="270"/>
              </w:tabs>
              <w:jc w:val="center"/>
              <w:rPr>
                <w:rFonts w:eastAsia="Calibri" w:cstheme="minorHAnsi"/>
                <w:b/>
                <w:bCs/>
                <w:i/>
                <w:iCs/>
              </w:rPr>
            </w:pPr>
            <w:r>
              <w:rPr>
                <w:rFonts w:eastAsia="Calibri" w:cstheme="minorHAnsi"/>
                <w:b/>
                <w:bCs/>
                <w:i/>
                <w:iCs/>
              </w:rPr>
              <w:t>C</w:t>
            </w:r>
            <w:r w:rsidR="007C5290" w:rsidRPr="00D95B2A">
              <w:rPr>
                <w:rFonts w:eastAsia="Calibri" w:cstheme="minorHAnsi"/>
                <w:b/>
                <w:bCs/>
                <w:i/>
                <w:iCs/>
              </w:rPr>
              <w:t xml:space="preserve">ilj 1: </w:t>
            </w:r>
            <w:r w:rsidR="00D95B2A" w:rsidRPr="00D95B2A">
              <w:rPr>
                <w:rFonts w:cstheme="minorHAnsi"/>
                <w:b/>
                <w:i/>
              </w:rPr>
              <w:t>Unaprijeđeno razumijevanje rizika na teritoriji Glavnog grada</w:t>
            </w:r>
            <w:r w:rsidR="00D95B2A">
              <w:rPr>
                <w:rFonts w:cstheme="minorHAnsi"/>
                <w:b/>
                <w:i/>
              </w:rPr>
              <w:t xml:space="preserve"> Podgorica</w:t>
            </w:r>
          </w:p>
        </w:tc>
      </w:tr>
      <w:tr w:rsidR="007C5290" w:rsidRPr="0042772A" w:rsidTr="0081232E">
        <w:tc>
          <w:tcPr>
            <w:tcW w:w="5215" w:type="dxa"/>
            <w:gridSpan w:val="2"/>
            <w:shd w:val="clear" w:color="auto" w:fill="FFD966" w:themeFill="accent4" w:themeFillTint="99"/>
          </w:tcPr>
          <w:p w:rsidR="007C5290" w:rsidRPr="0042772A" w:rsidRDefault="007C5290" w:rsidP="0042772A">
            <w:pPr>
              <w:tabs>
                <w:tab w:val="left" w:pos="0"/>
                <w:tab w:val="left" w:pos="270"/>
              </w:tabs>
              <w:jc w:val="center"/>
              <w:rPr>
                <w:rFonts w:eastAsia="Calibri" w:cstheme="minorHAnsi"/>
                <w:b/>
                <w:bCs/>
                <w:i/>
                <w:iCs/>
              </w:rPr>
            </w:pPr>
            <w:r w:rsidRPr="0042772A">
              <w:rPr>
                <w:rFonts w:eastAsia="Calibri" w:cstheme="minorHAnsi"/>
                <w:b/>
                <w:bCs/>
                <w:i/>
                <w:iCs/>
              </w:rPr>
              <w:t>Drvo problema</w:t>
            </w:r>
          </w:p>
        </w:tc>
        <w:tc>
          <w:tcPr>
            <w:tcW w:w="4135" w:type="dxa"/>
            <w:shd w:val="clear" w:color="auto" w:fill="A8D08D" w:themeFill="accent6" w:themeFillTint="99"/>
          </w:tcPr>
          <w:p w:rsidR="007C5290" w:rsidRPr="0042772A" w:rsidRDefault="007C5290" w:rsidP="0042772A">
            <w:pPr>
              <w:tabs>
                <w:tab w:val="left" w:pos="0"/>
                <w:tab w:val="left" w:pos="270"/>
              </w:tabs>
              <w:jc w:val="center"/>
              <w:rPr>
                <w:rFonts w:eastAsia="Calibri" w:cstheme="minorHAnsi"/>
                <w:b/>
                <w:bCs/>
                <w:i/>
                <w:iCs/>
              </w:rPr>
            </w:pPr>
            <w:r w:rsidRPr="0042772A">
              <w:rPr>
                <w:rFonts w:eastAsia="Calibri" w:cstheme="minorHAnsi"/>
                <w:b/>
                <w:bCs/>
                <w:i/>
                <w:iCs/>
              </w:rPr>
              <w:t>Drvo rješenja</w:t>
            </w:r>
          </w:p>
        </w:tc>
      </w:tr>
      <w:tr w:rsidR="007C5290" w:rsidRPr="007546E3" w:rsidTr="0081232E">
        <w:tc>
          <w:tcPr>
            <w:tcW w:w="1705" w:type="dxa"/>
            <w:shd w:val="clear" w:color="auto" w:fill="FFE599" w:themeFill="accent4" w:themeFillTint="66"/>
          </w:tcPr>
          <w:p w:rsidR="007C5290" w:rsidRPr="0042772A" w:rsidRDefault="007C5290" w:rsidP="0042772A">
            <w:pPr>
              <w:tabs>
                <w:tab w:val="left" w:pos="0"/>
                <w:tab w:val="left" w:pos="270"/>
              </w:tabs>
              <w:jc w:val="both"/>
              <w:rPr>
                <w:rFonts w:eastAsia="Calibri" w:cstheme="minorHAnsi"/>
                <w:b/>
                <w:bCs/>
                <w:i/>
                <w:iCs/>
              </w:rPr>
            </w:pPr>
            <w:r w:rsidRPr="0042772A">
              <w:rPr>
                <w:rFonts w:eastAsia="Calibri" w:cstheme="minorHAnsi"/>
                <w:b/>
                <w:bCs/>
                <w:i/>
                <w:iCs/>
              </w:rPr>
              <w:t>Posljediceproblema</w:t>
            </w:r>
          </w:p>
        </w:tc>
        <w:tc>
          <w:tcPr>
            <w:tcW w:w="3510" w:type="dxa"/>
            <w:shd w:val="clear" w:color="auto" w:fill="FFF2CC" w:themeFill="accent4" w:themeFillTint="33"/>
          </w:tcPr>
          <w:p w:rsidR="00032100" w:rsidRPr="00032100" w:rsidRDefault="00434752" w:rsidP="00132301">
            <w:pPr>
              <w:pStyle w:val="ListParagraph"/>
              <w:numPr>
                <w:ilvl w:val="0"/>
                <w:numId w:val="6"/>
              </w:numPr>
              <w:tabs>
                <w:tab w:val="left" w:pos="-24"/>
                <w:tab w:val="left" w:pos="66"/>
                <w:tab w:val="left" w:pos="156"/>
              </w:tabs>
              <w:spacing w:after="0" w:line="240" w:lineRule="auto"/>
              <w:ind w:left="0" w:firstLine="0"/>
              <w:jc w:val="both"/>
              <w:rPr>
                <w:rFonts w:eastAsia="Calibri" w:cstheme="minorHAnsi"/>
              </w:rPr>
            </w:pPr>
            <w:r w:rsidRPr="00434752">
              <w:rPr>
                <w:rStyle w:val="Strong"/>
                <w:b w:val="0"/>
                <w:bCs w:val="0"/>
              </w:rPr>
              <w:t>Nedovoljno razvijena svijest i obučenost donosilaca odluka i kreatora politika</w:t>
            </w:r>
            <w:r w:rsidRPr="00434752">
              <w:t>u Podgorici u vezi s rizicima, uključujući urban</w:t>
            </w:r>
            <w:r w:rsidR="0046325E">
              <w:t>e</w:t>
            </w:r>
            <w:r w:rsidRPr="00434752">
              <w:t xml:space="preserve"> i klimatsk</w:t>
            </w:r>
            <w:r w:rsidR="0046325E">
              <w:t>e</w:t>
            </w:r>
            <w:r w:rsidRPr="00434752">
              <w:t>.</w:t>
            </w:r>
            <w:r w:rsidRPr="00434752">
              <w:br/>
              <w:t xml:space="preserve">• </w:t>
            </w:r>
            <w:r w:rsidRPr="00434752">
              <w:rPr>
                <w:rStyle w:val="Strong"/>
                <w:b w:val="0"/>
                <w:bCs w:val="0"/>
              </w:rPr>
              <w:t>Nedovoljno razvijena svijest i znanje građana</w:t>
            </w:r>
            <w:r w:rsidR="0046325E" w:rsidRPr="0046325E">
              <w:rPr>
                <w:rStyle w:val="Strong"/>
                <w:b w:val="0"/>
                <w:bCs w:val="0"/>
              </w:rPr>
              <w:t>/</w:t>
            </w:r>
            <w:r w:rsidR="0046325E" w:rsidRPr="00DD000A">
              <w:rPr>
                <w:rStyle w:val="Strong"/>
                <w:b w:val="0"/>
              </w:rPr>
              <w:t>građanki</w:t>
            </w:r>
            <w:r w:rsidRPr="00434752">
              <w:t xml:space="preserve"> o rizicima, preventivnim mjerama, posebno u </w:t>
            </w:r>
            <w:r w:rsidRPr="00434752">
              <w:lastRenderedPageBreak/>
              <w:t>urbanim sredinama.</w:t>
            </w:r>
            <w:r w:rsidRPr="00434752">
              <w:br/>
              <w:t xml:space="preserve">• </w:t>
            </w:r>
            <w:r w:rsidRPr="00E63C7A">
              <w:rPr>
                <w:rStyle w:val="Strong"/>
                <w:b w:val="0"/>
                <w:bCs w:val="0"/>
              </w:rPr>
              <w:t>Nedovoljna osposobljenost i obučenost učesnika/</w:t>
            </w:r>
            <w:r w:rsidR="0046325E">
              <w:rPr>
                <w:rStyle w:val="Strong"/>
                <w:b w:val="0"/>
                <w:bCs w:val="0"/>
              </w:rPr>
              <w:t>u</w:t>
            </w:r>
            <w:r w:rsidR="0046325E" w:rsidRPr="00DD000A">
              <w:rPr>
                <w:rStyle w:val="Strong"/>
                <w:b w:val="0"/>
              </w:rPr>
              <w:t>česni</w:t>
            </w:r>
            <w:r w:rsidRPr="0046325E">
              <w:rPr>
                <w:rStyle w:val="Strong"/>
                <w:b w:val="0"/>
                <w:bCs w:val="0"/>
              </w:rPr>
              <w:t xml:space="preserve">ca </w:t>
            </w:r>
            <w:r w:rsidRPr="00E63C7A">
              <w:rPr>
                <w:rStyle w:val="Strong"/>
                <w:b w:val="0"/>
                <w:bCs w:val="0"/>
              </w:rPr>
              <w:t>sistema zaštite i spašavanj</w:t>
            </w:r>
            <w:r w:rsidR="00E63C7A">
              <w:rPr>
                <w:rStyle w:val="Strong"/>
                <w:b w:val="0"/>
                <w:bCs w:val="0"/>
              </w:rPr>
              <w:t>a</w:t>
            </w:r>
            <w:r w:rsidRPr="00434752">
              <w:t>.</w:t>
            </w:r>
            <w:r w:rsidRPr="00434752">
              <w:br/>
              <w:t xml:space="preserve">• </w:t>
            </w:r>
            <w:r w:rsidR="00E63C7A" w:rsidRPr="00E63C7A">
              <w:rPr>
                <w:rStyle w:val="Strong"/>
                <w:b w:val="0"/>
                <w:bCs w:val="0"/>
              </w:rPr>
              <w:t>Nedovoljno</w:t>
            </w:r>
            <w:r w:rsidRPr="00E63C7A">
              <w:rPr>
                <w:rStyle w:val="Strong"/>
                <w:b w:val="0"/>
                <w:bCs w:val="0"/>
              </w:rPr>
              <w:t xml:space="preserve"> podataka i tehničkog znanja o rizicima</w:t>
            </w:r>
            <w:r w:rsidRPr="00434752">
              <w:t>, uključujući podatke o urbanim poplavama, bujičnim tokovima, klizištima u naseljima, saobraćajnim rizicima, požarima u urbanoj sredini i degradaciji infrastrukture.</w:t>
            </w:r>
            <w:r w:rsidRPr="00434752">
              <w:br/>
              <w:t xml:space="preserve">• </w:t>
            </w:r>
            <w:r w:rsidRPr="00032100">
              <w:rPr>
                <w:rStyle w:val="Strong"/>
                <w:b w:val="0"/>
                <w:bCs w:val="0"/>
              </w:rPr>
              <w:t xml:space="preserve">Nedostatak integracije podataka o </w:t>
            </w:r>
            <w:r w:rsidR="00032100" w:rsidRPr="00032100">
              <w:rPr>
                <w:rStyle w:val="Strong"/>
                <w:b w:val="0"/>
                <w:bCs w:val="0"/>
              </w:rPr>
              <w:t xml:space="preserve">urbanim rizicima i </w:t>
            </w:r>
            <w:r w:rsidRPr="00032100">
              <w:rPr>
                <w:rStyle w:val="Strong"/>
                <w:b w:val="0"/>
                <w:bCs w:val="0"/>
              </w:rPr>
              <w:t>klimatskim projekcijama</w:t>
            </w:r>
            <w:r w:rsidRPr="00032100">
              <w:t xml:space="preserve"> u planove razvoja grada i </w:t>
            </w:r>
            <w:r w:rsidR="00032100" w:rsidRPr="00032100">
              <w:t>prostorno</w:t>
            </w:r>
            <w:r w:rsidRPr="00032100">
              <w:t xml:space="preserve"> planiranje.</w:t>
            </w:r>
          </w:p>
          <w:p w:rsidR="00434752" w:rsidRPr="00434752" w:rsidRDefault="00032100" w:rsidP="00132301">
            <w:pPr>
              <w:pStyle w:val="ListParagraph"/>
              <w:numPr>
                <w:ilvl w:val="0"/>
                <w:numId w:val="6"/>
              </w:numPr>
              <w:tabs>
                <w:tab w:val="left" w:pos="-24"/>
                <w:tab w:val="left" w:pos="66"/>
                <w:tab w:val="left" w:pos="156"/>
              </w:tabs>
              <w:spacing w:after="0" w:line="240" w:lineRule="auto"/>
              <w:ind w:left="0" w:firstLine="0"/>
              <w:jc w:val="both"/>
              <w:rPr>
                <w:rFonts w:eastAsia="Calibri" w:cstheme="minorHAnsi"/>
              </w:rPr>
            </w:pPr>
            <w:r>
              <w:t>Nekompletiranaplanska dokumentacija.</w:t>
            </w:r>
            <w:r w:rsidR="00434752" w:rsidRPr="00434752">
              <w:br/>
              <w:t xml:space="preserve">• </w:t>
            </w:r>
            <w:r w:rsidR="00434752" w:rsidRPr="0079296F">
              <w:rPr>
                <w:rStyle w:val="Strong"/>
                <w:b w:val="0"/>
                <w:bCs w:val="0"/>
              </w:rPr>
              <w:t>Nedovoljna primjena postojećih procjena</w:t>
            </w:r>
            <w:r w:rsidR="00434752" w:rsidRPr="00434752">
              <w:t xml:space="preserve">u procesima prostornog i urbanističkog planiranja, investicionog odlučivanja i razvoja </w:t>
            </w:r>
            <w:r w:rsidR="0079296F">
              <w:t>urbane</w:t>
            </w:r>
            <w:r w:rsidR="00434752" w:rsidRPr="00434752">
              <w:t xml:space="preserve"> infrastrukture.</w:t>
            </w:r>
            <w:r w:rsidR="00434752" w:rsidRPr="00434752">
              <w:br/>
              <w:t xml:space="preserve">• </w:t>
            </w:r>
            <w:r w:rsidR="00434752" w:rsidRPr="0079296F">
              <w:rPr>
                <w:rStyle w:val="Strong"/>
                <w:b w:val="0"/>
                <w:bCs w:val="0"/>
              </w:rPr>
              <w:t>Nedovoljno jasno definisanje prioriteta za mjere smanjenja i ublažavanja rizika od katastrofa</w:t>
            </w:r>
            <w:r w:rsidR="00434752" w:rsidRPr="00434752">
              <w:t xml:space="preserve"> na lokalnom nivou, posebno u kontekstu rastuće </w:t>
            </w:r>
            <w:r w:rsidR="0079296F">
              <w:t>izgrađene sredine</w:t>
            </w:r>
            <w:r w:rsidR="00434752" w:rsidRPr="00434752">
              <w:t xml:space="preserve"> i pritiska na infrastrukturu.</w:t>
            </w:r>
          </w:p>
        </w:tc>
        <w:tc>
          <w:tcPr>
            <w:tcW w:w="4135" w:type="dxa"/>
            <w:shd w:val="clear" w:color="auto" w:fill="E2EFD9" w:themeFill="accent6" w:themeFillTint="33"/>
          </w:tcPr>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lastRenderedPageBreak/>
              <w:t>Edukacija donosilaca odluka i kreatora politika na teritoriji Podgorice.</w:t>
            </w:r>
          </w:p>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t>Edukacija i obuka građana</w:t>
            </w:r>
            <w:r w:rsidR="002A3A39">
              <w:rPr>
                <w:rFonts w:eastAsia="Calibri" w:cstheme="minorHAnsi"/>
              </w:rPr>
              <w:t>/građanki</w:t>
            </w:r>
            <w:r w:rsidRPr="00F9637F">
              <w:rPr>
                <w:rFonts w:eastAsia="Calibri" w:cstheme="minorHAnsi"/>
              </w:rPr>
              <w:t xml:space="preserve"> o urbanim rizicima i jačanju urbane otpornosti.</w:t>
            </w:r>
          </w:p>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t>Edukacija i obuka učesnika/</w:t>
            </w:r>
            <w:r w:rsidR="002A3A39">
              <w:rPr>
                <w:rFonts w:eastAsia="Calibri" w:cstheme="minorHAnsi"/>
              </w:rPr>
              <w:t>učesni</w:t>
            </w:r>
            <w:r w:rsidRPr="00F9637F">
              <w:rPr>
                <w:rFonts w:eastAsia="Calibri" w:cstheme="minorHAnsi"/>
              </w:rPr>
              <w:t>ca sistema zaštite i spašavanja u skladu s urbanim i klimatskim izazovima.</w:t>
            </w:r>
          </w:p>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lastRenderedPageBreak/>
              <w:t>Korišćenje informacione i komunikacione tehnologije za prikupljanje, analizu i efikasno korišćenje podataka o rizicima.</w:t>
            </w:r>
          </w:p>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t>Jačanje tehničkih i naučnih kapaciteta, uz valorizaciju tradicionalnih iskustava i znanja, radi unapređenja kvaliteta procjena i planiranja urbanih rizika.</w:t>
            </w:r>
          </w:p>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t xml:space="preserve">Integrisanje </w:t>
            </w:r>
            <w:r w:rsidR="00F97ECB">
              <w:rPr>
                <w:rFonts w:eastAsia="Calibri" w:cstheme="minorHAnsi"/>
              </w:rPr>
              <w:t xml:space="preserve">urbanih rizika i </w:t>
            </w:r>
            <w:r w:rsidRPr="00F9637F">
              <w:rPr>
                <w:rFonts w:eastAsia="Calibri" w:cstheme="minorHAnsi"/>
              </w:rPr>
              <w:t>klimatskih projekcija i scenarija u procjene rizika i planska dokumenta, kako bi se razvoj grada zasnivao na predviđenim klimatskim promjenama.</w:t>
            </w:r>
          </w:p>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t>Izrada i usvajanje lokalne procjene rizika i pratećih planskih dokumenata, kao osnove za sistemsko upravljanje urbanim i klimatskim rizicima.</w:t>
            </w:r>
          </w:p>
          <w:p w:rsidR="00F9637F" w:rsidRPr="00F9637F" w:rsidRDefault="00F9637F" w:rsidP="00132301">
            <w:pPr>
              <w:pStyle w:val="ListParagraph"/>
              <w:numPr>
                <w:ilvl w:val="0"/>
                <w:numId w:val="6"/>
              </w:numPr>
              <w:tabs>
                <w:tab w:val="left" w:pos="0"/>
                <w:tab w:val="left" w:pos="252"/>
              </w:tabs>
              <w:spacing w:after="0" w:line="240" w:lineRule="auto"/>
              <w:ind w:left="-18" w:firstLine="0"/>
              <w:jc w:val="both"/>
              <w:rPr>
                <w:rFonts w:eastAsia="Calibri" w:cstheme="minorHAnsi"/>
              </w:rPr>
            </w:pPr>
            <w:r w:rsidRPr="00F9637F">
              <w:rPr>
                <w:rFonts w:eastAsia="Calibri" w:cstheme="minorHAnsi"/>
              </w:rPr>
              <w:t>Integrisanje procjena rizika u lokalne razvojne i prostorno-urbanističke planove, obezbjeđujući da se rizici uzimaju u obzir u svim fazama planiranja.</w:t>
            </w:r>
          </w:p>
          <w:p w:rsidR="0080591F" w:rsidRPr="00F9637F" w:rsidRDefault="00F9637F" w:rsidP="00DD000A">
            <w:pPr>
              <w:pStyle w:val="ListParagraph"/>
              <w:numPr>
                <w:ilvl w:val="0"/>
                <w:numId w:val="6"/>
              </w:numPr>
              <w:tabs>
                <w:tab w:val="left" w:pos="0"/>
                <w:tab w:val="left" w:pos="252"/>
              </w:tabs>
              <w:spacing w:after="0" w:line="240" w:lineRule="auto"/>
              <w:ind w:left="-18" w:firstLine="0"/>
              <w:rPr>
                <w:rFonts w:eastAsia="Calibri" w:cstheme="minorHAnsi"/>
              </w:rPr>
            </w:pPr>
            <w:r w:rsidRPr="00F9637F">
              <w:rPr>
                <w:rFonts w:eastAsia="Calibri" w:cstheme="minorHAnsi"/>
              </w:rPr>
              <w:t>Unapređenje sistema određivanja prioriteta mjera radi efikasnog usmjeravanja resursa na najvažnije aktivnosti za smanjenje rizika od katastrofa.</w:t>
            </w:r>
          </w:p>
        </w:tc>
      </w:tr>
      <w:tr w:rsidR="0081232E" w:rsidRPr="007546E3" w:rsidTr="001F44CA">
        <w:tc>
          <w:tcPr>
            <w:tcW w:w="1705" w:type="dxa"/>
            <w:shd w:val="clear" w:color="auto" w:fill="F4B083" w:themeFill="accent2" w:themeFillTint="99"/>
          </w:tcPr>
          <w:p w:rsidR="0081232E" w:rsidRPr="0042772A" w:rsidRDefault="0081232E" w:rsidP="0042772A">
            <w:pPr>
              <w:tabs>
                <w:tab w:val="left" w:pos="0"/>
                <w:tab w:val="left" w:pos="270"/>
              </w:tabs>
              <w:jc w:val="both"/>
              <w:rPr>
                <w:rFonts w:eastAsia="Calibri" w:cstheme="minorHAnsi"/>
                <w:b/>
                <w:bCs/>
                <w:i/>
                <w:iCs/>
              </w:rPr>
            </w:pPr>
            <w:r w:rsidRPr="0042772A">
              <w:rPr>
                <w:rFonts w:eastAsia="Calibri" w:cstheme="minorHAnsi"/>
                <w:b/>
                <w:bCs/>
                <w:i/>
                <w:iCs/>
              </w:rPr>
              <w:lastRenderedPageBreak/>
              <w:t>Ključni problem</w:t>
            </w:r>
          </w:p>
        </w:tc>
        <w:tc>
          <w:tcPr>
            <w:tcW w:w="7645" w:type="dxa"/>
            <w:gridSpan w:val="2"/>
            <w:shd w:val="clear" w:color="auto" w:fill="FBE4D5" w:themeFill="accent2" w:themeFillTint="33"/>
          </w:tcPr>
          <w:p w:rsidR="0081232E" w:rsidRPr="0042772A" w:rsidRDefault="0081232E" w:rsidP="0042772A">
            <w:pPr>
              <w:tabs>
                <w:tab w:val="left" w:pos="0"/>
                <w:tab w:val="left" w:pos="270"/>
              </w:tabs>
              <w:jc w:val="both"/>
              <w:rPr>
                <w:rFonts w:eastAsia="Calibri" w:cstheme="minorHAnsi"/>
                <w:b/>
                <w:bCs/>
                <w:i/>
                <w:iCs/>
              </w:rPr>
            </w:pPr>
            <w:r w:rsidRPr="0042772A">
              <w:rPr>
                <w:rFonts w:eastAsia="Calibri" w:cstheme="minorHAnsi"/>
                <w:b/>
                <w:bCs/>
                <w:i/>
                <w:iCs/>
              </w:rPr>
              <w:t>Nedovoljno razumijevanje rizika i nerazvijena svijest o rizicima na lokalnom nivou.</w:t>
            </w:r>
          </w:p>
        </w:tc>
      </w:tr>
      <w:tr w:rsidR="005C3D36" w:rsidRPr="0042772A" w:rsidTr="001F44CA">
        <w:tc>
          <w:tcPr>
            <w:tcW w:w="1705" w:type="dxa"/>
            <w:shd w:val="clear" w:color="auto" w:fill="F7CAAC" w:themeFill="accent2" w:themeFillTint="66"/>
          </w:tcPr>
          <w:p w:rsidR="005C3D36" w:rsidRPr="0042772A" w:rsidRDefault="005C3D36" w:rsidP="0042772A">
            <w:pPr>
              <w:tabs>
                <w:tab w:val="left" w:pos="0"/>
                <w:tab w:val="left" w:pos="270"/>
              </w:tabs>
              <w:jc w:val="both"/>
              <w:rPr>
                <w:rFonts w:eastAsia="Calibri" w:cstheme="minorHAnsi"/>
                <w:b/>
                <w:bCs/>
                <w:i/>
                <w:iCs/>
              </w:rPr>
            </w:pPr>
            <w:r w:rsidRPr="0042772A">
              <w:rPr>
                <w:rFonts w:eastAsia="Calibri" w:cstheme="minorHAnsi"/>
                <w:b/>
                <w:bCs/>
                <w:i/>
                <w:iCs/>
              </w:rPr>
              <w:t>Osnovni uzroci</w:t>
            </w:r>
          </w:p>
        </w:tc>
        <w:tc>
          <w:tcPr>
            <w:tcW w:w="7645" w:type="dxa"/>
            <w:gridSpan w:val="2"/>
            <w:shd w:val="clear" w:color="auto" w:fill="FBE4D5" w:themeFill="accent2" w:themeFillTint="33"/>
          </w:tcPr>
          <w:p w:rsidR="005E5D90" w:rsidRPr="0042772A" w:rsidRDefault="00535D28" w:rsidP="0042772A">
            <w:pPr>
              <w:pStyle w:val="ListParagraph"/>
              <w:numPr>
                <w:ilvl w:val="0"/>
                <w:numId w:val="6"/>
              </w:numPr>
              <w:tabs>
                <w:tab w:val="left" w:pos="0"/>
                <w:tab w:val="left" w:pos="270"/>
              </w:tabs>
              <w:spacing w:after="0" w:line="240" w:lineRule="auto"/>
              <w:ind w:left="0" w:firstLine="0"/>
              <w:jc w:val="both"/>
              <w:rPr>
                <w:rFonts w:eastAsia="Calibri" w:cstheme="minorHAnsi"/>
              </w:rPr>
            </w:pPr>
            <w:r w:rsidRPr="0042772A">
              <w:rPr>
                <w:rFonts w:eastAsia="Calibri" w:cstheme="minorHAnsi"/>
              </w:rPr>
              <w:t>Diskontinuitet izmeđupostulata sistema civilnezaštite u bivšoj SFRJ isadašnjeg sistema zaštite ispašavanja.</w:t>
            </w:r>
          </w:p>
          <w:p w:rsidR="00273C79" w:rsidRPr="0042772A" w:rsidRDefault="005E5D90" w:rsidP="0042772A">
            <w:pPr>
              <w:pStyle w:val="ListParagraph"/>
              <w:numPr>
                <w:ilvl w:val="0"/>
                <w:numId w:val="6"/>
              </w:numPr>
              <w:tabs>
                <w:tab w:val="left" w:pos="0"/>
                <w:tab w:val="left" w:pos="270"/>
              </w:tabs>
              <w:spacing w:after="0" w:line="240" w:lineRule="auto"/>
              <w:ind w:left="0" w:firstLine="0"/>
              <w:jc w:val="both"/>
              <w:rPr>
                <w:rFonts w:eastAsia="Calibri" w:cstheme="minorHAnsi"/>
                <w:b/>
                <w:bCs/>
                <w:i/>
                <w:iCs/>
              </w:rPr>
            </w:pPr>
            <w:r w:rsidRPr="0042772A">
              <w:rPr>
                <w:rFonts w:eastAsia="Calibri" w:cstheme="minorHAnsi"/>
              </w:rPr>
              <w:t>Upotreba novihterminoloških odrednicau oblasti civilne zaštite/smanjenja rizika odkatastrofa</w:t>
            </w:r>
            <w:r w:rsidR="00273C79" w:rsidRPr="0042772A">
              <w:rPr>
                <w:rFonts w:eastAsia="Calibri" w:cstheme="minorHAnsi"/>
              </w:rPr>
              <w:t>.</w:t>
            </w:r>
          </w:p>
        </w:tc>
      </w:tr>
    </w:tbl>
    <w:p w:rsidR="007C5290" w:rsidRDefault="007C5290" w:rsidP="0042772A">
      <w:pPr>
        <w:tabs>
          <w:tab w:val="left" w:pos="0"/>
          <w:tab w:val="left" w:pos="270"/>
        </w:tabs>
        <w:spacing w:after="0" w:line="240" w:lineRule="auto"/>
        <w:jc w:val="both"/>
        <w:rPr>
          <w:rFonts w:eastAsia="Calibri" w:cstheme="minorHAnsi"/>
          <w:b/>
          <w:bCs/>
          <w:i/>
          <w:iCs/>
        </w:rPr>
      </w:pPr>
    </w:p>
    <w:p w:rsidR="00F97ECB" w:rsidRPr="0042772A" w:rsidRDefault="00F97ECB" w:rsidP="0042772A">
      <w:pPr>
        <w:tabs>
          <w:tab w:val="left" w:pos="0"/>
          <w:tab w:val="left" w:pos="270"/>
        </w:tabs>
        <w:spacing w:after="0" w:line="240" w:lineRule="auto"/>
        <w:jc w:val="both"/>
        <w:rPr>
          <w:rFonts w:eastAsia="Calibri" w:cstheme="minorHAnsi"/>
          <w:b/>
          <w:bCs/>
          <w:i/>
          <w:iCs/>
        </w:rPr>
      </w:pPr>
    </w:p>
    <w:tbl>
      <w:tblPr>
        <w:tblStyle w:val="TableGrid"/>
        <w:tblW w:w="0" w:type="auto"/>
        <w:tblLook w:val="04A0"/>
      </w:tblPr>
      <w:tblGrid>
        <w:gridCol w:w="2004"/>
        <w:gridCol w:w="3476"/>
        <w:gridCol w:w="4096"/>
      </w:tblGrid>
      <w:tr w:rsidR="007C5290" w:rsidRPr="00E021FD" w:rsidTr="00F00C41">
        <w:tc>
          <w:tcPr>
            <w:tcW w:w="9350" w:type="dxa"/>
            <w:gridSpan w:val="3"/>
            <w:shd w:val="clear" w:color="auto" w:fill="9CC2E5" w:themeFill="accent1" w:themeFillTint="99"/>
          </w:tcPr>
          <w:p w:rsidR="007C5290" w:rsidRPr="004A5AA9" w:rsidRDefault="003B3DB7" w:rsidP="0042772A">
            <w:pPr>
              <w:tabs>
                <w:tab w:val="left" w:pos="0"/>
                <w:tab w:val="left" w:pos="270"/>
              </w:tabs>
              <w:jc w:val="center"/>
              <w:rPr>
                <w:rFonts w:eastAsia="Calibri" w:cstheme="minorHAnsi"/>
                <w:b/>
                <w:bCs/>
                <w:i/>
                <w:iCs/>
              </w:rPr>
            </w:pPr>
            <w:r>
              <w:rPr>
                <w:rFonts w:eastAsia="Calibri" w:cstheme="minorHAnsi"/>
                <w:b/>
                <w:bCs/>
                <w:i/>
                <w:iCs/>
              </w:rPr>
              <w:t>C</w:t>
            </w:r>
            <w:r w:rsidR="007C5290" w:rsidRPr="0042772A">
              <w:rPr>
                <w:rFonts w:eastAsia="Calibri" w:cstheme="minorHAnsi"/>
                <w:b/>
                <w:bCs/>
                <w:i/>
                <w:iCs/>
              </w:rPr>
              <w:t xml:space="preserve">ilj 2: </w:t>
            </w:r>
            <w:r w:rsidR="007C2304" w:rsidRPr="007C2304">
              <w:rPr>
                <w:rFonts w:cstheme="minorHAnsi"/>
                <w:b/>
                <w:i/>
              </w:rPr>
              <w:t>Efikasno i koordinisano upravljanje rizicima na lokalnom nivou</w:t>
            </w:r>
          </w:p>
        </w:tc>
      </w:tr>
      <w:tr w:rsidR="007C5290" w:rsidRPr="0042772A" w:rsidTr="00F00C41">
        <w:tc>
          <w:tcPr>
            <w:tcW w:w="5215" w:type="dxa"/>
            <w:gridSpan w:val="2"/>
            <w:shd w:val="clear" w:color="auto" w:fill="FFD966" w:themeFill="accent4" w:themeFillTint="99"/>
          </w:tcPr>
          <w:p w:rsidR="007C5290" w:rsidRPr="0042772A" w:rsidRDefault="007C5290" w:rsidP="0042772A">
            <w:pPr>
              <w:tabs>
                <w:tab w:val="left" w:pos="0"/>
                <w:tab w:val="left" w:pos="270"/>
              </w:tabs>
              <w:jc w:val="center"/>
              <w:rPr>
                <w:rFonts w:eastAsia="Calibri" w:cstheme="minorHAnsi"/>
                <w:b/>
                <w:bCs/>
                <w:i/>
                <w:iCs/>
              </w:rPr>
            </w:pPr>
            <w:r w:rsidRPr="0042772A">
              <w:rPr>
                <w:rFonts w:eastAsia="Calibri" w:cstheme="minorHAnsi"/>
                <w:b/>
                <w:bCs/>
                <w:i/>
                <w:iCs/>
              </w:rPr>
              <w:t>Drvo problema</w:t>
            </w:r>
          </w:p>
        </w:tc>
        <w:tc>
          <w:tcPr>
            <w:tcW w:w="4135" w:type="dxa"/>
            <w:shd w:val="clear" w:color="auto" w:fill="A8D08D" w:themeFill="accent6" w:themeFillTint="99"/>
          </w:tcPr>
          <w:p w:rsidR="007C5290" w:rsidRPr="0042772A" w:rsidRDefault="007C5290" w:rsidP="0042772A">
            <w:pPr>
              <w:tabs>
                <w:tab w:val="left" w:pos="0"/>
                <w:tab w:val="left" w:pos="270"/>
              </w:tabs>
              <w:jc w:val="center"/>
              <w:rPr>
                <w:rFonts w:eastAsia="Calibri" w:cstheme="minorHAnsi"/>
                <w:b/>
                <w:bCs/>
                <w:i/>
                <w:iCs/>
              </w:rPr>
            </w:pPr>
            <w:r w:rsidRPr="0042772A">
              <w:rPr>
                <w:rFonts w:eastAsia="Calibri" w:cstheme="minorHAnsi"/>
                <w:b/>
                <w:bCs/>
                <w:i/>
                <w:iCs/>
              </w:rPr>
              <w:t>Drvo rješenja</w:t>
            </w:r>
          </w:p>
        </w:tc>
      </w:tr>
      <w:tr w:rsidR="007C5290" w:rsidRPr="007546E3" w:rsidTr="00F00C41">
        <w:tc>
          <w:tcPr>
            <w:tcW w:w="1705" w:type="dxa"/>
            <w:shd w:val="clear" w:color="auto" w:fill="FFE599" w:themeFill="accent4" w:themeFillTint="66"/>
          </w:tcPr>
          <w:p w:rsidR="007C5290" w:rsidRPr="0042772A" w:rsidRDefault="007C5290" w:rsidP="0042772A">
            <w:pPr>
              <w:tabs>
                <w:tab w:val="left" w:pos="0"/>
                <w:tab w:val="left" w:pos="270"/>
              </w:tabs>
              <w:jc w:val="both"/>
              <w:rPr>
                <w:rFonts w:eastAsia="Calibri" w:cstheme="minorHAnsi"/>
                <w:b/>
                <w:bCs/>
                <w:i/>
                <w:iCs/>
              </w:rPr>
            </w:pPr>
            <w:r w:rsidRPr="0042772A">
              <w:rPr>
                <w:rFonts w:eastAsia="Calibri" w:cstheme="minorHAnsi"/>
                <w:b/>
                <w:bCs/>
                <w:i/>
                <w:iCs/>
              </w:rPr>
              <w:t>Posljediceproblema</w:t>
            </w:r>
          </w:p>
        </w:tc>
        <w:tc>
          <w:tcPr>
            <w:tcW w:w="3510" w:type="dxa"/>
            <w:shd w:val="clear" w:color="auto" w:fill="FFF2CC" w:themeFill="accent4" w:themeFillTint="33"/>
          </w:tcPr>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 xml:space="preserve">Nedovoljan nivo znanja u oblasti smanjenja rizika od katastrofa i urbane otpornosti ograničava sposobnost grada da odgovori na rastuće prirodne i klimatske </w:t>
            </w:r>
            <w:r w:rsidRPr="008C19E9">
              <w:rPr>
                <w:rFonts w:eastAsia="Calibri" w:cstheme="minorHAnsi"/>
              </w:rPr>
              <w:lastRenderedPageBreak/>
              <w:t>prijetnje.</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Nepostojanje lokalne strategije za smanjenje rizika od katastrofa i izgradnju urbane otpornosti otežava usklađeno i plansko djelovanje institucija.</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Nedovoljna integracija smanjenja rizika od katastrofa i klimatske otpornosti u lokalne strateške i razvojne planove oslabljuje dugoročno upravljanje urbanim rastom.</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Nedovoljno angažovanje svih zainteresovanih strana, uključujući mjesne zajednice, akademski sektor i civilno društvo, umanjuje kapacitet Podgorice za kolektivno smanjenje rizika i izgradnju otpornosti.</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 xml:space="preserve">Nedovoljna rodna ravnopravnost i slaba inkluzija osoba s invaliditetom u </w:t>
            </w:r>
            <w:r>
              <w:rPr>
                <w:rFonts w:eastAsia="Calibri" w:cstheme="minorHAnsi"/>
              </w:rPr>
              <w:t>smanjenju rizika od katastrofa</w:t>
            </w:r>
            <w:r w:rsidRPr="008C19E9">
              <w:rPr>
                <w:rFonts w:eastAsia="Calibri" w:cstheme="minorHAnsi"/>
              </w:rPr>
              <w:t xml:space="preserve"> smanjuju pravičnost i efektivnost lokalnih mjera otpornosti.</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Nedostatak ažurne i cjelovite planske dokumentacije ograničava mogućnost strateškog upravljanja urbanim prostorom i rizicima, posebno u novim i brzo rastućim naseljima.</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 xml:space="preserve">Nedovoljno efikasna represivna politika i slab inspekcijski nadzor otežavaju sprovođenje mjera </w:t>
            </w:r>
            <w:r w:rsidR="009F4233">
              <w:rPr>
                <w:rFonts w:eastAsia="Calibri" w:cstheme="minorHAnsi"/>
              </w:rPr>
              <w:t xml:space="preserve">za </w:t>
            </w:r>
            <w:r w:rsidRPr="008C19E9">
              <w:rPr>
                <w:rFonts w:eastAsia="Calibri" w:cstheme="minorHAnsi"/>
              </w:rPr>
              <w:t>smanjenj</w:t>
            </w:r>
            <w:r w:rsidR="009F4233">
              <w:rPr>
                <w:rFonts w:eastAsia="Calibri" w:cstheme="minorHAnsi"/>
              </w:rPr>
              <w:t>e</w:t>
            </w:r>
            <w:r w:rsidRPr="008C19E9">
              <w:rPr>
                <w:rFonts w:eastAsia="Calibri" w:cstheme="minorHAnsi"/>
              </w:rPr>
              <w:t xml:space="preserve"> rizika i slabe otpornost izgrađenog okruženja.</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Nepoštovanje standarda i pravila u prostornom planiranju i izgradnji doprinosi povećanoj ranjivosti objekata i komunalne infrastrukture na urbane rizike.</w:t>
            </w:r>
          </w:p>
          <w:p w:rsidR="008C19E9" w:rsidRPr="008C19E9" w:rsidRDefault="008C19E9" w:rsidP="008C19E9">
            <w:pPr>
              <w:pStyle w:val="ListParagraph"/>
              <w:numPr>
                <w:ilvl w:val="0"/>
                <w:numId w:val="6"/>
              </w:numPr>
              <w:tabs>
                <w:tab w:val="left" w:pos="-24"/>
                <w:tab w:val="left" w:pos="66"/>
                <w:tab w:val="left" w:pos="156"/>
              </w:tabs>
              <w:spacing w:after="0" w:line="240" w:lineRule="auto"/>
              <w:ind w:left="-24" w:firstLine="0"/>
              <w:jc w:val="both"/>
              <w:rPr>
                <w:rFonts w:eastAsia="Calibri" w:cstheme="minorHAnsi"/>
              </w:rPr>
            </w:pPr>
            <w:r w:rsidRPr="008C19E9">
              <w:rPr>
                <w:rFonts w:eastAsia="Calibri" w:cstheme="minorHAnsi"/>
              </w:rPr>
              <w:t xml:space="preserve">Nedovoljno uključivanje privatnog sektora u proces smanjenja rizika i razvoj urbane otpornosti ograničava inovacije, partnerstva i investicije u </w:t>
            </w:r>
            <w:r w:rsidRPr="008C19E9">
              <w:rPr>
                <w:rFonts w:eastAsia="Calibri" w:cstheme="minorHAnsi"/>
              </w:rPr>
              <w:lastRenderedPageBreak/>
              <w:t>sigurnu i otpornu Podgoricu.</w:t>
            </w:r>
          </w:p>
        </w:tc>
        <w:tc>
          <w:tcPr>
            <w:tcW w:w="4135" w:type="dxa"/>
            <w:shd w:val="clear" w:color="auto" w:fill="E2EFD9" w:themeFill="accent6" w:themeFillTint="33"/>
          </w:tcPr>
          <w:p w:rsidR="00460F9E" w:rsidRPr="002A3A39" w:rsidRDefault="00460F9E" w:rsidP="002A3A39">
            <w:pPr>
              <w:pStyle w:val="ListParagraph"/>
              <w:numPr>
                <w:ilvl w:val="0"/>
                <w:numId w:val="6"/>
              </w:numPr>
              <w:tabs>
                <w:tab w:val="left" w:pos="0"/>
                <w:tab w:val="left" w:pos="162"/>
              </w:tabs>
              <w:spacing w:after="0" w:line="240" w:lineRule="auto"/>
              <w:ind w:left="0" w:hanging="18"/>
              <w:jc w:val="both"/>
              <w:rPr>
                <w:rFonts w:eastAsia="Calibri" w:cstheme="minorHAnsi"/>
              </w:rPr>
            </w:pPr>
            <w:r w:rsidRPr="002A3A39">
              <w:rPr>
                <w:rFonts w:eastAsia="Calibri" w:cstheme="minorHAnsi"/>
              </w:rPr>
              <w:lastRenderedPageBreak/>
              <w:t xml:space="preserve">Unapređenje znanja o smanjenju rizika od katastrofa i urbanoj otpornosti kroz kontinuirane obuke, stručne programe i partnerstva s akademskim institucijama.Izrada i usvajanje lokalne </w:t>
            </w:r>
            <w:r w:rsidRPr="002A3A39">
              <w:rPr>
                <w:rFonts w:eastAsia="Calibri" w:cstheme="minorHAnsi"/>
              </w:rPr>
              <w:lastRenderedPageBreak/>
              <w:t>strategije za smanjenje rizika obezbijediće sistemski okvir za koordinisano djelovanje svih sektora i subjekata.</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sidRPr="00460F9E">
              <w:rPr>
                <w:rFonts w:eastAsia="Calibri" w:cstheme="minorHAnsi"/>
              </w:rPr>
              <w:t xml:space="preserve">Jačanje integracije </w:t>
            </w:r>
            <w:r>
              <w:rPr>
                <w:rFonts w:eastAsia="Calibri" w:cstheme="minorHAnsi"/>
              </w:rPr>
              <w:t>smanjenja rizika od katastrofa</w:t>
            </w:r>
            <w:r w:rsidRPr="00460F9E">
              <w:rPr>
                <w:rFonts w:eastAsia="Calibri" w:cstheme="minorHAnsi"/>
              </w:rPr>
              <w:t xml:space="preserve"> i klimatske otpornosti u razvojne i strateške planove grada omogućava planiranje koje smanjuje buduće rizike i povećava </w:t>
            </w:r>
            <w:r>
              <w:rPr>
                <w:rFonts w:eastAsia="Calibri" w:cstheme="minorHAnsi"/>
              </w:rPr>
              <w:t xml:space="preserve">otpornost i </w:t>
            </w:r>
            <w:r w:rsidRPr="00460F9E">
              <w:rPr>
                <w:rFonts w:eastAsia="Calibri" w:cstheme="minorHAnsi"/>
              </w:rPr>
              <w:t>sigurnost zajednice.</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sidRPr="00460F9E">
              <w:rPr>
                <w:rFonts w:eastAsia="Calibri" w:cstheme="minorHAnsi"/>
              </w:rPr>
              <w:t>Aktivno uključivanje svih zainteresovanih strana, kroz konsultacije, zajedničke programe i platforme za saradnju, jača kolektivnu otpornost Podgorice.</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Pr>
                <w:rFonts w:eastAsia="Calibri" w:cstheme="minorHAnsi"/>
              </w:rPr>
              <w:t>Lokalni forum/lokalna platforma za smanjenje rizika od katastrofa poslužiće za jačanje otpornosti Podgorice.</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sidRPr="00460F9E">
              <w:rPr>
                <w:rFonts w:eastAsia="Calibri" w:cstheme="minorHAnsi"/>
              </w:rPr>
              <w:t>Promovisanje rodne ravnopravnosti i inkluzije osoba s invaliditetom u procesima</w:t>
            </w:r>
            <w:r w:rsidR="009D2E25">
              <w:rPr>
                <w:rFonts w:eastAsia="Calibri" w:cstheme="minorHAnsi"/>
              </w:rPr>
              <w:t xml:space="preserve"> smanjenja rizika od katastrofa</w:t>
            </w:r>
            <w:r w:rsidRPr="00460F9E">
              <w:rPr>
                <w:rFonts w:eastAsia="Calibri" w:cstheme="minorHAnsi"/>
              </w:rPr>
              <w:t xml:space="preserve"> povećava pravednost i efikasnost lokalnih mjera otpornosti.</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sidRPr="00460F9E">
              <w:rPr>
                <w:rFonts w:eastAsia="Calibri" w:cstheme="minorHAnsi"/>
              </w:rPr>
              <w:t>Ažuriranje i sistematična izrada planske dokumentacije omogućava precizn</w:t>
            </w:r>
            <w:r w:rsidR="009F4233">
              <w:rPr>
                <w:rFonts w:eastAsia="Calibri" w:cstheme="minorHAnsi"/>
              </w:rPr>
              <w:t>o</w:t>
            </w:r>
            <w:r w:rsidRPr="00460F9E">
              <w:rPr>
                <w:rFonts w:eastAsia="Calibri" w:cstheme="minorHAnsi"/>
              </w:rPr>
              <w:t xml:space="preserve"> upravljanje urbanim prostorom i rizicima u najugroženijim područjima.</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sidRPr="00460F9E">
              <w:rPr>
                <w:rFonts w:eastAsia="Calibri" w:cstheme="minorHAnsi"/>
              </w:rPr>
              <w:t>Unapređivanje inspekcijskog nadzora i primjene propisa povećava sigurnost, smanjuje nelegalnu gradnju i jača otpornost infrastrukture.</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sidRPr="00460F9E">
              <w:rPr>
                <w:rFonts w:eastAsia="Calibri" w:cstheme="minorHAnsi"/>
              </w:rPr>
              <w:t>Dosljedna primjena standarda i pravila u planiranju i izgradnji osigurava kvalitetnu, sigurnu i otpornu urbanu sredinu.</w:t>
            </w:r>
          </w:p>
          <w:p w:rsidR="00460F9E" w:rsidRPr="00460F9E" w:rsidRDefault="00460F9E" w:rsidP="00460F9E">
            <w:pPr>
              <w:pStyle w:val="ListParagraph"/>
              <w:numPr>
                <w:ilvl w:val="0"/>
                <w:numId w:val="6"/>
              </w:numPr>
              <w:tabs>
                <w:tab w:val="left" w:pos="0"/>
                <w:tab w:val="left" w:pos="162"/>
              </w:tabs>
              <w:spacing w:after="0" w:line="240" w:lineRule="auto"/>
              <w:ind w:left="0" w:hanging="18"/>
              <w:jc w:val="both"/>
              <w:rPr>
                <w:rFonts w:eastAsia="Calibri" w:cstheme="minorHAnsi"/>
              </w:rPr>
            </w:pPr>
            <w:r w:rsidRPr="00460F9E">
              <w:rPr>
                <w:rFonts w:eastAsia="Calibri" w:cstheme="minorHAnsi"/>
              </w:rPr>
              <w:t>Veće uključivanje privatnog sektora, kroz javno-privatna partnerstva, investicije i inovacije, može značajno doprinijeti unapređenju urbane otpornosti Podgorice.</w:t>
            </w:r>
          </w:p>
          <w:p w:rsidR="00460F9E" w:rsidRPr="0042772A" w:rsidRDefault="00460F9E" w:rsidP="00460F9E">
            <w:pPr>
              <w:pStyle w:val="ListParagraph"/>
              <w:tabs>
                <w:tab w:val="left" w:pos="0"/>
                <w:tab w:val="left" w:pos="162"/>
              </w:tabs>
              <w:spacing w:after="0" w:line="240" w:lineRule="auto"/>
              <w:ind w:left="0"/>
              <w:jc w:val="both"/>
              <w:rPr>
                <w:rFonts w:eastAsia="Calibri" w:cstheme="minorHAnsi"/>
              </w:rPr>
            </w:pPr>
          </w:p>
        </w:tc>
      </w:tr>
      <w:tr w:rsidR="00F00C41" w:rsidRPr="007546E3" w:rsidTr="00F00C41">
        <w:tc>
          <w:tcPr>
            <w:tcW w:w="1705" w:type="dxa"/>
            <w:shd w:val="clear" w:color="auto" w:fill="F4B083" w:themeFill="accent2" w:themeFillTint="99"/>
          </w:tcPr>
          <w:p w:rsidR="00F00C41" w:rsidRPr="0042772A" w:rsidRDefault="00F00C41" w:rsidP="0042772A">
            <w:pPr>
              <w:tabs>
                <w:tab w:val="left" w:pos="0"/>
                <w:tab w:val="left" w:pos="270"/>
              </w:tabs>
              <w:jc w:val="both"/>
              <w:rPr>
                <w:rFonts w:eastAsia="Calibri" w:cstheme="minorHAnsi"/>
                <w:b/>
                <w:bCs/>
                <w:i/>
                <w:iCs/>
              </w:rPr>
            </w:pPr>
            <w:r w:rsidRPr="0042772A">
              <w:rPr>
                <w:rFonts w:eastAsia="Calibri" w:cstheme="minorHAnsi"/>
                <w:b/>
                <w:bCs/>
                <w:i/>
                <w:iCs/>
              </w:rPr>
              <w:lastRenderedPageBreak/>
              <w:t>Ključni problem</w:t>
            </w:r>
          </w:p>
        </w:tc>
        <w:tc>
          <w:tcPr>
            <w:tcW w:w="7645" w:type="dxa"/>
            <w:gridSpan w:val="2"/>
            <w:shd w:val="clear" w:color="auto" w:fill="FBE4D5" w:themeFill="accent2" w:themeFillTint="33"/>
          </w:tcPr>
          <w:p w:rsidR="00F00C41" w:rsidRPr="0042772A" w:rsidRDefault="005205D1" w:rsidP="0042772A">
            <w:pPr>
              <w:tabs>
                <w:tab w:val="left" w:pos="0"/>
                <w:tab w:val="left" w:pos="270"/>
              </w:tabs>
              <w:jc w:val="both"/>
              <w:rPr>
                <w:rFonts w:eastAsia="Calibri" w:cstheme="minorHAnsi"/>
                <w:b/>
                <w:bCs/>
                <w:i/>
                <w:iCs/>
              </w:rPr>
            </w:pPr>
            <w:r w:rsidRPr="0042772A">
              <w:rPr>
                <w:rFonts w:eastAsia="Calibri" w:cstheme="minorHAnsi"/>
                <w:b/>
                <w:bCs/>
                <w:i/>
                <w:iCs/>
              </w:rPr>
              <w:t>Nedovoljno upravljanje rizikom od katastrofa na lokalnom nivou</w:t>
            </w:r>
            <w:r w:rsidR="00956412">
              <w:rPr>
                <w:rFonts w:eastAsia="Calibri" w:cstheme="minorHAnsi"/>
                <w:b/>
                <w:bCs/>
                <w:i/>
                <w:iCs/>
              </w:rPr>
              <w:t xml:space="preserve"> u Podgorici</w:t>
            </w:r>
            <w:r w:rsidRPr="0042772A">
              <w:rPr>
                <w:rFonts w:eastAsia="Calibri" w:cstheme="minorHAnsi"/>
                <w:b/>
                <w:bCs/>
                <w:i/>
                <w:iCs/>
              </w:rPr>
              <w:t xml:space="preserve"> in</w:t>
            </w:r>
            <w:r w:rsidR="009212EF" w:rsidRPr="0042772A">
              <w:rPr>
                <w:rFonts w:eastAsia="Calibri" w:cstheme="minorHAnsi"/>
                <w:b/>
                <w:bCs/>
                <w:i/>
                <w:iCs/>
              </w:rPr>
              <w:t>edovoljni</w:t>
            </w:r>
            <w:r w:rsidR="00E92AC4" w:rsidRPr="0042772A">
              <w:rPr>
                <w:rFonts w:eastAsia="Calibri" w:cstheme="minorHAnsi"/>
                <w:b/>
                <w:bCs/>
                <w:i/>
                <w:iCs/>
              </w:rPr>
              <w:t xml:space="preserve"> administrativni kapacitet</w:t>
            </w:r>
            <w:r w:rsidR="009F4233">
              <w:rPr>
                <w:rFonts w:eastAsia="Calibri" w:cstheme="minorHAnsi"/>
                <w:b/>
                <w:bCs/>
                <w:i/>
                <w:iCs/>
              </w:rPr>
              <w:t>i</w:t>
            </w:r>
            <w:r w:rsidR="00E92AC4" w:rsidRPr="0042772A">
              <w:rPr>
                <w:rFonts w:eastAsia="Calibri" w:cstheme="minorHAnsi"/>
                <w:b/>
                <w:bCs/>
                <w:i/>
                <w:iCs/>
              </w:rPr>
              <w:t xml:space="preserve"> koji bi se bavili vizijom i jačanjem koordinacije unutar i između sektora</w:t>
            </w:r>
            <w:r w:rsidR="009212EF" w:rsidRPr="0042772A">
              <w:rPr>
                <w:rFonts w:eastAsia="Calibri" w:cstheme="minorHAnsi"/>
                <w:b/>
                <w:bCs/>
                <w:i/>
                <w:iCs/>
              </w:rPr>
              <w:t>.</w:t>
            </w:r>
          </w:p>
        </w:tc>
      </w:tr>
      <w:tr w:rsidR="005C3D36" w:rsidRPr="0042772A" w:rsidTr="001F44CA">
        <w:tc>
          <w:tcPr>
            <w:tcW w:w="1705" w:type="dxa"/>
            <w:shd w:val="clear" w:color="auto" w:fill="F7CAAC" w:themeFill="accent2" w:themeFillTint="66"/>
          </w:tcPr>
          <w:p w:rsidR="005C3D36" w:rsidRPr="0042772A" w:rsidRDefault="00A155B8" w:rsidP="0042772A">
            <w:pPr>
              <w:tabs>
                <w:tab w:val="left" w:pos="0"/>
                <w:tab w:val="left" w:pos="270"/>
              </w:tabs>
              <w:jc w:val="both"/>
              <w:rPr>
                <w:rFonts w:eastAsia="Calibri" w:cstheme="minorHAnsi"/>
                <w:b/>
                <w:bCs/>
                <w:i/>
                <w:iCs/>
              </w:rPr>
            </w:pPr>
            <w:r w:rsidRPr="0042772A">
              <w:rPr>
                <w:rFonts w:eastAsia="Calibri" w:cstheme="minorHAnsi"/>
                <w:b/>
                <w:bCs/>
                <w:i/>
                <w:iCs/>
              </w:rPr>
              <w:t>Osnovni uzroci</w:t>
            </w:r>
          </w:p>
        </w:tc>
        <w:tc>
          <w:tcPr>
            <w:tcW w:w="7645" w:type="dxa"/>
            <w:gridSpan w:val="2"/>
            <w:shd w:val="clear" w:color="auto" w:fill="FBE4D5" w:themeFill="accent2" w:themeFillTint="33"/>
          </w:tcPr>
          <w:p w:rsidR="004F284E" w:rsidRPr="0042772A" w:rsidRDefault="004F284E" w:rsidP="0042772A">
            <w:pPr>
              <w:pStyle w:val="ListParagraph"/>
              <w:numPr>
                <w:ilvl w:val="0"/>
                <w:numId w:val="6"/>
              </w:numPr>
              <w:tabs>
                <w:tab w:val="left" w:pos="0"/>
                <w:tab w:val="left" w:pos="270"/>
              </w:tabs>
              <w:spacing w:after="0" w:line="240" w:lineRule="auto"/>
              <w:ind w:left="-24" w:firstLine="0"/>
              <w:jc w:val="both"/>
              <w:rPr>
                <w:rFonts w:eastAsia="Calibri" w:cstheme="minorHAnsi"/>
              </w:rPr>
            </w:pPr>
            <w:r w:rsidRPr="0042772A">
              <w:rPr>
                <w:rFonts w:eastAsia="Calibri" w:cstheme="minorHAnsi"/>
              </w:rPr>
              <w:t>Nerazumijevanje politike smanjenjarizika od katastrofa donosilaca odluka na</w:t>
            </w:r>
          </w:p>
          <w:p w:rsidR="009212EF" w:rsidRPr="0042772A" w:rsidRDefault="004F284E" w:rsidP="0042772A">
            <w:pPr>
              <w:tabs>
                <w:tab w:val="left" w:pos="0"/>
                <w:tab w:val="left" w:pos="270"/>
              </w:tabs>
              <w:jc w:val="both"/>
              <w:rPr>
                <w:rFonts w:cstheme="minorHAnsi"/>
              </w:rPr>
            </w:pPr>
            <w:r w:rsidRPr="0042772A">
              <w:rPr>
                <w:rFonts w:eastAsia="Calibri" w:cstheme="minorHAnsi"/>
              </w:rPr>
              <w:t>lokalnom i nacionalnom nivou</w:t>
            </w:r>
            <w:r w:rsidR="009212EF" w:rsidRPr="0042772A">
              <w:rPr>
                <w:rFonts w:eastAsia="Calibri" w:cstheme="minorHAnsi"/>
              </w:rPr>
              <w:t>.</w:t>
            </w:r>
          </w:p>
        </w:tc>
      </w:tr>
    </w:tbl>
    <w:p w:rsidR="007B3A55" w:rsidRDefault="007B3A55" w:rsidP="0042772A">
      <w:pPr>
        <w:tabs>
          <w:tab w:val="left" w:pos="0"/>
          <w:tab w:val="left" w:pos="270"/>
        </w:tabs>
        <w:spacing w:after="0" w:line="240" w:lineRule="auto"/>
        <w:jc w:val="both"/>
        <w:rPr>
          <w:rFonts w:eastAsia="Calibri" w:cstheme="minorHAnsi"/>
        </w:rPr>
      </w:pPr>
    </w:p>
    <w:p w:rsidR="00D602CF" w:rsidRDefault="00D602CF" w:rsidP="0042772A">
      <w:pPr>
        <w:tabs>
          <w:tab w:val="left" w:pos="0"/>
          <w:tab w:val="left" w:pos="270"/>
        </w:tabs>
        <w:spacing w:after="0" w:line="240" w:lineRule="auto"/>
        <w:jc w:val="both"/>
        <w:rPr>
          <w:rFonts w:eastAsia="Calibri" w:cstheme="minorHAnsi"/>
        </w:rPr>
      </w:pPr>
    </w:p>
    <w:tbl>
      <w:tblPr>
        <w:tblStyle w:val="TableGrid"/>
        <w:tblW w:w="0" w:type="auto"/>
        <w:tblLook w:val="04A0"/>
      </w:tblPr>
      <w:tblGrid>
        <w:gridCol w:w="2004"/>
        <w:gridCol w:w="3480"/>
        <w:gridCol w:w="4092"/>
      </w:tblGrid>
      <w:tr w:rsidR="00D602CF" w:rsidRPr="00D602CF" w:rsidTr="006D453F">
        <w:tc>
          <w:tcPr>
            <w:tcW w:w="9350" w:type="dxa"/>
            <w:gridSpan w:val="3"/>
            <w:shd w:val="clear" w:color="auto" w:fill="9CC2E5" w:themeFill="accent1" w:themeFillTint="99"/>
          </w:tcPr>
          <w:p w:rsidR="00D602CF" w:rsidRPr="00D602CF" w:rsidRDefault="009D2E25" w:rsidP="00D602CF">
            <w:pPr>
              <w:tabs>
                <w:tab w:val="left" w:pos="0"/>
                <w:tab w:val="left" w:pos="270"/>
              </w:tabs>
              <w:jc w:val="both"/>
              <w:rPr>
                <w:rFonts w:eastAsia="Calibri" w:cstheme="minorHAnsi"/>
                <w:b/>
                <w:bCs/>
                <w:i/>
                <w:iCs/>
              </w:rPr>
            </w:pPr>
            <w:r>
              <w:rPr>
                <w:rFonts w:eastAsia="Calibri" w:cstheme="minorHAnsi"/>
                <w:b/>
                <w:bCs/>
                <w:i/>
                <w:iCs/>
              </w:rPr>
              <w:t>C</w:t>
            </w:r>
            <w:r w:rsidR="00D602CF" w:rsidRPr="00D602CF">
              <w:rPr>
                <w:rFonts w:eastAsia="Calibri" w:cstheme="minorHAnsi"/>
                <w:b/>
                <w:bCs/>
                <w:i/>
                <w:iCs/>
              </w:rPr>
              <w:t xml:space="preserve">ilj 3: </w:t>
            </w:r>
            <w:r w:rsidR="00D602CF" w:rsidRPr="00D602CF">
              <w:rPr>
                <w:rFonts w:eastAsia="Calibri" w:cstheme="minorHAnsi"/>
                <w:b/>
                <w:i/>
              </w:rPr>
              <w:t>Ulaganje u smanjenje rizika od katastrofa radi povećanja otpornosti</w:t>
            </w:r>
            <w:r w:rsidR="00956412">
              <w:rPr>
                <w:rFonts w:eastAsia="Calibri" w:cstheme="minorHAnsi"/>
                <w:b/>
                <w:i/>
              </w:rPr>
              <w:t xml:space="preserve"> Podgorice</w:t>
            </w:r>
          </w:p>
        </w:tc>
      </w:tr>
      <w:tr w:rsidR="00D602CF" w:rsidRPr="00D602CF" w:rsidTr="006D453F">
        <w:tc>
          <w:tcPr>
            <w:tcW w:w="5215" w:type="dxa"/>
            <w:gridSpan w:val="2"/>
            <w:shd w:val="clear" w:color="auto" w:fill="FFD966" w:themeFill="accent4" w:themeFillTint="99"/>
          </w:tcPr>
          <w:p w:rsidR="00D602CF" w:rsidRPr="00D602CF" w:rsidRDefault="00D602CF" w:rsidP="00D602CF">
            <w:pPr>
              <w:tabs>
                <w:tab w:val="left" w:pos="0"/>
                <w:tab w:val="left" w:pos="270"/>
              </w:tabs>
              <w:jc w:val="both"/>
              <w:rPr>
                <w:rFonts w:eastAsia="Calibri" w:cstheme="minorHAnsi"/>
                <w:b/>
                <w:bCs/>
                <w:i/>
                <w:iCs/>
              </w:rPr>
            </w:pPr>
            <w:r w:rsidRPr="00D602CF">
              <w:rPr>
                <w:rFonts w:eastAsia="Calibri" w:cstheme="minorHAnsi"/>
                <w:b/>
                <w:bCs/>
                <w:i/>
                <w:iCs/>
              </w:rPr>
              <w:t>Drvo problema</w:t>
            </w:r>
          </w:p>
        </w:tc>
        <w:tc>
          <w:tcPr>
            <w:tcW w:w="4135" w:type="dxa"/>
            <w:shd w:val="clear" w:color="auto" w:fill="A8D08D" w:themeFill="accent6" w:themeFillTint="99"/>
          </w:tcPr>
          <w:p w:rsidR="00D602CF" w:rsidRPr="00D602CF" w:rsidRDefault="00D602CF" w:rsidP="00D602CF">
            <w:pPr>
              <w:tabs>
                <w:tab w:val="left" w:pos="0"/>
                <w:tab w:val="left" w:pos="270"/>
              </w:tabs>
              <w:jc w:val="both"/>
              <w:rPr>
                <w:rFonts w:eastAsia="Calibri" w:cstheme="minorHAnsi"/>
                <w:b/>
                <w:bCs/>
                <w:i/>
                <w:iCs/>
              </w:rPr>
            </w:pPr>
            <w:r w:rsidRPr="00D602CF">
              <w:rPr>
                <w:rFonts w:eastAsia="Calibri" w:cstheme="minorHAnsi"/>
                <w:b/>
                <w:bCs/>
                <w:i/>
                <w:iCs/>
              </w:rPr>
              <w:t>Drvo rješenja</w:t>
            </w:r>
          </w:p>
        </w:tc>
      </w:tr>
      <w:tr w:rsidR="00D602CF" w:rsidRPr="00D602CF" w:rsidTr="006D453F">
        <w:tc>
          <w:tcPr>
            <w:tcW w:w="1705" w:type="dxa"/>
            <w:shd w:val="clear" w:color="auto" w:fill="FFE599" w:themeFill="accent4" w:themeFillTint="66"/>
          </w:tcPr>
          <w:p w:rsidR="00D602CF" w:rsidRPr="00D602CF" w:rsidRDefault="00D602CF" w:rsidP="00D602CF">
            <w:pPr>
              <w:tabs>
                <w:tab w:val="left" w:pos="0"/>
                <w:tab w:val="left" w:pos="270"/>
              </w:tabs>
              <w:jc w:val="both"/>
              <w:rPr>
                <w:rFonts w:eastAsia="Calibri" w:cstheme="minorHAnsi"/>
                <w:b/>
                <w:bCs/>
                <w:i/>
                <w:iCs/>
              </w:rPr>
            </w:pPr>
            <w:r w:rsidRPr="00D602CF">
              <w:rPr>
                <w:rFonts w:eastAsia="Calibri" w:cstheme="minorHAnsi"/>
                <w:b/>
                <w:bCs/>
                <w:i/>
                <w:iCs/>
              </w:rPr>
              <w:t>Posljediceproblema</w:t>
            </w:r>
          </w:p>
        </w:tc>
        <w:tc>
          <w:tcPr>
            <w:tcW w:w="3510" w:type="dxa"/>
            <w:shd w:val="clear" w:color="auto" w:fill="FFF2CC" w:themeFill="accent4" w:themeFillTint="33"/>
          </w:tcPr>
          <w:p w:rsidR="00956412"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sidRPr="00956412">
              <w:rPr>
                <w:rFonts w:eastAsia="Calibri" w:cstheme="minorHAnsi"/>
              </w:rPr>
              <w:t xml:space="preserve">Nedovoljna integracija </w:t>
            </w:r>
            <w:r>
              <w:rPr>
                <w:rFonts w:eastAsia="Calibri" w:cstheme="minorHAnsi"/>
              </w:rPr>
              <w:t>smanjenja rizika od katastrofa</w:t>
            </w:r>
            <w:r w:rsidRPr="00956412">
              <w:rPr>
                <w:rFonts w:eastAsia="Calibri" w:cstheme="minorHAnsi"/>
              </w:rPr>
              <w:t xml:space="preserve"> u </w:t>
            </w:r>
            <w:r>
              <w:rPr>
                <w:rFonts w:eastAsia="Calibri" w:cstheme="minorHAnsi"/>
              </w:rPr>
              <w:t xml:space="preserve">lokalno </w:t>
            </w:r>
            <w:r w:rsidRPr="00956412">
              <w:rPr>
                <w:rFonts w:eastAsia="Calibri" w:cstheme="minorHAnsi"/>
              </w:rPr>
              <w:t>razvojno i budžetsko planiranje, zbog čega se ulaganja u otpornost ne posmatraju kao prioritetni i dugoročno isplativi projekti.</w:t>
            </w:r>
          </w:p>
          <w:p w:rsidR="00956412"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sidRPr="00956412">
              <w:rPr>
                <w:rFonts w:eastAsia="Calibri" w:cstheme="minorHAnsi"/>
              </w:rPr>
              <w:t xml:space="preserve">Ograničeni lokalni finansijski resursi ograničavaju realizaciju ključnih infrastrukturnih i tehničkih mjera, posebno u oblastima urbanih </w:t>
            </w:r>
            <w:r>
              <w:rPr>
                <w:rFonts w:eastAsia="Calibri" w:cstheme="minorHAnsi"/>
              </w:rPr>
              <w:t>rizika</w:t>
            </w:r>
            <w:r w:rsidRPr="00956412">
              <w:rPr>
                <w:rFonts w:eastAsia="Calibri" w:cstheme="minorHAnsi"/>
              </w:rPr>
              <w:t xml:space="preserve"> i kritične infrastrukture.</w:t>
            </w:r>
          </w:p>
          <w:p w:rsidR="00956412"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Pr>
                <w:rFonts w:eastAsia="Calibri" w:cstheme="minorHAnsi"/>
              </w:rPr>
              <w:t>Nedovoljno</w:t>
            </w:r>
            <w:r w:rsidRPr="00956412">
              <w:rPr>
                <w:rFonts w:eastAsia="Calibri" w:cstheme="minorHAnsi"/>
              </w:rPr>
              <w:t xml:space="preserve"> eksternih investicija i mehanizama za privlačenje donatorskih, državnih i privatnih sredstava, usporava veće projekte potrebne za urbanu otpornost.</w:t>
            </w:r>
          </w:p>
          <w:p w:rsidR="00956412"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sidRPr="00956412">
              <w:rPr>
                <w:rFonts w:eastAsia="Calibri" w:cstheme="minorHAnsi"/>
              </w:rPr>
              <w:t>Neuspostavljeni mehanizmi javno–privatnih partnerstava onemogućavaju uključivanje privatnog sektora u izgradnju i održavanje otporne urbane infrastrukture.</w:t>
            </w:r>
          </w:p>
          <w:p w:rsidR="00956412"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sidRPr="00956412">
              <w:rPr>
                <w:rFonts w:eastAsia="Calibri" w:cstheme="minorHAnsi"/>
              </w:rPr>
              <w:t>Nedostatak ekonomskih analiza rizika (troškovi–koristi) otežava donošenje informisanih odluka o investicijama i smanjuje razumijevanje dugoročnih koristi ulaganja u otpornost.</w:t>
            </w:r>
          </w:p>
          <w:p w:rsidR="00956412"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sidRPr="00956412">
              <w:rPr>
                <w:rFonts w:eastAsia="Calibri" w:cstheme="minorHAnsi"/>
              </w:rPr>
              <w:t xml:space="preserve">Ulaganja u infrastrukturu nedovoljno uzimaju u obzir klimatske projekcije, što povećava rizik da novi objekti i sistemi ne budu otporni na buduće klimatske </w:t>
            </w:r>
            <w:r w:rsidRPr="00956412">
              <w:rPr>
                <w:rFonts w:eastAsia="Calibri" w:cstheme="minorHAnsi"/>
              </w:rPr>
              <w:lastRenderedPageBreak/>
              <w:t>uslove.</w:t>
            </w:r>
          </w:p>
          <w:p w:rsidR="00956412"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sidRPr="00956412">
              <w:rPr>
                <w:rFonts w:eastAsia="Calibri" w:cstheme="minorHAnsi"/>
              </w:rPr>
              <w:t>Nedovoljno ulaganje u zelenu, plavu i prirodnu infrastrukturu (npr. sistemi za zadržavanje vode, ozelenjavanje) umanjuje sposobnost grada da se prirodnim rješenjima zaštiti od urbanih poplava i efekta toplotnih ostrva.</w:t>
            </w:r>
          </w:p>
          <w:p w:rsidR="00D602CF" w:rsidRPr="00956412" w:rsidRDefault="00956412" w:rsidP="00956412">
            <w:pPr>
              <w:pStyle w:val="ListParagraph"/>
              <w:numPr>
                <w:ilvl w:val="0"/>
                <w:numId w:val="6"/>
              </w:numPr>
              <w:tabs>
                <w:tab w:val="left" w:pos="0"/>
                <w:tab w:val="left" w:pos="270"/>
              </w:tabs>
              <w:spacing w:after="0" w:line="240" w:lineRule="auto"/>
              <w:ind w:left="0" w:hanging="24"/>
              <w:jc w:val="both"/>
              <w:rPr>
                <w:rFonts w:eastAsia="Calibri" w:cstheme="minorHAnsi"/>
              </w:rPr>
            </w:pPr>
            <w:r w:rsidRPr="00956412">
              <w:rPr>
                <w:rFonts w:eastAsia="Calibri" w:cstheme="minorHAnsi"/>
              </w:rPr>
              <w:t>Nedovoljno investiranje u digitalne sisteme upravljanja rizicima (GIS, modeliranje, monitoring) ograničava kvalitet planiranja i odgovora u urbanom okruženju.</w:t>
            </w:r>
          </w:p>
        </w:tc>
        <w:tc>
          <w:tcPr>
            <w:tcW w:w="4135" w:type="dxa"/>
            <w:shd w:val="clear" w:color="auto" w:fill="E2EFD9" w:themeFill="accent6" w:themeFillTint="33"/>
          </w:tcPr>
          <w:p w:rsidR="00D602CF" w:rsidRPr="00D602CF" w:rsidRDefault="00D602CF" w:rsidP="00D602CF">
            <w:pPr>
              <w:numPr>
                <w:ilvl w:val="0"/>
                <w:numId w:val="6"/>
              </w:numPr>
              <w:tabs>
                <w:tab w:val="left" w:pos="0"/>
                <w:tab w:val="left" w:pos="270"/>
              </w:tabs>
              <w:ind w:left="-24" w:firstLine="0"/>
              <w:jc w:val="both"/>
              <w:rPr>
                <w:rFonts w:eastAsia="Calibri" w:cstheme="minorHAnsi"/>
              </w:rPr>
            </w:pPr>
            <w:r w:rsidRPr="00D602CF">
              <w:rPr>
                <w:rFonts w:eastAsia="Calibri" w:cstheme="minorHAnsi"/>
              </w:rPr>
              <w:lastRenderedPageBreak/>
              <w:t>Razvijati lokalni razvoj zasnovan na procjeni rizika i ulagati u otpornost zajednice.</w:t>
            </w:r>
          </w:p>
          <w:p w:rsidR="008B7E71" w:rsidRDefault="00D602CF" w:rsidP="008B7E71">
            <w:pPr>
              <w:numPr>
                <w:ilvl w:val="0"/>
                <w:numId w:val="6"/>
              </w:numPr>
              <w:tabs>
                <w:tab w:val="left" w:pos="0"/>
                <w:tab w:val="left" w:pos="270"/>
              </w:tabs>
              <w:ind w:left="-24" w:firstLine="0"/>
              <w:jc w:val="both"/>
              <w:rPr>
                <w:rFonts w:eastAsia="Calibri" w:cstheme="minorHAnsi"/>
              </w:rPr>
            </w:pPr>
            <w:r w:rsidRPr="00D602CF">
              <w:rPr>
                <w:rFonts w:eastAsia="Calibri" w:cstheme="minorHAnsi"/>
              </w:rPr>
              <w:t>Planirati neophodna finansijska sredstva za razvoj i implementaciju lokalne Strategije za smanjenje rizika od katastrofa.</w:t>
            </w:r>
          </w:p>
          <w:p w:rsidR="008B7E71" w:rsidRDefault="008B7E71" w:rsidP="008B7E71">
            <w:pPr>
              <w:numPr>
                <w:ilvl w:val="0"/>
                <w:numId w:val="6"/>
              </w:numPr>
              <w:tabs>
                <w:tab w:val="left" w:pos="0"/>
                <w:tab w:val="left" w:pos="270"/>
              </w:tabs>
              <w:ind w:left="-24" w:firstLine="0"/>
              <w:jc w:val="both"/>
              <w:rPr>
                <w:rFonts w:eastAsia="Calibri" w:cstheme="minorHAnsi"/>
              </w:rPr>
            </w:pPr>
            <w:r w:rsidRPr="008B7E71">
              <w:rPr>
                <w:rFonts w:eastAsia="Calibri" w:cstheme="minorHAnsi"/>
              </w:rPr>
              <w:t xml:space="preserve">Uspostaviti obaveznu integraciju </w:t>
            </w:r>
            <w:r>
              <w:rPr>
                <w:rFonts w:eastAsia="Calibri" w:cstheme="minorHAnsi"/>
              </w:rPr>
              <w:t>smanjenja rizika od katastrofa</w:t>
            </w:r>
            <w:r w:rsidRPr="008B7E71">
              <w:rPr>
                <w:rFonts w:eastAsia="Calibri" w:cstheme="minorHAnsi"/>
              </w:rPr>
              <w:t xml:space="preserve"> i urbane otpornosti u sve lokalne razvojne strategije, planske dokumente i budžetske cikluse.</w:t>
            </w:r>
          </w:p>
          <w:p w:rsidR="008B7E71" w:rsidRDefault="008B7E71" w:rsidP="008B7E71">
            <w:pPr>
              <w:numPr>
                <w:ilvl w:val="0"/>
                <w:numId w:val="6"/>
              </w:numPr>
              <w:tabs>
                <w:tab w:val="left" w:pos="0"/>
                <w:tab w:val="left" w:pos="270"/>
              </w:tabs>
              <w:ind w:left="-24" w:firstLine="0"/>
              <w:jc w:val="both"/>
              <w:rPr>
                <w:rFonts w:eastAsia="Calibri" w:cstheme="minorHAnsi"/>
              </w:rPr>
            </w:pPr>
            <w:r w:rsidRPr="008B7E71">
              <w:rPr>
                <w:rFonts w:eastAsia="Calibri" w:cstheme="minorHAnsi"/>
              </w:rPr>
              <w:t>Prioritizirati i osigurati stabilna budžetska sredstva za ključne mjere, uključujući infrastrukturne projekte, preventive i sisteme ranog upozoravanja.</w:t>
            </w:r>
          </w:p>
          <w:p w:rsidR="008B7E71" w:rsidRDefault="008B7E71" w:rsidP="008B7E71">
            <w:pPr>
              <w:numPr>
                <w:ilvl w:val="0"/>
                <w:numId w:val="6"/>
              </w:numPr>
              <w:tabs>
                <w:tab w:val="left" w:pos="0"/>
                <w:tab w:val="left" w:pos="270"/>
              </w:tabs>
              <w:ind w:left="-24" w:firstLine="0"/>
              <w:jc w:val="both"/>
              <w:rPr>
                <w:rFonts w:eastAsia="Calibri" w:cstheme="minorHAnsi"/>
              </w:rPr>
            </w:pPr>
            <w:r w:rsidRPr="008B7E71">
              <w:rPr>
                <w:rFonts w:eastAsia="Calibri" w:cstheme="minorHAnsi"/>
              </w:rPr>
              <w:t>Razviti strategiju privlačenja investicija i partnerstava, uključujući grantove, kreditne linije i javno-privatna partnerstva, s fokusom na projekte urbane otpornosti.</w:t>
            </w:r>
          </w:p>
          <w:p w:rsidR="008B7E71" w:rsidRDefault="008B7E71" w:rsidP="008B7E71">
            <w:pPr>
              <w:numPr>
                <w:ilvl w:val="0"/>
                <w:numId w:val="6"/>
              </w:numPr>
              <w:tabs>
                <w:tab w:val="left" w:pos="0"/>
                <w:tab w:val="left" w:pos="270"/>
              </w:tabs>
              <w:ind w:left="-24" w:firstLine="0"/>
              <w:jc w:val="both"/>
              <w:rPr>
                <w:rFonts w:eastAsia="Calibri" w:cstheme="minorHAnsi"/>
              </w:rPr>
            </w:pPr>
            <w:r w:rsidRPr="008B7E71">
              <w:rPr>
                <w:rFonts w:eastAsia="Calibri" w:cstheme="minorHAnsi"/>
              </w:rPr>
              <w:t>Uspostaviti institucionalne platforme i ugovorne modele koji omogućavaju privatnom sektoru da učestvuje u izgradnji i održavanju kritične infrastrukture i preventivnih mjera.</w:t>
            </w:r>
          </w:p>
          <w:p w:rsidR="008B7E71" w:rsidRDefault="008B7E71" w:rsidP="008B7E71">
            <w:pPr>
              <w:numPr>
                <w:ilvl w:val="0"/>
                <w:numId w:val="6"/>
              </w:numPr>
              <w:tabs>
                <w:tab w:val="left" w:pos="0"/>
                <w:tab w:val="left" w:pos="270"/>
              </w:tabs>
              <w:ind w:left="-24" w:firstLine="0"/>
              <w:jc w:val="both"/>
              <w:rPr>
                <w:rFonts w:eastAsia="Calibri" w:cstheme="minorHAnsi"/>
              </w:rPr>
            </w:pPr>
            <w:r w:rsidRPr="008B7E71">
              <w:rPr>
                <w:rFonts w:eastAsia="Calibri" w:cstheme="minorHAnsi"/>
              </w:rPr>
              <w:t xml:space="preserve">Implementirati </w:t>
            </w:r>
            <w:r w:rsidR="009F4233" w:rsidRPr="008B7E71">
              <w:rPr>
                <w:rFonts w:eastAsia="Calibri" w:cstheme="minorHAnsi"/>
              </w:rPr>
              <w:t>standardiz</w:t>
            </w:r>
            <w:r w:rsidR="009F4233">
              <w:rPr>
                <w:rFonts w:eastAsia="Calibri" w:cstheme="minorHAnsi"/>
              </w:rPr>
              <w:t>ov</w:t>
            </w:r>
            <w:r w:rsidR="009F4233" w:rsidRPr="008B7E71">
              <w:rPr>
                <w:rFonts w:eastAsia="Calibri" w:cstheme="minorHAnsi"/>
              </w:rPr>
              <w:t xml:space="preserve">ane </w:t>
            </w:r>
            <w:r w:rsidRPr="008B7E71">
              <w:rPr>
                <w:rFonts w:eastAsia="Calibri" w:cstheme="minorHAnsi"/>
              </w:rPr>
              <w:t>metodologije procjene troškova i koristi za sve projekte</w:t>
            </w:r>
            <w:r>
              <w:rPr>
                <w:rFonts w:eastAsia="Calibri" w:cstheme="minorHAnsi"/>
              </w:rPr>
              <w:t xml:space="preserve"> za smanjenje rizika od katastrofa</w:t>
            </w:r>
            <w:r w:rsidRPr="008B7E71">
              <w:rPr>
                <w:rFonts w:eastAsia="Calibri" w:cstheme="minorHAnsi"/>
              </w:rPr>
              <w:t xml:space="preserve"> kako bi se opravdala ulaganja i podržalo donošenje informisanih odluka.</w:t>
            </w:r>
          </w:p>
          <w:p w:rsidR="008B7E71" w:rsidRDefault="008B7E71" w:rsidP="008B7E71">
            <w:pPr>
              <w:numPr>
                <w:ilvl w:val="0"/>
                <w:numId w:val="6"/>
              </w:numPr>
              <w:tabs>
                <w:tab w:val="left" w:pos="0"/>
                <w:tab w:val="left" w:pos="270"/>
              </w:tabs>
              <w:ind w:left="-24" w:firstLine="0"/>
              <w:jc w:val="both"/>
              <w:rPr>
                <w:rFonts w:eastAsia="Calibri" w:cstheme="minorHAnsi"/>
              </w:rPr>
            </w:pPr>
            <w:r>
              <w:rPr>
                <w:rFonts w:eastAsia="Calibri" w:cstheme="minorHAnsi"/>
              </w:rPr>
              <w:t>U</w:t>
            </w:r>
            <w:r w:rsidRPr="008B7E71">
              <w:rPr>
                <w:rFonts w:eastAsia="Calibri" w:cstheme="minorHAnsi"/>
              </w:rPr>
              <w:t xml:space="preserve">ključiti klimatske scenarije i predviđene ekstreme u </w:t>
            </w:r>
            <w:r>
              <w:rPr>
                <w:rFonts w:eastAsia="Calibri" w:cstheme="minorHAnsi"/>
              </w:rPr>
              <w:t>finansiranj</w:t>
            </w:r>
            <w:r w:rsidR="00132301">
              <w:rPr>
                <w:rFonts w:eastAsia="Calibri" w:cstheme="minorHAnsi"/>
              </w:rPr>
              <w:t>e</w:t>
            </w:r>
            <w:r w:rsidRPr="008B7E71">
              <w:rPr>
                <w:rFonts w:eastAsia="Calibri" w:cstheme="minorHAnsi"/>
              </w:rPr>
              <w:t xml:space="preserve"> novih objekata, urbanih zona i kritične infrastrukture.</w:t>
            </w:r>
          </w:p>
          <w:p w:rsidR="008B7E71" w:rsidRDefault="008B7E71" w:rsidP="008B7E71">
            <w:pPr>
              <w:numPr>
                <w:ilvl w:val="0"/>
                <w:numId w:val="6"/>
              </w:numPr>
              <w:tabs>
                <w:tab w:val="left" w:pos="0"/>
                <w:tab w:val="left" w:pos="270"/>
              </w:tabs>
              <w:ind w:left="-24" w:firstLine="0"/>
              <w:jc w:val="both"/>
              <w:rPr>
                <w:rFonts w:eastAsia="Calibri" w:cstheme="minorHAnsi"/>
              </w:rPr>
            </w:pPr>
            <w:r>
              <w:rPr>
                <w:rFonts w:eastAsia="Calibri" w:cstheme="minorHAnsi"/>
              </w:rPr>
              <w:lastRenderedPageBreak/>
              <w:t>F</w:t>
            </w:r>
            <w:r w:rsidRPr="008B7E71">
              <w:rPr>
                <w:rFonts w:eastAsia="Calibri" w:cstheme="minorHAnsi"/>
              </w:rPr>
              <w:t>inansirati projekte zelene i plave infrastrukture, kako bi se smanjili urbani rizici i efekat toplotnih ostrva.</w:t>
            </w:r>
          </w:p>
          <w:p w:rsidR="008B7E71" w:rsidRPr="008B7E71" w:rsidRDefault="008B7E71" w:rsidP="008B7E71">
            <w:pPr>
              <w:numPr>
                <w:ilvl w:val="0"/>
                <w:numId w:val="6"/>
              </w:numPr>
              <w:tabs>
                <w:tab w:val="left" w:pos="0"/>
                <w:tab w:val="left" w:pos="270"/>
              </w:tabs>
              <w:ind w:left="-24" w:firstLine="0"/>
              <w:jc w:val="both"/>
              <w:rPr>
                <w:rFonts w:eastAsia="Calibri" w:cstheme="minorHAnsi"/>
              </w:rPr>
            </w:pPr>
            <w:r w:rsidRPr="008B7E71">
              <w:rPr>
                <w:rFonts w:eastAsia="Calibri" w:cstheme="minorHAnsi"/>
              </w:rPr>
              <w:t>Ulagati u GIS platforme, senzorske mreže, modeliranje poplava i monitoring kritične infrastrukture, uz obuku osoblja za analizu i primjenu podataka u planiranju i odgovoru.</w:t>
            </w:r>
          </w:p>
          <w:p w:rsidR="008B7E71" w:rsidRPr="00D602CF" w:rsidRDefault="008B7E71" w:rsidP="008B7E71">
            <w:pPr>
              <w:tabs>
                <w:tab w:val="left" w:pos="0"/>
                <w:tab w:val="left" w:pos="270"/>
              </w:tabs>
              <w:jc w:val="both"/>
              <w:rPr>
                <w:rFonts w:eastAsia="Calibri" w:cstheme="minorHAnsi"/>
              </w:rPr>
            </w:pPr>
          </w:p>
        </w:tc>
      </w:tr>
      <w:tr w:rsidR="00D602CF" w:rsidRPr="00D602CF" w:rsidTr="006D453F">
        <w:tc>
          <w:tcPr>
            <w:tcW w:w="1705" w:type="dxa"/>
            <w:shd w:val="clear" w:color="auto" w:fill="F4B083" w:themeFill="accent2" w:themeFillTint="99"/>
          </w:tcPr>
          <w:p w:rsidR="00D602CF" w:rsidRPr="00D602CF" w:rsidRDefault="00D602CF" w:rsidP="00D602CF">
            <w:pPr>
              <w:tabs>
                <w:tab w:val="left" w:pos="0"/>
                <w:tab w:val="left" w:pos="270"/>
              </w:tabs>
              <w:jc w:val="both"/>
              <w:rPr>
                <w:rFonts w:eastAsia="Calibri" w:cstheme="minorHAnsi"/>
                <w:b/>
                <w:bCs/>
                <w:i/>
                <w:iCs/>
              </w:rPr>
            </w:pPr>
            <w:r w:rsidRPr="00D602CF">
              <w:rPr>
                <w:rFonts w:eastAsia="Calibri" w:cstheme="minorHAnsi"/>
                <w:b/>
                <w:bCs/>
                <w:i/>
                <w:iCs/>
              </w:rPr>
              <w:lastRenderedPageBreak/>
              <w:t>Ključni problem</w:t>
            </w:r>
          </w:p>
        </w:tc>
        <w:tc>
          <w:tcPr>
            <w:tcW w:w="7645" w:type="dxa"/>
            <w:gridSpan w:val="2"/>
            <w:shd w:val="clear" w:color="auto" w:fill="FBE4D5" w:themeFill="accent2" w:themeFillTint="33"/>
          </w:tcPr>
          <w:p w:rsidR="00D602CF" w:rsidRPr="00D602CF" w:rsidRDefault="00D602CF" w:rsidP="00D602CF">
            <w:pPr>
              <w:tabs>
                <w:tab w:val="left" w:pos="0"/>
                <w:tab w:val="left" w:pos="270"/>
              </w:tabs>
              <w:jc w:val="both"/>
              <w:rPr>
                <w:rFonts w:eastAsia="Calibri" w:cstheme="minorHAnsi"/>
                <w:b/>
                <w:bCs/>
                <w:i/>
                <w:iCs/>
              </w:rPr>
            </w:pPr>
            <w:r w:rsidRPr="00D602CF">
              <w:rPr>
                <w:rFonts w:eastAsia="Calibri" w:cstheme="minorHAnsi"/>
                <w:b/>
                <w:bCs/>
                <w:i/>
                <w:iCs/>
                <w:lang w:val="en-US"/>
              </w:rPr>
              <w:t>Nedovoljne investicije i</w:t>
            </w:r>
            <w:r w:rsidRPr="00D602CF">
              <w:rPr>
                <w:rFonts w:eastAsia="Calibri" w:cstheme="minorHAnsi"/>
                <w:b/>
                <w:bCs/>
                <w:i/>
                <w:iCs/>
              </w:rPr>
              <w:t>z javnog i privatnog sektora u smanjenje rizika od katastrofa na lokalnom nivou</w:t>
            </w:r>
            <w:r w:rsidR="004E154E">
              <w:rPr>
                <w:rFonts w:eastAsia="Calibri" w:cstheme="minorHAnsi"/>
                <w:b/>
                <w:bCs/>
                <w:i/>
                <w:iCs/>
              </w:rPr>
              <w:t xml:space="preserve"> u Podgorici</w:t>
            </w:r>
          </w:p>
        </w:tc>
      </w:tr>
      <w:tr w:rsidR="00D602CF" w:rsidRPr="00D602CF" w:rsidTr="006D453F">
        <w:tc>
          <w:tcPr>
            <w:tcW w:w="1705" w:type="dxa"/>
            <w:shd w:val="clear" w:color="auto" w:fill="F7CAAC" w:themeFill="accent2" w:themeFillTint="66"/>
          </w:tcPr>
          <w:p w:rsidR="00D602CF" w:rsidRPr="00D602CF" w:rsidRDefault="00D602CF" w:rsidP="00D602CF">
            <w:pPr>
              <w:tabs>
                <w:tab w:val="left" w:pos="0"/>
                <w:tab w:val="left" w:pos="270"/>
              </w:tabs>
              <w:jc w:val="both"/>
              <w:rPr>
                <w:rFonts w:eastAsia="Calibri" w:cstheme="minorHAnsi"/>
                <w:b/>
                <w:bCs/>
                <w:i/>
                <w:iCs/>
              </w:rPr>
            </w:pPr>
            <w:r w:rsidRPr="00D602CF">
              <w:rPr>
                <w:rFonts w:eastAsia="Calibri" w:cstheme="minorHAnsi"/>
                <w:b/>
                <w:bCs/>
                <w:i/>
                <w:iCs/>
              </w:rPr>
              <w:t>Osnovni uzroci</w:t>
            </w:r>
          </w:p>
        </w:tc>
        <w:tc>
          <w:tcPr>
            <w:tcW w:w="7645" w:type="dxa"/>
            <w:gridSpan w:val="2"/>
            <w:shd w:val="clear" w:color="auto" w:fill="FBE4D5" w:themeFill="accent2" w:themeFillTint="33"/>
          </w:tcPr>
          <w:p w:rsidR="00D602CF" w:rsidRPr="00D602CF" w:rsidRDefault="00D602CF" w:rsidP="007E0870">
            <w:pPr>
              <w:numPr>
                <w:ilvl w:val="0"/>
                <w:numId w:val="17"/>
              </w:numPr>
              <w:tabs>
                <w:tab w:val="left" w:pos="0"/>
                <w:tab w:val="left" w:pos="270"/>
              </w:tabs>
              <w:ind w:left="-24" w:firstLine="0"/>
              <w:jc w:val="both"/>
              <w:rPr>
                <w:rFonts w:eastAsia="Calibri" w:cstheme="minorHAnsi"/>
              </w:rPr>
            </w:pPr>
            <w:r w:rsidRPr="00D602CF">
              <w:rPr>
                <w:rFonts w:eastAsia="Calibri" w:cstheme="minorHAnsi"/>
              </w:rPr>
              <w:t xml:space="preserve">Nedostatak stabilnih i održivih mehanizama finansiranja </w:t>
            </w:r>
            <w:r w:rsidR="00132301">
              <w:rPr>
                <w:rFonts w:eastAsia="Calibri" w:cstheme="minorHAnsi"/>
              </w:rPr>
              <w:t xml:space="preserve">za </w:t>
            </w:r>
            <w:r w:rsidRPr="00D602CF">
              <w:rPr>
                <w:rFonts w:eastAsia="Calibri" w:cstheme="minorHAnsi"/>
              </w:rPr>
              <w:t>smanjenj</w:t>
            </w:r>
            <w:r w:rsidR="00132301">
              <w:rPr>
                <w:rFonts w:eastAsia="Calibri" w:cstheme="minorHAnsi"/>
              </w:rPr>
              <w:t>e</w:t>
            </w:r>
            <w:r w:rsidRPr="00D602CF">
              <w:rPr>
                <w:rFonts w:eastAsia="Calibri" w:cstheme="minorHAnsi"/>
              </w:rPr>
              <w:t xml:space="preserve"> rizika od katastrofa na lokalnom nivou.</w:t>
            </w:r>
          </w:p>
        </w:tc>
      </w:tr>
    </w:tbl>
    <w:p w:rsidR="00D602CF" w:rsidRDefault="00D602CF" w:rsidP="0042772A">
      <w:pPr>
        <w:tabs>
          <w:tab w:val="left" w:pos="0"/>
          <w:tab w:val="left" w:pos="270"/>
        </w:tabs>
        <w:spacing w:after="0" w:line="240" w:lineRule="auto"/>
        <w:jc w:val="both"/>
        <w:rPr>
          <w:rFonts w:eastAsia="Calibri" w:cstheme="minorHAnsi"/>
        </w:rPr>
      </w:pPr>
    </w:p>
    <w:tbl>
      <w:tblPr>
        <w:tblStyle w:val="TableGrid"/>
        <w:tblW w:w="0" w:type="auto"/>
        <w:tblLook w:val="04A0"/>
      </w:tblPr>
      <w:tblGrid>
        <w:gridCol w:w="2004"/>
        <w:gridCol w:w="3476"/>
        <w:gridCol w:w="4096"/>
      </w:tblGrid>
      <w:tr w:rsidR="007C5290" w:rsidRPr="0042772A" w:rsidTr="00A155B8">
        <w:tc>
          <w:tcPr>
            <w:tcW w:w="9350" w:type="dxa"/>
            <w:gridSpan w:val="3"/>
            <w:shd w:val="clear" w:color="auto" w:fill="9CC2E5" w:themeFill="accent1" w:themeFillTint="99"/>
          </w:tcPr>
          <w:p w:rsidR="007C5290" w:rsidRPr="009047FD" w:rsidRDefault="00687618" w:rsidP="0042772A">
            <w:pPr>
              <w:tabs>
                <w:tab w:val="left" w:pos="0"/>
                <w:tab w:val="left" w:pos="270"/>
              </w:tabs>
              <w:jc w:val="center"/>
              <w:rPr>
                <w:rFonts w:cstheme="minorHAnsi"/>
                <w:b/>
                <w:i/>
                <w:lang w:val="en-US"/>
              </w:rPr>
            </w:pPr>
            <w:r>
              <w:rPr>
                <w:rFonts w:eastAsia="Calibri" w:cstheme="minorHAnsi"/>
                <w:b/>
                <w:bCs/>
                <w:i/>
                <w:iCs/>
              </w:rPr>
              <w:t>C</w:t>
            </w:r>
            <w:r w:rsidR="007C5290" w:rsidRPr="0042772A">
              <w:rPr>
                <w:rFonts w:eastAsia="Calibri" w:cstheme="minorHAnsi"/>
                <w:b/>
                <w:bCs/>
                <w:i/>
                <w:iCs/>
              </w:rPr>
              <w:t xml:space="preserve">ilj 4: </w:t>
            </w:r>
            <w:r w:rsidR="002B5694" w:rsidRPr="002B5694">
              <w:rPr>
                <w:rFonts w:cstheme="minorHAnsi"/>
                <w:b/>
                <w:i/>
              </w:rPr>
              <w:t>Jačanje pripravnosti i kapaciteta za efikasan odgovor, brz oporavak i otpornu obnovu (Build Back Better) nakon katastrof</w:t>
            </w:r>
            <w:r w:rsidR="002B5694">
              <w:rPr>
                <w:rFonts w:cstheme="minorHAnsi"/>
                <w:b/>
                <w:i/>
              </w:rPr>
              <w:t>a</w:t>
            </w:r>
          </w:p>
        </w:tc>
      </w:tr>
      <w:tr w:rsidR="007C5290" w:rsidRPr="0042772A" w:rsidTr="00A155B8">
        <w:tc>
          <w:tcPr>
            <w:tcW w:w="5215" w:type="dxa"/>
            <w:gridSpan w:val="2"/>
            <w:shd w:val="clear" w:color="auto" w:fill="FFD966" w:themeFill="accent4" w:themeFillTint="99"/>
          </w:tcPr>
          <w:p w:rsidR="007C5290" w:rsidRPr="0042772A" w:rsidRDefault="007C5290" w:rsidP="0042772A">
            <w:pPr>
              <w:tabs>
                <w:tab w:val="left" w:pos="0"/>
                <w:tab w:val="left" w:pos="270"/>
              </w:tabs>
              <w:jc w:val="center"/>
              <w:rPr>
                <w:rFonts w:eastAsia="Calibri" w:cstheme="minorHAnsi"/>
                <w:b/>
                <w:bCs/>
                <w:i/>
                <w:iCs/>
              </w:rPr>
            </w:pPr>
            <w:r w:rsidRPr="0042772A">
              <w:rPr>
                <w:rFonts w:eastAsia="Calibri" w:cstheme="minorHAnsi"/>
                <w:b/>
                <w:bCs/>
                <w:i/>
                <w:iCs/>
              </w:rPr>
              <w:t>Drvo problema</w:t>
            </w:r>
          </w:p>
        </w:tc>
        <w:tc>
          <w:tcPr>
            <w:tcW w:w="4135" w:type="dxa"/>
            <w:shd w:val="clear" w:color="auto" w:fill="A8D08D" w:themeFill="accent6" w:themeFillTint="99"/>
          </w:tcPr>
          <w:p w:rsidR="007C5290" w:rsidRPr="0042772A" w:rsidRDefault="007C5290" w:rsidP="0042772A">
            <w:pPr>
              <w:tabs>
                <w:tab w:val="left" w:pos="0"/>
                <w:tab w:val="left" w:pos="270"/>
              </w:tabs>
              <w:jc w:val="center"/>
              <w:rPr>
                <w:rFonts w:eastAsia="Calibri" w:cstheme="minorHAnsi"/>
                <w:b/>
                <w:bCs/>
                <w:i/>
                <w:iCs/>
              </w:rPr>
            </w:pPr>
            <w:r w:rsidRPr="0042772A">
              <w:rPr>
                <w:rFonts w:eastAsia="Calibri" w:cstheme="minorHAnsi"/>
                <w:b/>
                <w:bCs/>
                <w:i/>
                <w:iCs/>
              </w:rPr>
              <w:t>Drvo rješenja</w:t>
            </w:r>
          </w:p>
        </w:tc>
      </w:tr>
      <w:tr w:rsidR="007C5290" w:rsidRPr="007546E3" w:rsidTr="004E10C8">
        <w:tc>
          <w:tcPr>
            <w:tcW w:w="1705" w:type="dxa"/>
            <w:shd w:val="clear" w:color="auto" w:fill="FFE599" w:themeFill="accent4" w:themeFillTint="66"/>
          </w:tcPr>
          <w:p w:rsidR="007C5290" w:rsidRPr="0042772A" w:rsidRDefault="007C5290" w:rsidP="0042772A">
            <w:pPr>
              <w:tabs>
                <w:tab w:val="left" w:pos="0"/>
                <w:tab w:val="left" w:pos="270"/>
              </w:tabs>
              <w:jc w:val="both"/>
              <w:rPr>
                <w:rFonts w:eastAsia="Calibri" w:cstheme="minorHAnsi"/>
                <w:b/>
                <w:bCs/>
                <w:i/>
                <w:iCs/>
              </w:rPr>
            </w:pPr>
            <w:r w:rsidRPr="0042772A">
              <w:rPr>
                <w:rFonts w:eastAsia="Calibri" w:cstheme="minorHAnsi"/>
                <w:b/>
                <w:bCs/>
                <w:i/>
                <w:iCs/>
              </w:rPr>
              <w:t>Posljediceproblema</w:t>
            </w:r>
          </w:p>
        </w:tc>
        <w:tc>
          <w:tcPr>
            <w:tcW w:w="3510" w:type="dxa"/>
            <w:shd w:val="clear" w:color="auto" w:fill="FFF2CC" w:themeFill="accent4" w:themeFillTint="33"/>
          </w:tcPr>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Nedovoljno razvijen i koordinisan sistem obavještavanja, uzbunjivanja i pravovremenog upozoravanja građana</w:t>
            </w:r>
            <w:r w:rsidR="00132301">
              <w:rPr>
                <w:rFonts w:eastAsia="Calibri" w:cstheme="minorHAnsi"/>
              </w:rPr>
              <w:t>/građanki</w:t>
            </w:r>
            <w:r w:rsidRPr="009001F7">
              <w:rPr>
                <w:rFonts w:eastAsia="Calibri" w:cstheme="minorHAnsi"/>
              </w:rPr>
              <w:t>.</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 xml:space="preserve">Nedovoljna i neadekvatna tehnička opremljenost operativnih jedinica zaštite i spašavanja za različite vrste urbanih incidenata i </w:t>
            </w:r>
            <w:r>
              <w:rPr>
                <w:rFonts w:eastAsia="Calibri" w:cstheme="minorHAnsi"/>
              </w:rPr>
              <w:t>rizika</w:t>
            </w:r>
            <w:r w:rsidRPr="009001F7">
              <w:rPr>
                <w:rFonts w:eastAsia="Calibri" w:cstheme="minorHAnsi"/>
              </w:rPr>
              <w:t>.</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Nedovoljan broj obučenih pripadnika operativnih jedinica za zaštitu i spašavanje za sve relevantne urbane rizike.</w:t>
            </w:r>
          </w:p>
          <w:p w:rsidR="007176BA" w:rsidRDefault="007176BA"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7176BA">
              <w:rPr>
                <w:rFonts w:eastAsia="Calibri" w:cstheme="minorHAnsi"/>
              </w:rPr>
              <w:t>Nepovoljna teritorijalna raspoređenost vatrogasnih službi na teritoriji Glavnog grada Podgorica.</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Neformiran masovan sistem podrške civilne zaštite i nedostatak lokalnih volonterskih mreža koje bi mogle pružiti brzu pomoć u slučaju katastrofa.</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lastRenderedPageBreak/>
              <w:t>Nedovoljna pripravnost i spremnost lokalnih službi i zajednica za efikasno reagovanje u slučaju elementarnih nepogoda i tehnološko-tehničkih incidenata.</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Nedovoljna uključenost i učešće građana</w:t>
            </w:r>
            <w:r w:rsidR="00D9236E">
              <w:rPr>
                <w:rFonts w:eastAsia="Calibri" w:cstheme="minorHAnsi"/>
              </w:rPr>
              <w:t>/građanki</w:t>
            </w:r>
            <w:r w:rsidRPr="009001F7">
              <w:rPr>
                <w:rFonts w:eastAsia="Calibri" w:cstheme="minorHAnsi"/>
              </w:rPr>
              <w:t xml:space="preserve"> i lokalnih zajednica u prevenciji i smanjenju rizika, uključujući angažovanje volontera u urbanim sredinama.</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 xml:space="preserve">Slaba inkluzija žena, osoba s invaliditetom i drugih ranjivih grupa u planiranje i sprovođenje mjera </w:t>
            </w:r>
            <w:r w:rsidR="00D9236E">
              <w:rPr>
                <w:rFonts w:eastAsia="Calibri" w:cstheme="minorHAnsi"/>
              </w:rPr>
              <w:t xml:space="preserve">za </w:t>
            </w:r>
            <w:r w:rsidRPr="009001F7">
              <w:rPr>
                <w:rFonts w:eastAsia="Calibri" w:cstheme="minorHAnsi"/>
              </w:rPr>
              <w:t>smanjenj</w:t>
            </w:r>
            <w:r w:rsidR="00D9236E">
              <w:rPr>
                <w:rFonts w:eastAsia="Calibri" w:cstheme="minorHAnsi"/>
              </w:rPr>
              <w:t>e</w:t>
            </w:r>
            <w:r w:rsidRPr="009001F7">
              <w:rPr>
                <w:rFonts w:eastAsia="Calibri" w:cstheme="minorHAnsi"/>
              </w:rPr>
              <w:t xml:space="preserve"> rizika od katastrofa.</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Nedostatak plana kontinuiteta poslovanja za ključne institucije i subjekte iz privatnog sektora, uključujući turizam i kritične urbane funkcije.</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Nedovoljno uključivanje turističkog sektora i posjetilaca u mjere prevencije i pripreme za urbane katastrofe.</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Slabi kapaciteti zajednice za oporavak nakon katastrofa, uključujući socijalnu podršku, obnovu infrastrukture i rehabilitaciju ugroženih područja.</w:t>
            </w:r>
          </w:p>
          <w:p w:rsid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Nedovoljna primjena digitalnih tehnologija i GIS sistema za rano upozoravanje, monitoring urbanih rizika i koordinaciju odgovora</w:t>
            </w:r>
            <w:r>
              <w:rPr>
                <w:rFonts w:eastAsia="Calibri" w:cstheme="minorHAnsi"/>
              </w:rPr>
              <w:t xml:space="preserve"> i oporavka</w:t>
            </w:r>
            <w:r w:rsidRPr="009001F7">
              <w:rPr>
                <w:rFonts w:eastAsia="Calibri" w:cstheme="minorHAnsi"/>
              </w:rPr>
              <w:t>.</w:t>
            </w:r>
          </w:p>
          <w:p w:rsidR="009001F7" w:rsidRPr="009001F7" w:rsidRDefault="009001F7" w:rsidP="007E0870">
            <w:pPr>
              <w:pStyle w:val="ListParagraph"/>
              <w:numPr>
                <w:ilvl w:val="0"/>
                <w:numId w:val="17"/>
              </w:numPr>
              <w:tabs>
                <w:tab w:val="left" w:pos="0"/>
                <w:tab w:val="left" w:pos="270"/>
              </w:tabs>
              <w:spacing w:after="0" w:line="240" w:lineRule="auto"/>
              <w:ind w:left="-24" w:firstLine="0"/>
              <w:jc w:val="both"/>
              <w:rPr>
                <w:rFonts w:eastAsia="Calibri" w:cstheme="minorHAnsi"/>
              </w:rPr>
            </w:pPr>
            <w:r w:rsidRPr="009001F7">
              <w:rPr>
                <w:rFonts w:eastAsia="Calibri" w:cstheme="minorHAnsi"/>
              </w:rPr>
              <w:t>Nedovoljno kontinuiranih obuka i vježbi simulacije za građane</w:t>
            </w:r>
            <w:r w:rsidR="00D9236E">
              <w:rPr>
                <w:rFonts w:eastAsia="Calibri" w:cstheme="minorHAnsi"/>
              </w:rPr>
              <w:t>/građanke</w:t>
            </w:r>
            <w:r w:rsidRPr="009001F7">
              <w:rPr>
                <w:rFonts w:eastAsia="Calibri" w:cstheme="minorHAnsi"/>
              </w:rPr>
              <w:t xml:space="preserve"> i lokalne službe, što smanjuje efikasnost reagovanja u slučaju urbanih katastrofa.</w:t>
            </w:r>
          </w:p>
        </w:tc>
        <w:tc>
          <w:tcPr>
            <w:tcW w:w="4135" w:type="dxa"/>
            <w:shd w:val="clear" w:color="auto" w:fill="E2EFD9" w:themeFill="accent6" w:themeFillTint="33"/>
          </w:tcPr>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lastRenderedPageBreak/>
              <w:t>Osigurati adekvatnu tehničku opremljenost operativnih jedinica zaštite i spašavanja, uključujući vozila, opremu za spašavanje, senzore i komunikacione tehnologije za sve vrste urbanih incidenata.</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Povećati broj obučenih pripadnika</w:t>
            </w:r>
            <w:r w:rsidR="00D9236E">
              <w:rPr>
                <w:rFonts w:eastAsia="Calibri" w:cstheme="minorHAnsi"/>
              </w:rPr>
              <w:t>/pripadnica</w:t>
            </w:r>
            <w:r w:rsidRPr="007176BA">
              <w:rPr>
                <w:rFonts w:eastAsia="Calibri" w:cstheme="minorHAnsi"/>
              </w:rPr>
              <w:t xml:space="preserve"> operativnih jedinica kroz kontinuirane specijalizovane obuke i treninge za urbane rizike.</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Pr>
                <w:rFonts w:eastAsia="Calibri" w:cstheme="minorHAnsi"/>
              </w:rPr>
              <w:t>Izraditi fizibiliti studiju za razvoj vatrogasne i spasilačke službe u Podgorici.</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Pr>
                <w:rFonts w:eastAsia="Calibri" w:cstheme="minorHAnsi"/>
              </w:rPr>
              <w:t>Op</w:t>
            </w:r>
            <w:r w:rsidRPr="007176BA">
              <w:rPr>
                <w:rFonts w:eastAsia="Calibri" w:cstheme="minorHAnsi"/>
              </w:rPr>
              <w:t>timizovati teritorijalnu raspoređenost vatrogasnih i spasilačkih jedinica na cijeloj teritoriji Podgorice kako bi se smanjilo vrijeme odgovora na incident.</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Formirati sistem podrške civilne zaštite i lokalnih volonterskih mreža, s jasno definisanim ulogama, procedurama mobilizacije i obukama.</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 xml:space="preserve">Povećati pripravnost i spremnost lokalnih službi i zajednica kroz redovne krizne </w:t>
            </w:r>
            <w:r w:rsidRPr="007176BA">
              <w:rPr>
                <w:rFonts w:eastAsia="Calibri" w:cstheme="minorHAnsi"/>
              </w:rPr>
              <w:lastRenderedPageBreak/>
              <w:t>vježbe, simulacije i planiranje urbanih scenarija s visokim rizikom.</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Aktivno uključiti građane</w:t>
            </w:r>
            <w:r w:rsidR="00D9236E">
              <w:rPr>
                <w:rFonts w:eastAsia="Calibri" w:cstheme="minorHAnsi"/>
              </w:rPr>
              <w:t>/građanke</w:t>
            </w:r>
            <w:r w:rsidRPr="007176BA">
              <w:rPr>
                <w:rFonts w:eastAsia="Calibri" w:cstheme="minorHAnsi"/>
              </w:rPr>
              <w:t xml:space="preserve"> i lokalne zajednice u prevenciju i smanjenje rizika, kroz edukativne kampanje, radionice i participativno planiranje.</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Osigurati inkluziju žena, osoba s invaliditetom i drugih ranjivih grupa u sve procese smanjenja rizika i pripreme, kroz specifične politike i programe podrške.</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Razviti plan kontinuiteta poslovanja za ključne javne institucije i subjekte privatnog sektoras fokusom na urbane rizike.</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Uključiti turistički sektor i posjetioce u mjere prevencije i pripreme kroz informisanje, edukaciju i integrisane planove za turističke zone.</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Ojačati kapacitete zajednice za oporavak nakon katastrofa kroz plan obnovljene infrastrukture, socijalnu podršku, rehabilitaciju ugroženih područja i zajedničke programe sa civilnim sektorom.</w:t>
            </w:r>
          </w:p>
          <w:p w:rsid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Implementirati digitalne tehnologije i GIS sisteme za monitoring urbanih rizika, rano upozoravanje, koordinaciju odgovora i praćenje oporavka.</w:t>
            </w:r>
          </w:p>
          <w:p w:rsidR="007176BA" w:rsidRPr="007176BA" w:rsidRDefault="007176BA" w:rsidP="007E0870">
            <w:pPr>
              <w:pStyle w:val="ListParagraph"/>
              <w:numPr>
                <w:ilvl w:val="0"/>
                <w:numId w:val="17"/>
              </w:numPr>
              <w:tabs>
                <w:tab w:val="left" w:pos="0"/>
                <w:tab w:val="left" w:pos="162"/>
              </w:tabs>
              <w:spacing w:after="0" w:line="240" w:lineRule="auto"/>
              <w:ind w:left="0" w:firstLine="0"/>
              <w:jc w:val="both"/>
              <w:rPr>
                <w:rFonts w:eastAsia="Calibri" w:cstheme="minorHAnsi"/>
              </w:rPr>
            </w:pPr>
            <w:r w:rsidRPr="007176BA">
              <w:rPr>
                <w:rFonts w:eastAsia="Calibri" w:cstheme="minorHAnsi"/>
              </w:rPr>
              <w:t>Organizovati kontinuirane obuke, simulacije i krizne vježbe za građane</w:t>
            </w:r>
            <w:r w:rsidR="00DE54D5">
              <w:rPr>
                <w:rFonts w:eastAsia="Calibri" w:cstheme="minorHAnsi"/>
              </w:rPr>
              <w:t>/građanke</w:t>
            </w:r>
            <w:r w:rsidRPr="007176BA">
              <w:rPr>
                <w:rFonts w:eastAsia="Calibri" w:cstheme="minorHAnsi"/>
              </w:rPr>
              <w:t xml:space="preserve"> i lokalne službe kako bi se poboljšal</w:t>
            </w:r>
            <w:r w:rsidR="00DE54D5">
              <w:rPr>
                <w:rFonts w:eastAsia="Calibri" w:cstheme="minorHAnsi"/>
              </w:rPr>
              <w:t>e</w:t>
            </w:r>
            <w:r w:rsidRPr="007176BA">
              <w:rPr>
                <w:rFonts w:eastAsia="Calibri" w:cstheme="minorHAnsi"/>
              </w:rPr>
              <w:t xml:space="preserve"> efikasnost i brzina reakcije u urbanim katastrofama.</w:t>
            </w:r>
          </w:p>
        </w:tc>
      </w:tr>
      <w:tr w:rsidR="00A155B8" w:rsidRPr="0042772A" w:rsidTr="004E10C8">
        <w:tc>
          <w:tcPr>
            <w:tcW w:w="1705" w:type="dxa"/>
            <w:shd w:val="clear" w:color="auto" w:fill="F4B083" w:themeFill="accent2" w:themeFillTint="99"/>
          </w:tcPr>
          <w:p w:rsidR="00A155B8" w:rsidRPr="0042772A" w:rsidRDefault="00A155B8" w:rsidP="0042772A">
            <w:pPr>
              <w:tabs>
                <w:tab w:val="left" w:pos="0"/>
                <w:tab w:val="left" w:pos="270"/>
              </w:tabs>
              <w:jc w:val="both"/>
              <w:rPr>
                <w:rFonts w:eastAsia="Calibri" w:cstheme="minorHAnsi"/>
                <w:b/>
                <w:bCs/>
                <w:i/>
                <w:iCs/>
              </w:rPr>
            </w:pPr>
            <w:r w:rsidRPr="0042772A">
              <w:rPr>
                <w:rFonts w:eastAsia="Calibri" w:cstheme="minorHAnsi"/>
                <w:b/>
                <w:bCs/>
                <w:i/>
                <w:iCs/>
              </w:rPr>
              <w:lastRenderedPageBreak/>
              <w:t>Ključni problem</w:t>
            </w:r>
          </w:p>
        </w:tc>
        <w:tc>
          <w:tcPr>
            <w:tcW w:w="7645" w:type="dxa"/>
            <w:gridSpan w:val="2"/>
            <w:shd w:val="clear" w:color="auto" w:fill="FBE4D5" w:themeFill="accent2" w:themeFillTint="33"/>
          </w:tcPr>
          <w:p w:rsidR="00A155B8" w:rsidRPr="0042772A" w:rsidRDefault="001F30E6" w:rsidP="007E0870">
            <w:pPr>
              <w:pStyle w:val="ListParagraph"/>
              <w:numPr>
                <w:ilvl w:val="0"/>
                <w:numId w:val="17"/>
              </w:numPr>
              <w:tabs>
                <w:tab w:val="left" w:pos="0"/>
                <w:tab w:val="left" w:pos="156"/>
              </w:tabs>
              <w:spacing w:after="0" w:line="240" w:lineRule="auto"/>
              <w:ind w:left="-24" w:firstLine="0"/>
              <w:jc w:val="both"/>
              <w:rPr>
                <w:rFonts w:eastAsia="Calibri" w:cstheme="minorHAnsi"/>
                <w:b/>
                <w:bCs/>
                <w:i/>
                <w:iCs/>
              </w:rPr>
            </w:pPr>
            <w:r w:rsidRPr="0042772A">
              <w:rPr>
                <w:rFonts w:eastAsia="Calibri" w:cstheme="minorHAnsi"/>
                <w:b/>
                <w:bCs/>
                <w:i/>
                <w:iCs/>
              </w:rPr>
              <w:t>Povećana učestalost događanja različitih vrstarizika zbog klimatskih promjena.</w:t>
            </w:r>
          </w:p>
          <w:p w:rsidR="001F30E6" w:rsidRPr="0042772A" w:rsidRDefault="001F30E6" w:rsidP="007E0870">
            <w:pPr>
              <w:pStyle w:val="ListParagraph"/>
              <w:numPr>
                <w:ilvl w:val="0"/>
                <w:numId w:val="17"/>
              </w:numPr>
              <w:tabs>
                <w:tab w:val="left" w:pos="0"/>
                <w:tab w:val="left" w:pos="156"/>
              </w:tabs>
              <w:spacing w:after="0" w:line="240" w:lineRule="auto"/>
              <w:ind w:left="-24" w:firstLine="0"/>
              <w:jc w:val="both"/>
              <w:rPr>
                <w:rFonts w:eastAsia="Calibri" w:cstheme="minorHAnsi"/>
                <w:b/>
                <w:bCs/>
                <w:i/>
                <w:iCs/>
              </w:rPr>
            </w:pPr>
            <w:r w:rsidRPr="0042772A">
              <w:rPr>
                <w:rFonts w:eastAsia="Calibri" w:cstheme="minorHAnsi"/>
                <w:b/>
                <w:bCs/>
                <w:i/>
                <w:iCs/>
              </w:rPr>
              <w:t>Nedostatak inkluzivne pripremljenosti, reagovanja i oporavka.</w:t>
            </w:r>
          </w:p>
        </w:tc>
      </w:tr>
      <w:tr w:rsidR="00A155B8" w:rsidRPr="0042772A" w:rsidTr="004E10C8">
        <w:tc>
          <w:tcPr>
            <w:tcW w:w="1705" w:type="dxa"/>
            <w:shd w:val="clear" w:color="auto" w:fill="F7CAAC" w:themeFill="accent2" w:themeFillTint="66"/>
          </w:tcPr>
          <w:p w:rsidR="00A155B8" w:rsidRPr="0042772A" w:rsidRDefault="00A155B8" w:rsidP="0042772A">
            <w:pPr>
              <w:tabs>
                <w:tab w:val="left" w:pos="0"/>
                <w:tab w:val="left" w:pos="270"/>
              </w:tabs>
              <w:jc w:val="both"/>
              <w:rPr>
                <w:rFonts w:eastAsia="Calibri" w:cstheme="minorHAnsi"/>
                <w:b/>
                <w:bCs/>
                <w:i/>
                <w:iCs/>
              </w:rPr>
            </w:pPr>
            <w:r w:rsidRPr="0042772A">
              <w:rPr>
                <w:rFonts w:eastAsia="Calibri" w:cstheme="minorHAnsi"/>
                <w:b/>
                <w:bCs/>
                <w:i/>
                <w:iCs/>
              </w:rPr>
              <w:t>Osnovni uzroci</w:t>
            </w:r>
          </w:p>
        </w:tc>
        <w:tc>
          <w:tcPr>
            <w:tcW w:w="7645" w:type="dxa"/>
            <w:gridSpan w:val="2"/>
            <w:shd w:val="clear" w:color="auto" w:fill="FBE4D5" w:themeFill="accent2" w:themeFillTint="33"/>
          </w:tcPr>
          <w:p w:rsidR="00A155B8" w:rsidRPr="0042772A" w:rsidRDefault="00230E79" w:rsidP="007E0870">
            <w:pPr>
              <w:pStyle w:val="ListParagraph"/>
              <w:numPr>
                <w:ilvl w:val="0"/>
                <w:numId w:val="17"/>
              </w:numPr>
              <w:tabs>
                <w:tab w:val="left" w:pos="0"/>
                <w:tab w:val="left" w:pos="156"/>
              </w:tabs>
              <w:spacing w:after="0" w:line="240" w:lineRule="auto"/>
              <w:ind w:left="0" w:hanging="24"/>
              <w:jc w:val="both"/>
              <w:rPr>
                <w:rFonts w:eastAsia="Calibri" w:cstheme="minorHAnsi"/>
              </w:rPr>
            </w:pPr>
            <w:r w:rsidRPr="0042772A">
              <w:rPr>
                <w:rFonts w:eastAsia="Calibri" w:cstheme="minorHAnsi"/>
              </w:rPr>
              <w:t>Povećana izloženost i smanjena otpornostljudi i imovine.</w:t>
            </w:r>
          </w:p>
        </w:tc>
      </w:tr>
    </w:tbl>
    <w:p w:rsidR="007C5290" w:rsidRPr="0042772A" w:rsidRDefault="007C5290" w:rsidP="0042772A">
      <w:pPr>
        <w:tabs>
          <w:tab w:val="left" w:pos="0"/>
          <w:tab w:val="left" w:pos="270"/>
        </w:tabs>
        <w:spacing w:after="0" w:line="240" w:lineRule="auto"/>
        <w:jc w:val="both"/>
        <w:rPr>
          <w:rFonts w:eastAsia="Calibri" w:cstheme="minorHAnsi"/>
        </w:rPr>
      </w:pPr>
    </w:p>
    <w:p w:rsidR="00F17CEC" w:rsidRPr="0042772A" w:rsidRDefault="0097284C"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lastRenderedPageBreak/>
        <w:t>3</w:t>
      </w:r>
      <w:r w:rsidR="00F17CEC" w:rsidRPr="0042772A">
        <w:rPr>
          <w:rFonts w:eastAsia="Calibri" w:cstheme="minorHAnsi"/>
          <w:b/>
          <w:bCs/>
          <w:i/>
          <w:iCs/>
        </w:rPr>
        <w:t>.</w:t>
      </w:r>
      <w:r w:rsidRPr="0042772A">
        <w:rPr>
          <w:rFonts w:eastAsia="Calibri" w:cstheme="minorHAnsi"/>
          <w:b/>
          <w:bCs/>
          <w:i/>
          <w:iCs/>
        </w:rPr>
        <w:t>1</w:t>
      </w:r>
      <w:r w:rsidR="00D602CF">
        <w:rPr>
          <w:rFonts w:eastAsia="Calibri" w:cstheme="minorHAnsi"/>
          <w:b/>
          <w:bCs/>
          <w:i/>
          <w:iCs/>
        </w:rPr>
        <w:t>4</w:t>
      </w:r>
      <w:r w:rsidR="00F17CEC" w:rsidRPr="0042772A">
        <w:rPr>
          <w:rFonts w:eastAsia="Calibri" w:cstheme="minorHAnsi"/>
          <w:b/>
          <w:bCs/>
          <w:i/>
          <w:iCs/>
        </w:rPr>
        <w:t xml:space="preserve"> Analiza zainteresovanih strana</w:t>
      </w:r>
    </w:p>
    <w:p w:rsidR="00F17CEC" w:rsidRPr="0042772A" w:rsidRDefault="00F17CEC" w:rsidP="0042772A">
      <w:pPr>
        <w:tabs>
          <w:tab w:val="left" w:pos="0"/>
          <w:tab w:val="left" w:pos="270"/>
        </w:tabs>
        <w:spacing w:after="0" w:line="240" w:lineRule="auto"/>
        <w:jc w:val="both"/>
        <w:rPr>
          <w:rFonts w:eastAsia="Calibri" w:cstheme="minorHAnsi"/>
        </w:rPr>
      </w:pPr>
    </w:p>
    <w:p w:rsidR="00F17CEC" w:rsidRPr="0042772A" w:rsidRDefault="0097284C"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8213FE" w:rsidRPr="0042772A">
        <w:rPr>
          <w:rFonts w:eastAsia="Calibri" w:cstheme="minorHAnsi"/>
          <w:b/>
          <w:bCs/>
          <w:i/>
          <w:iCs/>
        </w:rPr>
        <w:t>.</w:t>
      </w:r>
      <w:r w:rsidRPr="0042772A">
        <w:rPr>
          <w:rFonts w:eastAsia="Calibri" w:cstheme="minorHAnsi"/>
          <w:b/>
          <w:bCs/>
          <w:i/>
          <w:iCs/>
        </w:rPr>
        <w:t>1</w:t>
      </w:r>
      <w:r w:rsidR="00D602CF">
        <w:rPr>
          <w:rFonts w:eastAsia="Calibri" w:cstheme="minorHAnsi"/>
          <w:b/>
          <w:bCs/>
          <w:i/>
          <w:iCs/>
        </w:rPr>
        <w:t>4</w:t>
      </w:r>
      <w:r w:rsidR="008213FE" w:rsidRPr="0042772A">
        <w:rPr>
          <w:rFonts w:eastAsia="Calibri" w:cstheme="minorHAnsi"/>
          <w:b/>
          <w:bCs/>
          <w:i/>
          <w:iCs/>
        </w:rPr>
        <w:t xml:space="preserve">.1 Organizacija sistema zaštite i spašavanja u </w:t>
      </w:r>
      <w:r w:rsidR="0034731E" w:rsidRPr="0042772A">
        <w:rPr>
          <w:rFonts w:eastAsia="Calibri" w:cstheme="minorHAnsi"/>
          <w:b/>
          <w:bCs/>
          <w:i/>
          <w:iCs/>
        </w:rPr>
        <w:t>Crnoj Gori</w:t>
      </w:r>
    </w:p>
    <w:p w:rsidR="00F17CEC" w:rsidRPr="0042772A" w:rsidRDefault="00F17CEC" w:rsidP="0042772A">
      <w:pPr>
        <w:tabs>
          <w:tab w:val="left" w:pos="0"/>
          <w:tab w:val="left" w:pos="270"/>
        </w:tabs>
        <w:spacing w:after="0" w:line="240" w:lineRule="auto"/>
        <w:jc w:val="both"/>
        <w:rPr>
          <w:rFonts w:eastAsia="Calibri" w:cstheme="minorHAnsi"/>
        </w:rPr>
      </w:pPr>
    </w:p>
    <w:p w:rsidR="00F17CEC" w:rsidRPr="0042772A" w:rsidRDefault="00F17CEC" w:rsidP="00364E23">
      <w:pPr>
        <w:tabs>
          <w:tab w:val="left" w:pos="0"/>
          <w:tab w:val="left" w:pos="270"/>
        </w:tabs>
        <w:spacing w:after="0" w:line="240" w:lineRule="auto"/>
        <w:jc w:val="both"/>
        <w:rPr>
          <w:rFonts w:eastAsia="Calibri" w:cstheme="minorHAnsi"/>
        </w:rPr>
      </w:pPr>
      <w:r w:rsidRPr="0042772A">
        <w:rPr>
          <w:rFonts w:eastAsia="Calibri" w:cstheme="minorHAnsi"/>
        </w:rPr>
        <w:t xml:space="preserve">Sistem upravljanja zaštite i spašavanja u Crnoj Gori funkcioniše kroz integrisani model koordinacije institucija na nacionalnom i </w:t>
      </w:r>
      <w:r w:rsidR="00DE54D5">
        <w:rPr>
          <w:rFonts w:eastAsia="Calibri" w:cstheme="minorHAnsi"/>
        </w:rPr>
        <w:t xml:space="preserve">na </w:t>
      </w:r>
      <w:r w:rsidRPr="0042772A">
        <w:rPr>
          <w:rFonts w:eastAsia="Calibri" w:cstheme="minorHAnsi"/>
        </w:rPr>
        <w:t xml:space="preserve">lokalnom nivou, s jasno definisanim nadležnostima i procedurama djelovanja u slučaju vanrednih situacija. Ključnu ulogu ima </w:t>
      </w:r>
      <w:r w:rsidRPr="0042772A">
        <w:rPr>
          <w:rFonts w:eastAsia="Calibri" w:cstheme="minorHAnsi"/>
          <w:i/>
          <w:iCs/>
        </w:rPr>
        <w:t>Direktorat za zaštitu i spašavanje Ministarstva unutrašnjih poslova</w:t>
      </w:r>
      <w:r w:rsidRPr="0042772A">
        <w:rPr>
          <w:rFonts w:eastAsia="Calibri" w:cstheme="minorHAnsi"/>
        </w:rPr>
        <w:t xml:space="preserve">, koji rukovodi aktivnostima prevencije, pripravnosti, odgovora i oporavka. </w:t>
      </w:r>
      <w:hyperlink r:id="rId57" w:history="1">
        <w:r w:rsidRPr="0042772A">
          <w:rPr>
            <w:rStyle w:val="Hyperlink"/>
            <w:rFonts w:eastAsia="Calibri" w:cstheme="minorHAnsi"/>
          </w:rPr>
          <w:t>Uredbom o organizaciji i načinu rada državne uprave</w:t>
        </w:r>
      </w:hyperlink>
      <w:r w:rsidRPr="0042772A">
        <w:rPr>
          <w:rFonts w:eastAsia="Calibri" w:cstheme="minorHAnsi"/>
        </w:rPr>
        <w:t xml:space="preserve"> („Službeni list Crne Gore“ </w:t>
      </w:r>
      <w:r w:rsidR="00364E23" w:rsidRPr="00364E23">
        <w:rPr>
          <w:rFonts w:eastAsia="Calibri" w:cstheme="minorHAnsi"/>
        </w:rPr>
        <w:t xml:space="preserve">br. 98/2023, 102/2023, 113/2023, 71/2024, 72/2024, 90/2024,93/2024, 93/2024 </w:t>
      </w:r>
      <w:r w:rsidR="00F81B8B">
        <w:rPr>
          <w:rFonts w:eastAsia="Calibri" w:cstheme="minorHAnsi"/>
        </w:rPr>
        <w:t xml:space="preserve">– </w:t>
      </w:r>
      <w:r w:rsidR="00364E23" w:rsidRPr="00364E23">
        <w:rPr>
          <w:rFonts w:eastAsia="Calibri" w:cstheme="minorHAnsi"/>
        </w:rPr>
        <w:t>ispravka, 104/2024, 117/2024, 39/2025 i 97/2025</w:t>
      </w:r>
      <w:r w:rsidRPr="0042772A">
        <w:rPr>
          <w:rFonts w:eastAsia="Calibri" w:cstheme="minorHAnsi"/>
        </w:rPr>
        <w:t xml:space="preserve">) utvrđeno je da je </w:t>
      </w:r>
      <w:r w:rsidRPr="0042772A">
        <w:rPr>
          <w:rFonts w:eastAsia="Calibri" w:cstheme="minorHAnsi"/>
          <w:b/>
          <w:bCs/>
          <w:i/>
          <w:iCs/>
        </w:rPr>
        <w:t>Ministarstvo unutrašnjih poslova</w:t>
      </w:r>
      <w:r w:rsidRPr="0042772A">
        <w:rPr>
          <w:rFonts w:eastAsia="Calibri" w:cstheme="minorHAnsi"/>
        </w:rPr>
        <w:t xml:space="preserve"> nadležno</w:t>
      </w:r>
      <w:r w:rsidR="00DE54D5">
        <w:rPr>
          <w:rFonts w:eastAsia="Calibri" w:cstheme="minorHAnsi"/>
        </w:rPr>
        <w:t>,</w:t>
      </w:r>
      <w:r w:rsidRPr="0042772A">
        <w:rPr>
          <w:rFonts w:eastAsia="Calibri" w:cstheme="minorHAnsi"/>
        </w:rPr>
        <w:t>između ostalog, i za upravljanje rizicima, zaštitom i spašavanjem u vanrednim situacijama</w:t>
      </w:r>
      <w:r w:rsidR="00364E23">
        <w:rPr>
          <w:rFonts w:eastAsia="Calibri" w:cstheme="minorHAnsi"/>
        </w:rPr>
        <w:t>,</w:t>
      </w:r>
      <w:r w:rsidRPr="0042772A">
        <w:rPr>
          <w:rFonts w:eastAsia="Calibri" w:cstheme="minorHAnsi"/>
        </w:rPr>
        <w:t xml:space="preserve"> sanacijom posljedica u vanrednim situacijama</w:t>
      </w:r>
      <w:r w:rsidR="00364E23">
        <w:rPr>
          <w:rFonts w:eastAsia="Calibri" w:cstheme="minorHAnsi"/>
        </w:rPr>
        <w:t>,</w:t>
      </w:r>
      <w:r w:rsidR="00364E23" w:rsidRPr="00364E23">
        <w:rPr>
          <w:rFonts w:eastAsia="Calibri" w:cstheme="minorHAnsi"/>
        </w:rPr>
        <w:t>organizovanje</w:t>
      </w:r>
      <w:r w:rsidR="00F81B8B">
        <w:rPr>
          <w:rFonts w:eastAsia="Calibri" w:cstheme="minorHAnsi"/>
        </w:rPr>
        <w:t>m</w:t>
      </w:r>
      <w:r w:rsidR="00364E23" w:rsidRPr="00364E23">
        <w:rPr>
          <w:rFonts w:eastAsia="Calibri" w:cstheme="minorHAnsi"/>
        </w:rPr>
        <w:t xml:space="preserve"> i sprovođenje</w:t>
      </w:r>
      <w:r w:rsidR="00F81B8B">
        <w:rPr>
          <w:rFonts w:eastAsia="Calibri" w:cstheme="minorHAnsi"/>
        </w:rPr>
        <w:t>m</w:t>
      </w:r>
      <w:r w:rsidR="00364E23" w:rsidRPr="00364E23">
        <w:rPr>
          <w:rFonts w:eastAsia="Calibri" w:cstheme="minorHAnsi"/>
        </w:rPr>
        <w:t xml:space="preserve"> obuka, preventivnih, operativnih i sanacionih m</w:t>
      </w:r>
      <w:r w:rsidR="00F81B8B">
        <w:rPr>
          <w:rFonts w:eastAsia="Calibri" w:cstheme="minorHAnsi"/>
        </w:rPr>
        <w:t>j</w:t>
      </w:r>
      <w:r w:rsidR="00364E23" w:rsidRPr="00364E23">
        <w:rPr>
          <w:rFonts w:eastAsia="Calibri" w:cstheme="minorHAnsi"/>
        </w:rPr>
        <w:t>era zaštite i spašavanja, civiln</w:t>
      </w:r>
      <w:r w:rsidR="00F81B8B">
        <w:rPr>
          <w:rFonts w:eastAsia="Calibri" w:cstheme="minorHAnsi"/>
        </w:rPr>
        <w:t>om</w:t>
      </w:r>
      <w:r w:rsidR="00364E23" w:rsidRPr="00364E23">
        <w:rPr>
          <w:rFonts w:eastAsia="Calibri" w:cstheme="minorHAnsi"/>
        </w:rPr>
        <w:t xml:space="preserve"> zaštit</w:t>
      </w:r>
      <w:r w:rsidR="00F81B8B">
        <w:rPr>
          <w:rFonts w:eastAsia="Calibri" w:cstheme="minorHAnsi"/>
        </w:rPr>
        <w:t>om</w:t>
      </w:r>
      <w:r w:rsidR="00364E23" w:rsidRPr="00364E23">
        <w:rPr>
          <w:rFonts w:eastAsia="Calibri" w:cstheme="minorHAnsi"/>
        </w:rPr>
        <w:t xml:space="preserve"> i akcij</w:t>
      </w:r>
      <w:r w:rsidR="00F81B8B">
        <w:rPr>
          <w:rFonts w:eastAsia="Calibri" w:cstheme="minorHAnsi"/>
        </w:rPr>
        <w:t>ama</w:t>
      </w:r>
      <w:r w:rsidR="00364E23" w:rsidRPr="00364E23">
        <w:rPr>
          <w:rFonts w:eastAsia="Calibri" w:cstheme="minorHAnsi"/>
        </w:rPr>
        <w:t xml:space="preserve"> traganja i spašavanja uključujući međunarodnu pomoć u vanrednim situacijama i prijem poziva i obav</w:t>
      </w:r>
      <w:r w:rsidR="00F81B8B">
        <w:rPr>
          <w:rFonts w:eastAsia="Calibri" w:cstheme="minorHAnsi"/>
        </w:rPr>
        <w:t>j</w:t>
      </w:r>
      <w:r w:rsidR="00364E23" w:rsidRPr="00364E23">
        <w:rPr>
          <w:rFonts w:eastAsia="Calibri" w:cstheme="minorHAnsi"/>
        </w:rPr>
        <w:t>eštenja preko operativnog centra 112.</w:t>
      </w:r>
      <w:r w:rsidRPr="0042772A">
        <w:rPr>
          <w:rFonts w:eastAsia="Calibri" w:cstheme="minorHAnsi"/>
          <w:i/>
          <w:iCs/>
        </w:rPr>
        <w:t>Direktorat za zaštitu i spašavanje</w:t>
      </w:r>
      <w:r w:rsidRPr="0042772A">
        <w:rPr>
          <w:rFonts w:eastAsia="Calibri" w:cstheme="minorHAnsi"/>
        </w:rPr>
        <w:t xml:space="preserve">, kao organizaciona jedinice MUP-a </w:t>
      </w:r>
      <w:r w:rsidR="00DE54D5">
        <w:rPr>
          <w:rFonts w:eastAsia="Calibri" w:cstheme="minorHAnsi"/>
        </w:rPr>
        <w:t>i</w:t>
      </w:r>
      <w:r w:rsidRPr="0042772A">
        <w:rPr>
          <w:rFonts w:eastAsia="Calibri" w:cstheme="minorHAnsi"/>
        </w:rPr>
        <w:t>centralna institucija u sistemu zaštite i spašavanja u Crnoj Gori, ima širok spektar zadataka usmjerenih na smanjenje rizika od katastrofa i efikasno upravljanje vanrednim situacijama:</w:t>
      </w:r>
    </w:p>
    <w:p w:rsidR="00F17CEC" w:rsidRPr="0042772A" w:rsidRDefault="00DE54D5"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Pr>
          <w:rFonts w:eastAsia="Calibri" w:cstheme="minorHAnsi"/>
        </w:rPr>
        <w:t>K</w:t>
      </w:r>
      <w:r w:rsidR="003B0423" w:rsidRPr="0042772A">
        <w:rPr>
          <w:rFonts w:eastAsia="Calibri" w:cstheme="minorHAnsi"/>
        </w:rPr>
        <w:t>oordinacija rada učesnika/</w:t>
      </w:r>
      <w:r>
        <w:rPr>
          <w:rFonts w:eastAsia="Calibri" w:cstheme="minorHAnsi"/>
        </w:rPr>
        <w:t>učesni</w:t>
      </w:r>
      <w:r w:rsidR="003B0423" w:rsidRPr="0042772A">
        <w:rPr>
          <w:rFonts w:eastAsia="Calibri" w:cstheme="minorHAnsi"/>
        </w:rPr>
        <w:t>ca sistema zaštite i spašavanja u vezi s organizacijom, planiranjem, pripremama i sprovođenjem mjera i aktivnosti nasmanjenjurizikaodkatastrofa</w:t>
      </w:r>
      <w:r w:rsidR="00F17CEC" w:rsidRPr="0042772A">
        <w:rPr>
          <w:rFonts w:eastAsia="Calibri" w:cstheme="minorHAnsi"/>
        </w:rPr>
        <w:t>.</w:t>
      </w:r>
    </w:p>
    <w:p w:rsidR="00F17CEC" w:rsidRPr="0042772A" w:rsidRDefault="00F17CEC"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 xml:space="preserve">Praćenje </w:t>
      </w:r>
      <w:r w:rsidR="007614F8" w:rsidRPr="0042772A">
        <w:rPr>
          <w:rFonts w:eastAsia="Calibri" w:cstheme="minorHAnsi"/>
        </w:rPr>
        <w:t>i</w:t>
      </w:r>
      <w:r w:rsidRPr="0042772A">
        <w:rPr>
          <w:rFonts w:eastAsia="Calibri" w:cstheme="minorHAnsi"/>
        </w:rPr>
        <w:t xml:space="preserve"> analiziranje </w:t>
      </w:r>
      <w:r w:rsidR="007614F8" w:rsidRPr="0042772A">
        <w:rPr>
          <w:rFonts w:eastAsia="Calibri" w:cstheme="minorHAnsi"/>
        </w:rPr>
        <w:t>stanja</w:t>
      </w:r>
      <w:r w:rsidRPr="0042772A">
        <w:rPr>
          <w:rFonts w:eastAsia="Calibri" w:cstheme="minorHAnsi"/>
        </w:rPr>
        <w:t xml:space="preserve"> u oblasti zaštite i spašavanja.</w:t>
      </w:r>
    </w:p>
    <w:p w:rsidR="00F17CEC" w:rsidRPr="0042772A" w:rsidRDefault="007614F8"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O</w:t>
      </w:r>
      <w:r w:rsidR="00F17CEC" w:rsidRPr="0042772A">
        <w:rPr>
          <w:rFonts w:eastAsia="Calibri" w:cstheme="minorHAnsi"/>
        </w:rPr>
        <w:t>sposobljavanje pripadnika</w:t>
      </w:r>
      <w:r w:rsidRPr="0042772A">
        <w:rPr>
          <w:rFonts w:eastAsia="Calibri" w:cstheme="minorHAnsi"/>
        </w:rPr>
        <w:t>/</w:t>
      </w:r>
      <w:r w:rsidR="00DE54D5">
        <w:rPr>
          <w:rFonts w:eastAsia="Calibri" w:cstheme="minorHAnsi"/>
        </w:rPr>
        <w:t>pripadni</w:t>
      </w:r>
      <w:r w:rsidRPr="0042772A">
        <w:rPr>
          <w:rFonts w:eastAsia="Calibri" w:cstheme="minorHAnsi"/>
        </w:rPr>
        <w:t>ca</w:t>
      </w:r>
      <w:r w:rsidR="00F17CEC" w:rsidRPr="0042772A">
        <w:rPr>
          <w:rFonts w:eastAsia="Calibri" w:cstheme="minorHAnsi"/>
        </w:rPr>
        <w:t xml:space="preserve"> civilne zaštite, specijalističkih i dobrovoljnih jedinica, te nadzor nad funkcionisanjem i opremanjem operativnih jedinica.</w:t>
      </w:r>
    </w:p>
    <w:p w:rsidR="00F17CEC" w:rsidRPr="0042772A" w:rsidRDefault="00F17CEC"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 xml:space="preserve">Obavještavanje </w:t>
      </w:r>
      <w:r w:rsidR="007614F8" w:rsidRPr="0042772A">
        <w:rPr>
          <w:rFonts w:eastAsia="Calibri" w:cstheme="minorHAnsi"/>
        </w:rPr>
        <w:t>i uzbunjivanje</w:t>
      </w:r>
      <w:r w:rsidRPr="0042772A">
        <w:rPr>
          <w:rFonts w:eastAsia="Calibri" w:cstheme="minorHAnsi"/>
        </w:rPr>
        <w:t xml:space="preserve"> građana</w:t>
      </w:r>
      <w:r w:rsidR="00DE54D5">
        <w:rPr>
          <w:rFonts w:eastAsia="Calibri" w:cstheme="minorHAnsi"/>
        </w:rPr>
        <w:t>/građanki</w:t>
      </w:r>
      <w:r w:rsidRPr="0042772A">
        <w:rPr>
          <w:rFonts w:eastAsia="Calibri" w:cstheme="minorHAnsi"/>
        </w:rPr>
        <w:t xml:space="preserve"> u slučaju </w:t>
      </w:r>
      <w:r w:rsidR="007614F8" w:rsidRPr="0042772A">
        <w:rPr>
          <w:rFonts w:eastAsia="Calibri" w:cstheme="minorHAnsi"/>
        </w:rPr>
        <w:t>nastanka katastrofa, elementarnih nepogoda, tehničko-tehnoloških i drugih nesreća</w:t>
      </w:r>
      <w:r w:rsidRPr="0042772A">
        <w:rPr>
          <w:rFonts w:eastAsia="Calibri" w:cstheme="minorHAnsi"/>
        </w:rPr>
        <w:t>.</w:t>
      </w:r>
    </w:p>
    <w:p w:rsidR="00F17CEC" w:rsidRPr="0042772A" w:rsidRDefault="007614F8"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N</w:t>
      </w:r>
      <w:r w:rsidR="00F17CEC" w:rsidRPr="0042772A">
        <w:rPr>
          <w:rFonts w:eastAsia="Calibri" w:cstheme="minorHAnsi"/>
        </w:rPr>
        <w:t>eprekidno prikupljanje</w:t>
      </w:r>
      <w:r w:rsidR="00DE54D5">
        <w:rPr>
          <w:rFonts w:eastAsia="Calibri" w:cstheme="minorHAnsi"/>
        </w:rPr>
        <w:t>,</w:t>
      </w:r>
      <w:r w:rsidR="00F17CEC" w:rsidRPr="0042772A">
        <w:rPr>
          <w:rFonts w:eastAsia="Calibri" w:cstheme="minorHAnsi"/>
        </w:rPr>
        <w:t xml:space="preserve"> obrada </w:t>
      </w:r>
      <w:r w:rsidR="00DE54D5">
        <w:rPr>
          <w:rFonts w:eastAsia="Calibri" w:cstheme="minorHAnsi"/>
        </w:rPr>
        <w:t>i</w:t>
      </w:r>
      <w:r w:rsidRPr="0042772A">
        <w:rPr>
          <w:rFonts w:eastAsia="Calibri" w:cstheme="minorHAnsi"/>
        </w:rPr>
        <w:t xml:space="preserve"> prenošenje </w:t>
      </w:r>
      <w:r w:rsidR="00F17CEC" w:rsidRPr="0042772A">
        <w:rPr>
          <w:rFonts w:eastAsia="Calibri" w:cstheme="minorHAnsi"/>
        </w:rPr>
        <w:t xml:space="preserve">podataka </w:t>
      </w:r>
      <w:r w:rsidRPr="0042772A">
        <w:rPr>
          <w:rFonts w:eastAsia="Calibri" w:cstheme="minorHAnsi"/>
        </w:rPr>
        <w:t xml:space="preserve">u vezi sa situacijom na ugroženim područjima </w:t>
      </w:r>
      <w:r w:rsidR="00F17CEC" w:rsidRPr="0042772A">
        <w:rPr>
          <w:rFonts w:eastAsia="Calibri" w:cstheme="minorHAnsi"/>
        </w:rPr>
        <w:t>preko OKC 112.</w:t>
      </w:r>
    </w:p>
    <w:p w:rsidR="007614F8" w:rsidRPr="0042772A" w:rsidRDefault="007614F8"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Organizovanje</w:t>
      </w:r>
      <w:r w:rsidR="00F17CEC" w:rsidRPr="0042772A">
        <w:rPr>
          <w:rFonts w:eastAsia="Calibri" w:cstheme="minorHAnsi"/>
        </w:rPr>
        <w:t xml:space="preserve"> uklanjanja</w:t>
      </w:r>
      <w:r w:rsidRPr="0042772A">
        <w:rPr>
          <w:rFonts w:eastAsia="Calibri" w:cstheme="minorHAnsi"/>
        </w:rPr>
        <w:t>, deaktiviranja</w:t>
      </w:r>
      <w:r w:rsidR="00F17CEC" w:rsidRPr="0042772A">
        <w:rPr>
          <w:rFonts w:eastAsia="Calibri" w:cstheme="minorHAnsi"/>
        </w:rPr>
        <w:t xml:space="preserve"> i uništavanja neeksplodiranih ubojnih sredstava</w:t>
      </w:r>
      <w:r w:rsidRPr="0042772A">
        <w:rPr>
          <w:rFonts w:eastAsia="Calibri" w:cstheme="minorHAnsi"/>
        </w:rPr>
        <w:t>.</w:t>
      </w:r>
    </w:p>
    <w:p w:rsidR="007614F8" w:rsidRPr="0042772A" w:rsidRDefault="007614F8"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 xml:space="preserve">Upravni poslovi u okviru nadležnosti </w:t>
      </w:r>
      <w:r w:rsidR="00DE54D5">
        <w:rPr>
          <w:rFonts w:eastAsia="Calibri" w:cstheme="minorHAnsi"/>
        </w:rPr>
        <w:t>i</w:t>
      </w:r>
      <w:r w:rsidRPr="0042772A">
        <w:rPr>
          <w:rFonts w:eastAsia="Calibri" w:cstheme="minorHAnsi"/>
        </w:rPr>
        <w:t xml:space="preserve"> ovlašćenja utvrđenih zakonom u oblasti zaštite i spašavanja, prevoza opasnih materija, proizvodnje, prometa, nabavke, skladištenja i upotrebe eksplozivnih materija, skladištenja, držanja, prometa, rukovanja i upotrebe zapaljivih tečnosti i gasova</w:t>
      </w:r>
      <w:r w:rsidR="00DE54D5">
        <w:rPr>
          <w:rFonts w:eastAsia="Calibri" w:cstheme="minorHAnsi"/>
        </w:rPr>
        <w:t>,</w:t>
      </w:r>
      <w:r w:rsidRPr="0042772A">
        <w:rPr>
          <w:rFonts w:eastAsia="Calibri" w:cstheme="minorHAnsi"/>
        </w:rPr>
        <w:t xml:space="preserve"> transporta i tranzita naoružanja i vojne opreme.</w:t>
      </w:r>
    </w:p>
    <w:p w:rsidR="007614F8" w:rsidRPr="0042772A" w:rsidRDefault="007614F8"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T</w:t>
      </w:r>
      <w:r w:rsidR="00F17CEC" w:rsidRPr="0042772A">
        <w:rPr>
          <w:rFonts w:eastAsia="Calibri" w:cstheme="minorHAnsi"/>
        </w:rPr>
        <w:t xml:space="preserve">raženje međunarodne pomoći u slučaju </w:t>
      </w:r>
      <w:r w:rsidRPr="0042772A">
        <w:rPr>
          <w:rFonts w:eastAsia="Calibri" w:cstheme="minorHAnsi"/>
        </w:rPr>
        <w:t xml:space="preserve">nastanka </w:t>
      </w:r>
      <w:r w:rsidR="00F17CEC" w:rsidRPr="0042772A">
        <w:rPr>
          <w:rFonts w:eastAsia="Calibri" w:cstheme="minorHAnsi"/>
        </w:rPr>
        <w:t>katastrof</w:t>
      </w:r>
      <w:r w:rsidRPr="0042772A">
        <w:rPr>
          <w:rFonts w:eastAsia="Calibri" w:cstheme="minorHAnsi"/>
        </w:rPr>
        <w:t xml:space="preserve">e, elementarne nepogode </w:t>
      </w:r>
      <w:r w:rsidR="00DE54D5">
        <w:rPr>
          <w:rFonts w:eastAsia="Calibri" w:cstheme="minorHAnsi"/>
        </w:rPr>
        <w:t>i</w:t>
      </w:r>
      <w:r w:rsidRPr="0042772A">
        <w:rPr>
          <w:rFonts w:eastAsia="Calibri" w:cstheme="minorHAnsi"/>
        </w:rPr>
        <w:t xml:space="preserve"> druge nesreće.</w:t>
      </w:r>
    </w:p>
    <w:p w:rsidR="00F17CEC" w:rsidRPr="0042772A" w:rsidRDefault="007614F8" w:rsidP="007E0870">
      <w:pPr>
        <w:pStyle w:val="ListParagraph"/>
        <w:numPr>
          <w:ilvl w:val="0"/>
          <w:numId w:val="10"/>
        </w:numPr>
        <w:tabs>
          <w:tab w:val="left" w:pos="0"/>
          <w:tab w:val="left" w:pos="270"/>
        </w:tabs>
        <w:spacing w:after="0" w:line="240" w:lineRule="auto"/>
        <w:ind w:left="0" w:firstLine="360"/>
        <w:jc w:val="both"/>
        <w:rPr>
          <w:rFonts w:eastAsia="Calibri" w:cstheme="minorHAnsi"/>
        </w:rPr>
      </w:pPr>
      <w:r w:rsidRPr="0042772A">
        <w:rPr>
          <w:rFonts w:eastAsia="Calibri" w:cstheme="minorHAnsi"/>
        </w:rPr>
        <w:t>S</w:t>
      </w:r>
      <w:r w:rsidR="00F17CEC" w:rsidRPr="0042772A">
        <w:rPr>
          <w:rFonts w:eastAsia="Calibri" w:cstheme="minorHAnsi"/>
        </w:rPr>
        <w:t>aradnj</w:t>
      </w:r>
      <w:r w:rsidRPr="0042772A">
        <w:rPr>
          <w:rFonts w:eastAsia="Calibri" w:cstheme="minorHAnsi"/>
        </w:rPr>
        <w:t>a</w:t>
      </w:r>
      <w:r w:rsidR="00F17CEC" w:rsidRPr="0042772A">
        <w:rPr>
          <w:rFonts w:eastAsia="Calibri" w:cstheme="minorHAnsi"/>
        </w:rPr>
        <w:t xml:space="preserve"> s </w:t>
      </w:r>
      <w:r w:rsidRPr="0042772A">
        <w:rPr>
          <w:rFonts w:eastAsia="Calibri" w:cstheme="minorHAnsi"/>
        </w:rPr>
        <w:t xml:space="preserve">nadležnim </w:t>
      </w:r>
      <w:r w:rsidR="00F17CEC" w:rsidRPr="0042772A">
        <w:rPr>
          <w:rFonts w:eastAsia="Calibri" w:cstheme="minorHAnsi"/>
        </w:rPr>
        <w:t>organima i institucijama drugih država i međunarodni</w:t>
      </w:r>
      <w:r w:rsidR="00DE54D5">
        <w:rPr>
          <w:rFonts w:eastAsia="Calibri" w:cstheme="minorHAnsi"/>
        </w:rPr>
        <w:t>m</w:t>
      </w:r>
      <w:r w:rsidR="00F17CEC" w:rsidRPr="0042772A">
        <w:rPr>
          <w:rFonts w:eastAsia="Calibri" w:cstheme="minorHAnsi"/>
        </w:rPr>
        <w:t xml:space="preserve"> organizacija</w:t>
      </w:r>
      <w:r w:rsidRPr="0042772A">
        <w:rPr>
          <w:rFonts w:eastAsia="Calibri" w:cstheme="minorHAnsi"/>
        </w:rPr>
        <w:t xml:space="preserve">ma </w:t>
      </w:r>
      <w:r w:rsidR="00DE54D5">
        <w:rPr>
          <w:rFonts w:eastAsia="Calibri" w:cstheme="minorHAnsi"/>
        </w:rPr>
        <w:t>i</w:t>
      </w:r>
      <w:r w:rsidRPr="0042772A">
        <w:rPr>
          <w:rFonts w:eastAsia="Calibri" w:cstheme="minorHAnsi"/>
        </w:rPr>
        <w:t xml:space="preserve"> institucijama.</w:t>
      </w:r>
    </w:p>
    <w:p w:rsidR="00F17CEC" w:rsidRPr="0042772A" w:rsidRDefault="00F17CEC" w:rsidP="0042772A">
      <w:pPr>
        <w:tabs>
          <w:tab w:val="left" w:pos="0"/>
          <w:tab w:val="left" w:pos="270"/>
        </w:tabs>
        <w:spacing w:after="0" w:line="240" w:lineRule="auto"/>
        <w:jc w:val="both"/>
        <w:rPr>
          <w:rFonts w:eastAsia="Calibri" w:cstheme="minorHAnsi"/>
        </w:rPr>
      </w:pPr>
    </w:p>
    <w:p w:rsidR="00F17CEC" w:rsidRPr="0042772A" w:rsidRDefault="00F17CEC" w:rsidP="0042772A">
      <w:pPr>
        <w:tabs>
          <w:tab w:val="left" w:pos="0"/>
          <w:tab w:val="left" w:pos="270"/>
        </w:tabs>
        <w:spacing w:after="0" w:line="240" w:lineRule="auto"/>
        <w:jc w:val="both"/>
        <w:rPr>
          <w:rFonts w:eastAsia="Calibri" w:cstheme="minorHAnsi"/>
        </w:rPr>
      </w:pPr>
      <w:r w:rsidRPr="0042772A">
        <w:rPr>
          <w:rFonts w:eastAsia="Calibri" w:cstheme="minorHAnsi"/>
        </w:rPr>
        <w:t>Radi rukovođenja i koordiniranja u zaštiti i spašavanju</w:t>
      </w:r>
      <w:r w:rsidR="007614F8" w:rsidRPr="0042772A">
        <w:rPr>
          <w:rFonts w:eastAsia="Calibri" w:cstheme="minorHAnsi"/>
        </w:rPr>
        <w:t xml:space="preserve"> na teritoriji Crne Gore, uspostavljen je </w:t>
      </w:r>
      <w:r w:rsidRPr="0042772A">
        <w:rPr>
          <w:rFonts w:eastAsia="Calibri" w:cstheme="minorHAnsi"/>
          <w:b/>
          <w:bCs/>
          <w:i/>
          <w:iCs/>
        </w:rPr>
        <w:t xml:space="preserve">Koordinacioni tim za zaštitu </w:t>
      </w:r>
      <w:r w:rsidR="00DE54D5">
        <w:rPr>
          <w:rFonts w:eastAsia="Calibri" w:cstheme="minorHAnsi"/>
          <w:b/>
          <w:bCs/>
          <w:i/>
          <w:iCs/>
        </w:rPr>
        <w:t>i</w:t>
      </w:r>
      <w:r w:rsidRPr="0042772A">
        <w:rPr>
          <w:rFonts w:eastAsia="Calibri" w:cstheme="minorHAnsi"/>
          <w:b/>
          <w:bCs/>
          <w:i/>
          <w:iCs/>
        </w:rPr>
        <w:t>spašavanje</w:t>
      </w:r>
      <w:r w:rsidR="00DE54D5">
        <w:rPr>
          <w:rFonts w:eastAsia="Calibri" w:cstheme="minorHAnsi"/>
        </w:rPr>
        <w:t>kojim rukovodi</w:t>
      </w:r>
      <w:r w:rsidR="007614F8" w:rsidRPr="0042772A">
        <w:rPr>
          <w:rFonts w:eastAsia="Calibri" w:cstheme="minorHAnsi"/>
        </w:rPr>
        <w:t xml:space="preserve"> predsjednik/</w:t>
      </w:r>
      <w:r w:rsidR="00DE54D5">
        <w:rPr>
          <w:rFonts w:eastAsia="Calibri" w:cstheme="minorHAnsi"/>
        </w:rPr>
        <w:t>predsjedni</w:t>
      </w:r>
      <w:r w:rsidR="007614F8" w:rsidRPr="0042772A">
        <w:rPr>
          <w:rFonts w:eastAsia="Calibri" w:cstheme="minorHAnsi"/>
        </w:rPr>
        <w:t xml:space="preserve">ca Vlade, zamjenik </w:t>
      </w:r>
      <w:r w:rsidR="00833A74">
        <w:rPr>
          <w:rFonts w:eastAsia="Calibri" w:cstheme="minorHAnsi"/>
        </w:rPr>
        <w:t xml:space="preserve"> –</w:t>
      </w:r>
      <w:r w:rsidR="007614F8" w:rsidRPr="0042772A">
        <w:rPr>
          <w:rFonts w:eastAsia="Calibri" w:cstheme="minorHAnsi"/>
        </w:rPr>
        <w:t>ministar nadležan za poslove zaštite i spašavanje, a članovi/</w:t>
      </w:r>
      <w:r w:rsidR="00833A74">
        <w:rPr>
          <w:rFonts w:eastAsia="Calibri" w:cstheme="minorHAnsi"/>
        </w:rPr>
        <w:t>člani</w:t>
      </w:r>
      <w:r w:rsidR="007614F8" w:rsidRPr="0042772A">
        <w:rPr>
          <w:rFonts w:eastAsia="Calibri" w:cstheme="minorHAnsi"/>
        </w:rPr>
        <w:t xml:space="preserve">ce ministri nadležni za vanjske poslove, poslove odbrane, zdravlja, rada </w:t>
      </w:r>
      <w:r w:rsidR="00833A74">
        <w:rPr>
          <w:rFonts w:eastAsia="Calibri" w:cstheme="minorHAnsi"/>
        </w:rPr>
        <w:t>i</w:t>
      </w:r>
      <w:r w:rsidR="007614F8" w:rsidRPr="0042772A">
        <w:rPr>
          <w:rFonts w:eastAsia="Calibri" w:cstheme="minorHAnsi"/>
        </w:rPr>
        <w:t xml:space="preserve"> socijalnog staranja, održivog razvoja, turizma, poljoprivrede, šumarstva, vodoprivrede, saobraćaja, pomorstva, kao i predstavnik/</w:t>
      </w:r>
      <w:r w:rsidR="00833A74">
        <w:rPr>
          <w:rFonts w:eastAsia="Calibri" w:cstheme="minorHAnsi"/>
        </w:rPr>
        <w:t>predstavni</w:t>
      </w:r>
      <w:r w:rsidR="007614F8" w:rsidRPr="0042772A">
        <w:rPr>
          <w:rFonts w:eastAsia="Calibri" w:cstheme="minorHAnsi"/>
        </w:rPr>
        <w:t>ca Generalnog sekretarijata Vlade zadužen/</w:t>
      </w:r>
      <w:r w:rsidR="00833A74">
        <w:rPr>
          <w:rFonts w:eastAsia="Calibri" w:cstheme="minorHAnsi"/>
        </w:rPr>
        <w:t>zadužen</w:t>
      </w:r>
      <w:r w:rsidR="007614F8" w:rsidRPr="0042772A">
        <w:rPr>
          <w:rFonts w:eastAsia="Calibri" w:cstheme="minorHAnsi"/>
        </w:rPr>
        <w:t>a za odnose s javnošću i predsjednik/</w:t>
      </w:r>
      <w:r w:rsidR="00833A74" w:rsidRPr="0042772A">
        <w:rPr>
          <w:rFonts w:eastAsia="Calibri" w:cstheme="minorHAnsi"/>
        </w:rPr>
        <w:t>predsjedni</w:t>
      </w:r>
      <w:r w:rsidR="007614F8" w:rsidRPr="0042772A">
        <w:rPr>
          <w:rFonts w:eastAsia="Calibri" w:cstheme="minorHAnsi"/>
        </w:rPr>
        <w:t xml:space="preserve">ca radnog tijela Vlade za procjenu šteta </w:t>
      </w:r>
      <w:r w:rsidR="007614F8" w:rsidRPr="0042772A">
        <w:rPr>
          <w:rFonts w:eastAsia="Calibri" w:cstheme="minorHAnsi"/>
        </w:rPr>
        <w:lastRenderedPageBreak/>
        <w:t>od elementarnihnepogoda.</w:t>
      </w:r>
      <w:r w:rsidR="00C56B71">
        <w:rPr>
          <w:rFonts w:eastAsia="Calibri" w:cstheme="minorHAnsi"/>
        </w:rPr>
        <w:t xml:space="preserve"> </w:t>
      </w:r>
      <w:r w:rsidRPr="0042772A">
        <w:rPr>
          <w:rFonts w:eastAsia="Calibri" w:cstheme="minorHAnsi"/>
          <w:b/>
          <w:bCs/>
          <w:i/>
          <w:iCs/>
        </w:rPr>
        <w:t xml:space="preserve">Operativni štab za zaštitu I </w:t>
      </w:r>
      <w:r w:rsidR="002F5560" w:rsidRPr="0042772A">
        <w:rPr>
          <w:rFonts w:eastAsia="Calibri" w:cstheme="minorHAnsi"/>
          <w:b/>
          <w:bCs/>
          <w:i/>
          <w:iCs/>
        </w:rPr>
        <w:t>spašavanje</w:t>
      </w:r>
      <w:r w:rsidR="002F5560" w:rsidRPr="0042772A">
        <w:rPr>
          <w:rFonts w:eastAsia="Calibri" w:cstheme="minorHAnsi"/>
        </w:rPr>
        <w:t xml:space="preserve"> vrši operativno </w:t>
      </w:r>
      <w:r w:rsidR="00833A74" w:rsidRPr="0042772A">
        <w:rPr>
          <w:rFonts w:eastAsia="Calibri" w:cstheme="minorHAnsi"/>
        </w:rPr>
        <w:t>koordini</w:t>
      </w:r>
      <w:r w:rsidR="00833A74">
        <w:rPr>
          <w:rFonts w:eastAsia="Calibri" w:cstheme="minorHAnsi"/>
        </w:rPr>
        <w:t>s</w:t>
      </w:r>
      <w:r w:rsidR="00833A74" w:rsidRPr="0042772A">
        <w:rPr>
          <w:rFonts w:eastAsia="Calibri" w:cstheme="minorHAnsi"/>
        </w:rPr>
        <w:t xml:space="preserve">anje </w:t>
      </w:r>
      <w:r w:rsidR="002F5560" w:rsidRPr="0042772A">
        <w:rPr>
          <w:rFonts w:eastAsia="Calibri" w:cstheme="minorHAnsi"/>
        </w:rPr>
        <w:t>aktivnostima učesnika/</w:t>
      </w:r>
      <w:r w:rsidR="00833A74">
        <w:rPr>
          <w:rFonts w:eastAsia="Calibri" w:cstheme="minorHAnsi"/>
        </w:rPr>
        <w:t>učesni</w:t>
      </w:r>
      <w:r w:rsidR="002F5560" w:rsidRPr="0042772A">
        <w:rPr>
          <w:rFonts w:eastAsia="Calibri" w:cstheme="minorHAnsi"/>
        </w:rPr>
        <w:t>ca zaštite i spašavanja čime je obezbijeđeno znatno efikasnije rukovođenje, bolja koordinacija među učesni</w:t>
      </w:r>
      <w:r w:rsidR="00833A74">
        <w:rPr>
          <w:rFonts w:eastAsia="Calibri" w:cstheme="minorHAnsi"/>
        </w:rPr>
        <w:t>cima</w:t>
      </w:r>
      <w:r w:rsidR="002F5560" w:rsidRPr="0042772A">
        <w:rPr>
          <w:rFonts w:eastAsia="Calibri" w:cstheme="minorHAnsi"/>
        </w:rPr>
        <w:t xml:space="preserve"> zaštite i spašavanja i racionalnija upotreba ljudskih i materijalnih resursa na terenu. O</w:t>
      </w:r>
      <w:r w:rsidRPr="0042772A">
        <w:rPr>
          <w:rFonts w:eastAsia="Calibri" w:cstheme="minorHAnsi"/>
        </w:rPr>
        <w:t xml:space="preserve">perativni štab </w:t>
      </w:r>
      <w:r w:rsidR="002F5560" w:rsidRPr="0042772A">
        <w:rPr>
          <w:rFonts w:eastAsia="Calibri" w:cstheme="minorHAnsi"/>
        </w:rPr>
        <w:t>čine rukovodilac/</w:t>
      </w:r>
      <w:r w:rsidR="00833A74" w:rsidRPr="0042772A">
        <w:rPr>
          <w:rFonts w:eastAsia="Calibri" w:cstheme="minorHAnsi"/>
        </w:rPr>
        <w:t>rukovodi</w:t>
      </w:r>
      <w:r w:rsidR="002F5560" w:rsidRPr="0042772A">
        <w:rPr>
          <w:rFonts w:eastAsia="Calibri" w:cstheme="minorHAnsi"/>
        </w:rPr>
        <w:t>teljka i dva predstavnika/</w:t>
      </w:r>
      <w:r w:rsidR="00833A74">
        <w:rPr>
          <w:rFonts w:eastAsia="Calibri" w:cstheme="minorHAnsi"/>
        </w:rPr>
        <w:t>predstavni</w:t>
      </w:r>
      <w:r w:rsidR="002F5560" w:rsidRPr="0042772A">
        <w:rPr>
          <w:rFonts w:eastAsia="Calibri" w:cstheme="minorHAnsi"/>
        </w:rPr>
        <w:t>ce organizacion</w:t>
      </w:r>
      <w:r w:rsidR="00833A74">
        <w:rPr>
          <w:rFonts w:eastAsia="Calibri" w:cstheme="minorHAnsi"/>
        </w:rPr>
        <w:t>e</w:t>
      </w:r>
      <w:r w:rsidR="002F5560" w:rsidRPr="0042772A">
        <w:rPr>
          <w:rFonts w:eastAsia="Calibri" w:cstheme="minorHAnsi"/>
        </w:rPr>
        <w:t xml:space="preserve"> jedinice ministarstva nadležnog za poslove zaštite i spašavanja; starješina/</w:t>
      </w:r>
      <w:r w:rsidR="00833A74">
        <w:rPr>
          <w:rFonts w:eastAsia="Calibri" w:cstheme="minorHAnsi"/>
        </w:rPr>
        <w:t>starješin</w:t>
      </w:r>
      <w:r w:rsidR="002F5560" w:rsidRPr="0042772A">
        <w:rPr>
          <w:rFonts w:eastAsia="Calibri" w:cstheme="minorHAnsi"/>
        </w:rPr>
        <w:t>ka i jedan predstavnik/</w:t>
      </w:r>
      <w:r w:rsidR="00833A74">
        <w:rPr>
          <w:rFonts w:eastAsia="Calibri" w:cstheme="minorHAnsi"/>
        </w:rPr>
        <w:t>predstavni</w:t>
      </w:r>
      <w:r w:rsidR="002F5560" w:rsidRPr="0042772A">
        <w:rPr>
          <w:rFonts w:eastAsia="Calibri" w:cstheme="minorHAnsi"/>
        </w:rPr>
        <w:t>ca organa uprave nadležnog za poslove policije, načelnik/</w:t>
      </w:r>
      <w:r w:rsidR="00833A74">
        <w:rPr>
          <w:rFonts w:eastAsia="Calibri" w:cstheme="minorHAnsi"/>
        </w:rPr>
        <w:t>načelni</w:t>
      </w:r>
      <w:r w:rsidR="002F5560" w:rsidRPr="0042772A">
        <w:rPr>
          <w:rFonts w:eastAsia="Calibri" w:cstheme="minorHAnsi"/>
        </w:rPr>
        <w:t xml:space="preserve">ca Generalštaba Vojske Crne Gore; starješine organa uprave nadležnih za poslove </w:t>
      </w:r>
      <w:r w:rsidRPr="0042772A">
        <w:rPr>
          <w:rFonts w:eastAsia="Calibri" w:cstheme="minorHAnsi"/>
        </w:rPr>
        <w:t>carine, hidrometeorologij</w:t>
      </w:r>
      <w:r w:rsidR="002F5560" w:rsidRPr="0042772A">
        <w:rPr>
          <w:rFonts w:eastAsia="Calibri" w:cstheme="minorHAnsi"/>
        </w:rPr>
        <w:t>e</w:t>
      </w:r>
      <w:r w:rsidRPr="0042772A">
        <w:rPr>
          <w:rFonts w:eastAsia="Calibri" w:cstheme="minorHAnsi"/>
        </w:rPr>
        <w:t>, seizmologij</w:t>
      </w:r>
      <w:r w:rsidR="002F5560" w:rsidRPr="0042772A">
        <w:rPr>
          <w:rFonts w:eastAsia="Calibri" w:cstheme="minorHAnsi"/>
        </w:rPr>
        <w:t>e</w:t>
      </w:r>
      <w:r w:rsidRPr="0042772A">
        <w:rPr>
          <w:rFonts w:eastAsia="Calibri" w:cstheme="minorHAnsi"/>
        </w:rPr>
        <w:t xml:space="preserve">, </w:t>
      </w:r>
      <w:r w:rsidR="002F5560" w:rsidRPr="0042772A">
        <w:rPr>
          <w:rFonts w:eastAsia="Calibri" w:cstheme="minorHAnsi"/>
        </w:rPr>
        <w:t xml:space="preserve">voda, šuma, veterinarske poslove, fitosanitarne poslove i poslove zaštite životne sredine; lica koja rukovode zdravstvenim ustanovama koje pružaju hitnu medicinsku pomoć, urgentnu medicinsku pomoć, kao i zdravstvenom ustanovom čija je djelatnost usmjerena na očuvanje </w:t>
      </w:r>
      <w:r w:rsidR="00833A74">
        <w:rPr>
          <w:rFonts w:eastAsia="Calibri" w:cstheme="minorHAnsi"/>
        </w:rPr>
        <w:t>i</w:t>
      </w:r>
      <w:r w:rsidR="002F5560" w:rsidRPr="0042772A">
        <w:rPr>
          <w:rFonts w:eastAsia="Calibri" w:cstheme="minorHAnsi"/>
        </w:rPr>
        <w:t>unapređenje zdravlja svih građana/</w:t>
      </w:r>
      <w:r w:rsidR="00833A74">
        <w:rPr>
          <w:rFonts w:eastAsia="Calibri" w:cstheme="minorHAnsi"/>
        </w:rPr>
        <w:t>građan</w:t>
      </w:r>
      <w:r w:rsidR="002F5560" w:rsidRPr="0042772A">
        <w:rPr>
          <w:rFonts w:eastAsia="Calibri" w:cstheme="minorHAnsi"/>
        </w:rPr>
        <w:t>ki; predstavnik/</w:t>
      </w:r>
      <w:r w:rsidR="00833A74" w:rsidRPr="0042772A">
        <w:rPr>
          <w:rFonts w:eastAsia="Calibri" w:cstheme="minorHAnsi"/>
        </w:rPr>
        <w:t>predstavni</w:t>
      </w:r>
      <w:r w:rsidR="002F5560" w:rsidRPr="0042772A">
        <w:rPr>
          <w:rFonts w:eastAsia="Calibri" w:cstheme="minorHAnsi"/>
        </w:rPr>
        <w:t xml:space="preserve">ca Crvenog krsta, kao i visoki rukovodni kadar organa državne uprave nadležnih za poslove šumarstva, vodoprivrede, zdravlja i vanjskih poslova. </w:t>
      </w:r>
      <w:r w:rsidR="00833A74">
        <w:rPr>
          <w:rFonts w:eastAsia="Calibri" w:cstheme="minorHAnsi"/>
        </w:rPr>
        <w:t>Osoba koja r</w:t>
      </w:r>
      <w:r w:rsidR="002F5560" w:rsidRPr="0042772A">
        <w:rPr>
          <w:rFonts w:eastAsia="Calibri" w:cstheme="minorHAnsi"/>
        </w:rPr>
        <w:t>ukovodi organizacion</w:t>
      </w:r>
      <w:r w:rsidR="00833A74">
        <w:rPr>
          <w:rFonts w:eastAsia="Calibri" w:cstheme="minorHAnsi"/>
        </w:rPr>
        <w:t>im</w:t>
      </w:r>
      <w:r w:rsidR="002F5560" w:rsidRPr="0042772A">
        <w:rPr>
          <w:rFonts w:eastAsia="Calibri" w:cstheme="minorHAnsi"/>
        </w:rPr>
        <w:t xml:space="preserve"> jedinic</w:t>
      </w:r>
      <w:r w:rsidR="00833A74">
        <w:rPr>
          <w:rFonts w:eastAsia="Calibri" w:cstheme="minorHAnsi"/>
        </w:rPr>
        <w:t>ama</w:t>
      </w:r>
      <w:r w:rsidR="002F5560" w:rsidRPr="0042772A">
        <w:rPr>
          <w:rFonts w:eastAsia="Calibri" w:cstheme="minorHAnsi"/>
        </w:rPr>
        <w:t xml:space="preserve"> ministarstva nadležnog za poslove zaštite i spašavanja je rukovodilac/</w:t>
      </w:r>
      <w:r w:rsidR="00833A74">
        <w:rPr>
          <w:rFonts w:eastAsia="Calibri" w:cstheme="minorHAnsi"/>
        </w:rPr>
        <w:t>rukovodi</w:t>
      </w:r>
      <w:r w:rsidR="002F5560" w:rsidRPr="0042772A">
        <w:rPr>
          <w:rFonts w:eastAsia="Calibri" w:cstheme="minorHAnsi"/>
        </w:rPr>
        <w:t>teljka Operativnog štaba.</w:t>
      </w:r>
    </w:p>
    <w:p w:rsidR="002F5560" w:rsidRPr="0042772A" w:rsidRDefault="002F5560" w:rsidP="0042772A">
      <w:pPr>
        <w:tabs>
          <w:tab w:val="left" w:pos="0"/>
          <w:tab w:val="left" w:pos="270"/>
        </w:tabs>
        <w:spacing w:after="0" w:line="240" w:lineRule="auto"/>
        <w:jc w:val="both"/>
        <w:rPr>
          <w:rFonts w:eastAsia="Calibri" w:cstheme="minorHAnsi"/>
        </w:rPr>
      </w:pPr>
    </w:p>
    <w:p w:rsidR="009B186A" w:rsidRPr="0042772A" w:rsidRDefault="00404AB1" w:rsidP="0042772A">
      <w:pPr>
        <w:autoSpaceDE w:val="0"/>
        <w:autoSpaceDN w:val="0"/>
        <w:adjustRightInd w:val="0"/>
        <w:spacing w:after="0" w:line="240" w:lineRule="auto"/>
        <w:jc w:val="both"/>
        <w:rPr>
          <w:rFonts w:cstheme="minorHAnsi"/>
        </w:rPr>
      </w:pPr>
      <w:r w:rsidRPr="0042772A">
        <w:rPr>
          <w:rFonts w:cstheme="minorHAnsi"/>
        </w:rPr>
        <w:t>Za rukovođenje i koordini</w:t>
      </w:r>
      <w:r w:rsidR="00833A74">
        <w:rPr>
          <w:rFonts w:cstheme="minorHAnsi"/>
        </w:rPr>
        <w:t>s</w:t>
      </w:r>
      <w:r w:rsidRPr="0042772A">
        <w:rPr>
          <w:rFonts w:cstheme="minorHAnsi"/>
        </w:rPr>
        <w:t xml:space="preserve">anje aktivnostima zaštite i spašavanja na teritoriji opštine zadužen je </w:t>
      </w:r>
      <w:r w:rsidR="00F17CEC" w:rsidRPr="0042772A">
        <w:rPr>
          <w:rFonts w:cstheme="minorHAnsi"/>
          <w:b/>
          <w:bCs/>
          <w:i/>
          <w:iCs/>
        </w:rPr>
        <w:t xml:space="preserve">Opštinski tim za zaštitu i spašavanje </w:t>
      </w:r>
      <w:r w:rsidR="003229CD">
        <w:rPr>
          <w:rFonts w:cstheme="minorHAnsi"/>
          <w:b/>
          <w:bCs/>
          <w:i/>
          <w:iCs/>
        </w:rPr>
        <w:t>Glavnog grada Podgorica</w:t>
      </w:r>
      <w:r w:rsidR="00833A74">
        <w:rPr>
          <w:rFonts w:cstheme="minorHAnsi"/>
          <w:b/>
          <w:bCs/>
          <w:i/>
          <w:iCs/>
        </w:rPr>
        <w:t>,</w:t>
      </w:r>
      <w:r w:rsidR="00C56B71">
        <w:rPr>
          <w:rFonts w:cstheme="minorHAnsi"/>
          <w:b/>
          <w:bCs/>
          <w:i/>
          <w:iCs/>
        </w:rPr>
        <w:t xml:space="preserve"> </w:t>
      </w:r>
      <w:r w:rsidRPr="0042772A">
        <w:rPr>
          <w:rFonts w:cstheme="minorHAnsi"/>
        </w:rPr>
        <w:t xml:space="preserve">kojim rukovodi </w:t>
      </w:r>
      <w:r w:rsidR="00BA28DA">
        <w:rPr>
          <w:rFonts w:cstheme="minorHAnsi"/>
        </w:rPr>
        <w:t xml:space="preserve"> gradonač</w:t>
      </w:r>
      <w:r w:rsidR="00C56B71">
        <w:rPr>
          <w:rFonts w:cstheme="minorHAnsi"/>
        </w:rPr>
        <w:t>e</w:t>
      </w:r>
      <w:r w:rsidR="00BA28DA">
        <w:rPr>
          <w:rFonts w:cstheme="minorHAnsi"/>
        </w:rPr>
        <w:t>lnik</w:t>
      </w:r>
      <w:r w:rsidRPr="0042772A">
        <w:rPr>
          <w:rFonts w:cstheme="minorHAnsi"/>
        </w:rPr>
        <w:t xml:space="preserve"> i koga čine predstavnik/</w:t>
      </w:r>
      <w:r w:rsidR="00833A74">
        <w:rPr>
          <w:rFonts w:cstheme="minorHAnsi"/>
        </w:rPr>
        <w:t>predstavni</w:t>
      </w:r>
      <w:r w:rsidRPr="0042772A">
        <w:rPr>
          <w:rFonts w:cstheme="minorHAnsi"/>
        </w:rPr>
        <w:t xml:space="preserve">ca organizacione jedinice ministarstva nadležnog za poslove zaštite i spašavanja, starješine organa lokalne uprave, odgovorna lica u privrednim društvima i drugim subjektima čija je djelatnost u vezi sa zaštitom </w:t>
      </w:r>
      <w:r w:rsidR="00833A74">
        <w:rPr>
          <w:rFonts w:cstheme="minorHAnsi"/>
        </w:rPr>
        <w:t xml:space="preserve">i </w:t>
      </w:r>
      <w:r w:rsidRPr="0042772A">
        <w:rPr>
          <w:rFonts w:cstheme="minorHAnsi"/>
        </w:rPr>
        <w:t>spašavanjem</w:t>
      </w:r>
      <w:r w:rsidR="0017329D">
        <w:rPr>
          <w:rFonts w:cstheme="minorHAnsi"/>
        </w:rPr>
        <w:t>,</w:t>
      </w:r>
      <w:r w:rsidRPr="0042772A">
        <w:rPr>
          <w:rFonts w:cstheme="minorHAnsi"/>
        </w:rPr>
        <w:t xml:space="preserve"> i predstavnik/</w:t>
      </w:r>
      <w:r w:rsidR="00833A74" w:rsidRPr="0042772A">
        <w:rPr>
          <w:rFonts w:eastAsia="Calibri" w:cstheme="minorHAnsi"/>
        </w:rPr>
        <w:t>predstavni</w:t>
      </w:r>
      <w:r w:rsidRPr="0042772A">
        <w:rPr>
          <w:rFonts w:cstheme="minorHAnsi"/>
        </w:rPr>
        <w:t xml:space="preserve">ca Crvenog krsta Crne Gore. Tim sarađuje sa susjednim opštinama, Koordinacionim timom i Operativnim štabom, čime se osigurava usaglašenost </w:t>
      </w:r>
      <w:r w:rsidR="009B186A" w:rsidRPr="0042772A">
        <w:rPr>
          <w:rFonts w:cstheme="minorHAnsi"/>
        </w:rPr>
        <w:t>rukovođenja, koordinacija</w:t>
      </w:r>
      <w:r w:rsidRPr="0042772A">
        <w:rPr>
          <w:rFonts w:cstheme="minorHAnsi"/>
        </w:rPr>
        <w:t xml:space="preserve"> i efikasno upravljanje aktivnostima zaštite i spašavanja.</w:t>
      </w:r>
      <w:r w:rsidR="009B186A" w:rsidRPr="0042772A">
        <w:rPr>
          <w:rFonts w:cstheme="minorHAnsi"/>
        </w:rPr>
        <w:t xml:space="preserve"> Takođe, Zakonom o zaštiti i spašavanju propisano je da se i u privredn</w:t>
      </w:r>
      <w:r w:rsidR="00833A74">
        <w:rPr>
          <w:rFonts w:cstheme="minorHAnsi"/>
        </w:rPr>
        <w:t>o</w:t>
      </w:r>
      <w:r w:rsidR="009B186A" w:rsidRPr="0042772A">
        <w:rPr>
          <w:rFonts w:cstheme="minorHAnsi"/>
        </w:rPr>
        <w:t xml:space="preserve">m društvu, drugom pravnom licu i kod preduzetnika može obrazovati tim za zaštitu i spašavanje, koji rukovodi </w:t>
      </w:r>
      <w:r w:rsidR="00833A74">
        <w:rPr>
          <w:rFonts w:cstheme="minorHAnsi"/>
        </w:rPr>
        <w:t>i</w:t>
      </w:r>
      <w:r w:rsidR="009B186A" w:rsidRPr="0042772A">
        <w:rPr>
          <w:rFonts w:cstheme="minorHAnsi"/>
        </w:rPr>
        <w:t xml:space="preserve"> koordinira aktivnostima zaštite i spašavanja u skladu s preduzetnim planomzaštite i spašavanja za taj rizik.</w:t>
      </w:r>
    </w:p>
    <w:p w:rsidR="009B186A" w:rsidRPr="0042772A" w:rsidRDefault="009B186A" w:rsidP="0042772A">
      <w:pPr>
        <w:autoSpaceDE w:val="0"/>
        <w:autoSpaceDN w:val="0"/>
        <w:adjustRightInd w:val="0"/>
        <w:spacing w:after="0" w:line="240" w:lineRule="auto"/>
        <w:jc w:val="both"/>
        <w:rPr>
          <w:rFonts w:cstheme="minorHAnsi"/>
        </w:rPr>
      </w:pPr>
    </w:p>
    <w:p w:rsidR="00F17CEC" w:rsidRPr="0042772A" w:rsidRDefault="0017329D" w:rsidP="0042772A">
      <w:pPr>
        <w:autoSpaceDE w:val="0"/>
        <w:autoSpaceDN w:val="0"/>
        <w:adjustRightInd w:val="0"/>
        <w:spacing w:after="0" w:line="240" w:lineRule="auto"/>
        <w:jc w:val="both"/>
        <w:rPr>
          <w:rFonts w:cstheme="minorHAnsi"/>
        </w:rPr>
      </w:pPr>
      <w:r>
        <w:rPr>
          <w:rFonts w:cstheme="minorHAnsi"/>
        </w:rPr>
        <w:t>T</w:t>
      </w:r>
      <w:r w:rsidR="00F17CEC" w:rsidRPr="0042772A">
        <w:rPr>
          <w:rFonts w:eastAsia="Calibri" w:cstheme="minorHAnsi"/>
        </w:rPr>
        <w:t xml:space="preserve">ako postavljen sistem zaštite i spašavanja </w:t>
      </w:r>
      <w:r w:rsidR="003229CD">
        <w:rPr>
          <w:rFonts w:eastAsia="Calibri" w:cstheme="minorHAnsi"/>
        </w:rPr>
        <w:t>Glavnog grada Podgorica</w:t>
      </w:r>
      <w:r w:rsidR="00F17CEC" w:rsidRPr="0042772A">
        <w:rPr>
          <w:rFonts w:eastAsia="Calibri" w:cstheme="minorHAnsi"/>
        </w:rPr>
        <w:t xml:space="preserve"> predstavlja osnovu za efikasno </w:t>
      </w:r>
      <w:r w:rsidR="003E6236" w:rsidRPr="0042772A">
        <w:rPr>
          <w:rFonts w:eastAsia="Calibri" w:cstheme="minorHAnsi"/>
        </w:rPr>
        <w:t>i</w:t>
      </w:r>
      <w:r w:rsidR="00F17CEC" w:rsidRPr="0042772A">
        <w:rPr>
          <w:rFonts w:eastAsia="Calibri" w:cstheme="minorHAnsi"/>
        </w:rPr>
        <w:t xml:space="preserve"> efektivno smanjenje rizika od katastrofa </w:t>
      </w:r>
      <w:r w:rsidRPr="0042772A">
        <w:rPr>
          <w:rFonts w:eastAsia="Calibri" w:cstheme="minorHAnsi"/>
        </w:rPr>
        <w:t>omogu</w:t>
      </w:r>
      <w:r>
        <w:rPr>
          <w:rFonts w:eastAsia="Calibri" w:cstheme="minorHAnsi"/>
        </w:rPr>
        <w:t>ć</w:t>
      </w:r>
      <w:r w:rsidRPr="0042772A">
        <w:rPr>
          <w:rFonts w:eastAsia="Calibri" w:cstheme="minorHAnsi"/>
        </w:rPr>
        <w:t xml:space="preserve">ujući </w:t>
      </w:r>
      <w:r w:rsidR="00F17CEC" w:rsidRPr="0042772A">
        <w:rPr>
          <w:rFonts w:eastAsia="Calibri" w:cstheme="minorHAnsi"/>
        </w:rPr>
        <w:t xml:space="preserve">dalje unapređenje sistema zaštite </w:t>
      </w:r>
      <w:r>
        <w:rPr>
          <w:rFonts w:eastAsia="Calibri" w:cstheme="minorHAnsi"/>
        </w:rPr>
        <w:t xml:space="preserve">I </w:t>
      </w:r>
      <w:r w:rsidR="00F17CEC" w:rsidRPr="0042772A">
        <w:rPr>
          <w:rFonts w:eastAsia="Calibri" w:cstheme="minorHAnsi"/>
        </w:rPr>
        <w:t>spašavanja</w:t>
      </w:r>
      <w:r w:rsidR="009B186A" w:rsidRPr="0042772A">
        <w:rPr>
          <w:rFonts w:eastAsia="Calibri" w:cstheme="minorHAnsi"/>
        </w:rPr>
        <w:t>.</w:t>
      </w:r>
      <w:r w:rsidR="00F17CEC" w:rsidRPr="0042772A">
        <w:rPr>
          <w:rFonts w:eastAsia="Calibri" w:cstheme="minorHAnsi"/>
        </w:rPr>
        <w:t xml:space="preserve"> Unapređenje se može ostvariti kroz kontinuirano jačanje kadrovskih i materijalnih kapaciteta, stručno usavršavanje zaposlenih i volontera, modernizaciju operativnih procedura, primjenu savremenih tehnologija i informacionih sistema, kao i nabavku adekvatne opreme za prevenciju, ublažavanje i odgovornarizikeodkatastrofa.</w:t>
      </w:r>
    </w:p>
    <w:p w:rsidR="0034731E" w:rsidRPr="0042772A" w:rsidRDefault="0034731E" w:rsidP="0042772A">
      <w:pPr>
        <w:tabs>
          <w:tab w:val="left" w:pos="0"/>
          <w:tab w:val="left" w:pos="270"/>
        </w:tabs>
        <w:spacing w:after="0" w:line="240" w:lineRule="auto"/>
        <w:jc w:val="both"/>
        <w:rPr>
          <w:rFonts w:eastAsia="Calibri" w:cstheme="minorHAnsi"/>
        </w:rPr>
      </w:pPr>
    </w:p>
    <w:p w:rsidR="00F17CEC" w:rsidRPr="0042772A" w:rsidRDefault="003E6236" w:rsidP="0042772A">
      <w:pPr>
        <w:tabs>
          <w:tab w:val="left" w:pos="0"/>
          <w:tab w:val="left" w:pos="270"/>
        </w:tabs>
        <w:spacing w:after="0" w:line="240" w:lineRule="auto"/>
        <w:jc w:val="both"/>
        <w:rPr>
          <w:rFonts w:eastAsia="Calibri" w:cstheme="minorHAnsi"/>
          <w:i/>
          <w:iCs/>
        </w:rPr>
      </w:pPr>
      <w:r w:rsidRPr="00B900FA">
        <w:rPr>
          <w:rFonts w:eastAsia="Calibri" w:cstheme="minorHAnsi"/>
          <w:b/>
          <w:bCs/>
          <w:i/>
          <w:iCs/>
        </w:rPr>
        <w:t>3.1</w:t>
      </w:r>
      <w:r w:rsidR="00D602CF" w:rsidRPr="00B900FA">
        <w:rPr>
          <w:rFonts w:eastAsia="Calibri" w:cstheme="minorHAnsi"/>
          <w:b/>
          <w:bCs/>
          <w:i/>
          <w:iCs/>
        </w:rPr>
        <w:t>4</w:t>
      </w:r>
      <w:r w:rsidRPr="00B900FA">
        <w:rPr>
          <w:rFonts w:eastAsia="Calibri" w:cstheme="minorHAnsi"/>
          <w:b/>
          <w:bCs/>
          <w:i/>
          <w:iCs/>
        </w:rPr>
        <w:t xml:space="preserve">.2 Resursi sistema zaštite i spašavanja u </w:t>
      </w:r>
      <w:r w:rsidR="002D70DD" w:rsidRPr="00B900FA">
        <w:rPr>
          <w:rFonts w:eastAsia="Calibri" w:cstheme="minorHAnsi"/>
          <w:b/>
          <w:bCs/>
          <w:i/>
          <w:iCs/>
        </w:rPr>
        <w:t xml:space="preserve">Glavnom </w:t>
      </w:r>
      <w:r w:rsidR="0017329D">
        <w:rPr>
          <w:rFonts w:eastAsia="Calibri" w:cstheme="minorHAnsi"/>
          <w:b/>
          <w:bCs/>
          <w:i/>
          <w:iCs/>
        </w:rPr>
        <w:t>g</w:t>
      </w:r>
      <w:r w:rsidR="002D70DD" w:rsidRPr="00B900FA">
        <w:rPr>
          <w:rFonts w:eastAsia="Calibri" w:cstheme="minorHAnsi"/>
          <w:b/>
          <w:bCs/>
          <w:i/>
          <w:iCs/>
        </w:rPr>
        <w:t>radu Podgorica</w:t>
      </w:r>
    </w:p>
    <w:p w:rsidR="00F17CEC" w:rsidRPr="0042772A" w:rsidRDefault="00F17CEC" w:rsidP="0042772A">
      <w:pPr>
        <w:tabs>
          <w:tab w:val="left" w:pos="0"/>
          <w:tab w:val="left" w:pos="270"/>
        </w:tabs>
        <w:spacing w:after="0" w:line="240" w:lineRule="auto"/>
        <w:jc w:val="both"/>
        <w:rPr>
          <w:rFonts w:cstheme="minorHAnsi"/>
          <w:b/>
          <w:bCs/>
          <w:i/>
          <w:iCs/>
        </w:rPr>
      </w:pPr>
    </w:p>
    <w:p w:rsidR="003E6236" w:rsidRPr="0042772A" w:rsidRDefault="003E6236" w:rsidP="0042772A">
      <w:pPr>
        <w:tabs>
          <w:tab w:val="left" w:pos="0"/>
          <w:tab w:val="left" w:pos="270"/>
        </w:tabs>
        <w:spacing w:after="0" w:line="240" w:lineRule="auto"/>
        <w:jc w:val="both"/>
        <w:rPr>
          <w:rFonts w:eastAsia="Calibri" w:cstheme="minorHAnsi"/>
        </w:rPr>
      </w:pPr>
      <w:r w:rsidRPr="0042772A">
        <w:rPr>
          <w:rFonts w:eastAsia="Calibri" w:cstheme="minorHAnsi"/>
        </w:rPr>
        <w:t xml:space="preserve">Ljudski i materijalni kapaciteti predstavljaju ključnu komponentu sistema zaštite i spašavanja, kako na teritoriji Crne Gore, tako i u </w:t>
      </w:r>
      <w:r w:rsidR="003229CD">
        <w:rPr>
          <w:rFonts w:eastAsia="Calibri" w:cstheme="minorHAnsi"/>
        </w:rPr>
        <w:t>Glavnom gradu Podgorica</w:t>
      </w:r>
      <w:r w:rsidRPr="0042772A">
        <w:rPr>
          <w:rFonts w:eastAsia="Calibri" w:cstheme="minorHAnsi"/>
        </w:rPr>
        <w:t>, obezbjeđujući efikasnu zaštitu stanovništva, imovine, kulturnih dobara i životne sredine od elementarnih nepogoda, tehničko-tehnoloških i drugih nesreća. Kvalitet odgovora zavisi od koordinisanog angažovanja operativnih jedinica, lokalne samouprave, državnih organa, privrednih subjekata i građana.</w:t>
      </w:r>
    </w:p>
    <w:p w:rsidR="0093443D" w:rsidRPr="0042772A" w:rsidRDefault="0093443D" w:rsidP="0042772A">
      <w:pPr>
        <w:tabs>
          <w:tab w:val="left" w:pos="0"/>
          <w:tab w:val="left" w:pos="270"/>
        </w:tabs>
        <w:spacing w:after="0" w:line="240" w:lineRule="auto"/>
        <w:jc w:val="both"/>
        <w:rPr>
          <w:rFonts w:eastAsia="Calibri" w:cstheme="minorHAnsi"/>
        </w:rPr>
      </w:pPr>
    </w:p>
    <w:p w:rsidR="00B900FA" w:rsidRDefault="00FE5EDE" w:rsidP="007E0870">
      <w:pPr>
        <w:pStyle w:val="ListParagraph"/>
        <w:numPr>
          <w:ilvl w:val="0"/>
          <w:numId w:val="12"/>
        </w:numPr>
        <w:tabs>
          <w:tab w:val="left" w:pos="0"/>
          <w:tab w:val="left" w:pos="270"/>
        </w:tabs>
        <w:spacing w:after="0" w:line="240" w:lineRule="auto"/>
        <w:ind w:left="0" w:firstLine="360"/>
        <w:jc w:val="both"/>
        <w:rPr>
          <w:rFonts w:eastAsia="Calibri" w:cstheme="minorHAnsi"/>
        </w:rPr>
      </w:pPr>
      <w:hyperlink r:id="rId58" w:history="1">
        <w:r w:rsidR="00F17CEC" w:rsidRPr="00B900FA">
          <w:rPr>
            <w:rStyle w:val="Hyperlink"/>
            <w:rFonts w:eastAsia="Calibri" w:cstheme="minorHAnsi"/>
            <w:b/>
            <w:bCs/>
            <w:i/>
            <w:iCs/>
          </w:rPr>
          <w:t xml:space="preserve">Služba zaštite </w:t>
        </w:r>
        <w:r w:rsidR="0017329D">
          <w:rPr>
            <w:rStyle w:val="Hyperlink"/>
            <w:rFonts w:eastAsia="Calibri" w:cstheme="minorHAnsi"/>
            <w:b/>
            <w:bCs/>
            <w:i/>
            <w:iCs/>
          </w:rPr>
          <w:t>i</w:t>
        </w:r>
        <w:r w:rsidR="00F17CEC" w:rsidRPr="00B900FA">
          <w:rPr>
            <w:rStyle w:val="Hyperlink"/>
            <w:rFonts w:eastAsia="Calibri" w:cstheme="minorHAnsi"/>
            <w:b/>
            <w:bCs/>
            <w:i/>
            <w:iCs/>
          </w:rPr>
          <w:t xml:space="preserve">spašavanja </w:t>
        </w:r>
        <w:r w:rsidR="00B900FA" w:rsidRPr="00B900FA">
          <w:rPr>
            <w:rStyle w:val="Hyperlink"/>
            <w:rFonts w:eastAsia="Calibri" w:cstheme="minorHAnsi"/>
            <w:b/>
            <w:bCs/>
            <w:i/>
            <w:iCs/>
          </w:rPr>
          <w:t>Glavnog grada Podgorica</w:t>
        </w:r>
      </w:hyperlink>
      <w:r w:rsidR="00C56B71">
        <w:t xml:space="preserve"> </w:t>
      </w:r>
      <w:r w:rsidR="00B900FA" w:rsidRPr="00B900FA">
        <w:rPr>
          <w:rFonts w:eastAsia="Calibri" w:cstheme="minorHAnsi"/>
        </w:rPr>
        <w:t>predstavlja profesionalnu službu organizovanu u skladu sa Zakonom o zaštiti i spašavanju („Sl. list CG“, br. 013/</w:t>
      </w:r>
      <w:r w:rsidR="00626898">
        <w:rPr>
          <w:rFonts w:eastAsia="Calibri" w:cstheme="minorHAnsi"/>
        </w:rPr>
        <w:t>20</w:t>
      </w:r>
      <w:r w:rsidR="00B900FA" w:rsidRPr="00B900FA">
        <w:rPr>
          <w:rFonts w:eastAsia="Calibri" w:cstheme="minorHAnsi"/>
        </w:rPr>
        <w:t>07, 005/</w:t>
      </w:r>
      <w:r w:rsidR="00626898">
        <w:rPr>
          <w:rFonts w:eastAsia="Calibri" w:cstheme="minorHAnsi"/>
        </w:rPr>
        <w:t>20</w:t>
      </w:r>
      <w:r w:rsidR="00B900FA" w:rsidRPr="00B900FA">
        <w:rPr>
          <w:rFonts w:eastAsia="Calibri" w:cstheme="minorHAnsi"/>
        </w:rPr>
        <w:t>08, 086/</w:t>
      </w:r>
      <w:r w:rsidR="00626898">
        <w:rPr>
          <w:rFonts w:eastAsia="Calibri" w:cstheme="minorHAnsi"/>
        </w:rPr>
        <w:t>20</w:t>
      </w:r>
      <w:r w:rsidR="00B900FA" w:rsidRPr="00B900FA">
        <w:rPr>
          <w:rFonts w:eastAsia="Calibri" w:cstheme="minorHAnsi"/>
        </w:rPr>
        <w:t>09</w:t>
      </w:r>
      <w:r w:rsidR="00F81B8B">
        <w:rPr>
          <w:rFonts w:eastAsia="Calibri" w:cstheme="minorHAnsi"/>
        </w:rPr>
        <w:t>–</w:t>
      </w:r>
      <w:r w:rsidR="00626898">
        <w:rPr>
          <w:rFonts w:eastAsia="Calibri" w:cstheme="minorHAnsi"/>
        </w:rPr>
        <w:t xml:space="preserve"> drugi zakon</w:t>
      </w:r>
      <w:r w:rsidR="00B900FA" w:rsidRPr="00B900FA">
        <w:rPr>
          <w:rFonts w:eastAsia="Calibri" w:cstheme="minorHAnsi"/>
        </w:rPr>
        <w:t>, 032/</w:t>
      </w:r>
      <w:r w:rsidR="00626898">
        <w:rPr>
          <w:rFonts w:eastAsia="Calibri" w:cstheme="minorHAnsi"/>
        </w:rPr>
        <w:t>20</w:t>
      </w:r>
      <w:r w:rsidR="00B900FA" w:rsidRPr="00B900FA">
        <w:rPr>
          <w:rFonts w:eastAsia="Calibri" w:cstheme="minorHAnsi"/>
        </w:rPr>
        <w:t>11, 054/</w:t>
      </w:r>
      <w:r w:rsidR="00626898">
        <w:rPr>
          <w:rFonts w:eastAsia="Calibri" w:cstheme="minorHAnsi"/>
        </w:rPr>
        <w:t>20</w:t>
      </w:r>
      <w:r w:rsidR="00B900FA" w:rsidRPr="00B900FA">
        <w:rPr>
          <w:rFonts w:eastAsia="Calibri" w:cstheme="minorHAnsi"/>
        </w:rPr>
        <w:t>16, 146/</w:t>
      </w:r>
      <w:r w:rsidR="00626898">
        <w:rPr>
          <w:rFonts w:eastAsia="Calibri" w:cstheme="minorHAnsi"/>
        </w:rPr>
        <w:t>20</w:t>
      </w:r>
      <w:r w:rsidR="00B900FA" w:rsidRPr="00B900FA">
        <w:rPr>
          <w:rFonts w:eastAsia="Calibri" w:cstheme="minorHAnsi"/>
        </w:rPr>
        <w:t>21, 003/</w:t>
      </w:r>
      <w:r w:rsidR="00626898">
        <w:rPr>
          <w:rFonts w:eastAsia="Calibri" w:cstheme="minorHAnsi"/>
        </w:rPr>
        <w:t>20</w:t>
      </w:r>
      <w:r w:rsidR="00B900FA" w:rsidRPr="00B900FA">
        <w:rPr>
          <w:rFonts w:eastAsia="Calibri" w:cstheme="minorHAnsi"/>
        </w:rPr>
        <w:t>23</w:t>
      </w:r>
      <w:r w:rsidR="00626898">
        <w:rPr>
          <w:rFonts w:eastAsia="Calibri" w:cstheme="minorHAnsi"/>
        </w:rPr>
        <w:t xml:space="preserve"> I 82/2025</w:t>
      </w:r>
      <w:r w:rsidR="00B900FA" w:rsidRPr="00B900FA">
        <w:rPr>
          <w:rFonts w:eastAsia="Calibri" w:cstheme="minorHAnsi"/>
        </w:rPr>
        <w:t xml:space="preserve">), kao i Odlukom o </w:t>
      </w:r>
      <w:r w:rsidR="00B900FA" w:rsidRPr="00B900FA">
        <w:rPr>
          <w:rFonts w:eastAsia="Calibri" w:cstheme="minorHAnsi"/>
        </w:rPr>
        <w:lastRenderedPageBreak/>
        <w:t xml:space="preserve">organizaciji i načinu rada uprave Glavnog grada („Sl. list CG – Opštinski propisi“, br. </w:t>
      </w:r>
      <w:r w:rsidR="00626898">
        <w:rPr>
          <w:rFonts w:eastAsia="Calibri" w:cstheme="minorHAnsi"/>
        </w:rPr>
        <w:t>0</w:t>
      </w:r>
      <w:r w:rsidR="00B900FA" w:rsidRPr="00B900FA">
        <w:rPr>
          <w:rFonts w:eastAsia="Calibri" w:cstheme="minorHAnsi"/>
        </w:rPr>
        <w:t>38/</w:t>
      </w:r>
      <w:r w:rsidR="00626898">
        <w:rPr>
          <w:rFonts w:eastAsia="Calibri" w:cstheme="minorHAnsi"/>
        </w:rPr>
        <w:t>20</w:t>
      </w:r>
      <w:r w:rsidR="00B900FA" w:rsidRPr="00B900FA">
        <w:rPr>
          <w:rFonts w:eastAsia="Calibri" w:cstheme="minorHAnsi"/>
        </w:rPr>
        <w:t>18</w:t>
      </w:r>
      <w:r w:rsidR="00626898">
        <w:rPr>
          <w:rFonts w:eastAsia="Calibri" w:cstheme="minorHAnsi"/>
        </w:rPr>
        <w:t>,</w:t>
      </w:r>
      <w:r w:rsidR="00B900FA" w:rsidRPr="00B900FA">
        <w:rPr>
          <w:rFonts w:eastAsia="Calibri" w:cstheme="minorHAnsi"/>
        </w:rPr>
        <w:t xml:space="preserve"> 43/</w:t>
      </w:r>
      <w:r w:rsidR="00626898">
        <w:rPr>
          <w:rFonts w:eastAsia="Calibri" w:cstheme="minorHAnsi"/>
        </w:rPr>
        <w:t>20</w:t>
      </w:r>
      <w:r w:rsidR="00B900FA" w:rsidRPr="00B900FA">
        <w:rPr>
          <w:rFonts w:eastAsia="Calibri" w:cstheme="minorHAnsi"/>
        </w:rPr>
        <w:t>18</w:t>
      </w:r>
      <w:r w:rsidR="00626898">
        <w:rPr>
          <w:rFonts w:eastAsia="Calibri" w:cstheme="minorHAnsi"/>
        </w:rPr>
        <w:t>, 006/202</w:t>
      </w:r>
      <w:r w:rsidR="00F81B8B">
        <w:rPr>
          <w:rFonts w:eastAsia="Calibri" w:cstheme="minorHAnsi"/>
        </w:rPr>
        <w:t>0</w:t>
      </w:r>
      <w:r w:rsidR="00626898">
        <w:rPr>
          <w:rFonts w:eastAsia="Calibri" w:cstheme="minorHAnsi"/>
        </w:rPr>
        <w:t>, 010</w:t>
      </w:r>
      <w:r w:rsidR="00005F7A">
        <w:rPr>
          <w:rFonts w:eastAsia="Calibri" w:cstheme="minorHAnsi"/>
        </w:rPr>
        <w:t>/</w:t>
      </w:r>
      <w:r w:rsidR="00626898">
        <w:rPr>
          <w:rFonts w:eastAsia="Calibri" w:cstheme="minorHAnsi"/>
        </w:rPr>
        <w:t xml:space="preserve">2020, 036/2021, 005/2022, 030/2023 </w:t>
      </w:r>
      <w:r w:rsidR="00005F7A">
        <w:rPr>
          <w:rFonts w:eastAsia="Calibri" w:cstheme="minorHAnsi"/>
        </w:rPr>
        <w:t>i</w:t>
      </w:r>
      <w:r w:rsidR="00626898">
        <w:rPr>
          <w:rFonts w:eastAsia="Calibri" w:cstheme="minorHAnsi"/>
        </w:rPr>
        <w:t xml:space="preserve"> 042/2023</w:t>
      </w:r>
      <w:r w:rsidR="00B900FA" w:rsidRPr="00B900FA">
        <w:rPr>
          <w:rFonts w:eastAsia="Calibri" w:cstheme="minorHAnsi"/>
        </w:rPr>
        <w:t>). U skladu s navedenim propisima, Služba zaštite i spašavanja vrši poslove koji se odnose na:</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praćenje i sprovođenje zakona i propisa donesenih na osnovu zakona u oblasti zaštite i spašavanja i drugih propisa koji su u vezi s ostvarivanjem funkcija službe; izjašnjavanje na nacrte i pr</w:t>
      </w:r>
      <w:r w:rsidR="0017329D">
        <w:rPr>
          <w:rFonts w:eastAsia="Calibri" w:cstheme="minorHAnsi"/>
        </w:rPr>
        <w:t>ij</w:t>
      </w:r>
      <w:r w:rsidRPr="00B900FA">
        <w:rPr>
          <w:rFonts w:eastAsia="Calibri" w:cstheme="minorHAnsi"/>
        </w:rPr>
        <w:t>edloge zakona i planskih dokumenata u oblasti za koju je služba osnovana;</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izradu i sprovođenje programa rada službe i drugih programskih i planskih akata iz djelokruga službe; sprovođenje plana integriteta i drugih planova i programa Glavnog grada u okviru djelokruga službe; praćenje i sprovođenje državnih planskih akata u okviru nadležnosti službe;</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učešće u pripremi i sprovođenje plana zaštite od požara, poplava, zemljotresa i drugih akcidentnih i vanrednih situacija na području Glavnog grada;</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spašavanje i zaštitu ljudi i imovine;</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preventivne mjere zaštite od požara i drugih akcidentnih situacija, kontrolu ispravnosti i servis protivpožarnih aparata i opreme,</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organizaciju obuka i vježbi za vršenje poslova službe;</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postupanje po inicijativama građana iz djelokruga službe;</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sprovođenje upravnog postupka za slobodan pristup informacijama iz svog djelokruga i drugih upravnih postupaka u skladu sa zakonom;</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pružanje usluga dopremanja vode i sličnih usluga privrednim društvima, drugim pravnim licima i građanima u bezvodnom području u saradnji s nadležnim organima uprave i javnim službama;</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pripremu izvještaja o radu, informativnih i drugih stručnih materijala iz nadležnosti službe za skupštinu, gradonačelnice, organe državne uprave, medije i sl.;</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 xml:space="preserve">pripremu godišnjih izvještaja za glavnog administratora o rješavanju upravnih stvari iz svoje nadležnosti, postupku obezbjeđivanja učešća građana u vršenju javnih poslova, </w:t>
      </w:r>
      <w:r w:rsidR="0017329D">
        <w:rPr>
          <w:rFonts w:eastAsia="Calibri" w:cstheme="minorHAnsi"/>
        </w:rPr>
        <w:t xml:space="preserve">o </w:t>
      </w:r>
      <w:r w:rsidRPr="00B900FA">
        <w:rPr>
          <w:rFonts w:eastAsia="Calibri" w:cstheme="minorHAnsi"/>
        </w:rPr>
        <w:t>ostvarivanju principa transparentnosti objavljivanjem propisanih akata, saradnji s nevladinim organizacijama i drugih izvještaja u ostvarivanju njegove funkcije koordini</w:t>
      </w:r>
      <w:r w:rsidR="0017329D">
        <w:rPr>
          <w:rFonts w:eastAsia="Calibri" w:cstheme="minorHAnsi"/>
        </w:rPr>
        <w:t>s</w:t>
      </w:r>
      <w:r w:rsidRPr="00B900FA">
        <w:rPr>
          <w:rFonts w:eastAsia="Calibri" w:cstheme="minorHAnsi"/>
        </w:rPr>
        <w:t>anja rada lokalne uprave;</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 xml:space="preserve">pripremu informacija za medije iz svog djelokruga i dostavu istih Službi za odnose s javnošću na obradu i objavljivanje u medijima, </w:t>
      </w:r>
      <w:r w:rsidR="0017329D">
        <w:rPr>
          <w:rFonts w:eastAsia="Calibri" w:cstheme="minorHAnsi"/>
        </w:rPr>
        <w:t>veb</w:t>
      </w:r>
      <w:r w:rsidRPr="00B900FA">
        <w:rPr>
          <w:rFonts w:eastAsia="Calibri" w:cstheme="minorHAnsi"/>
        </w:rPr>
        <w:t>sajtu i na društvenim mrežama;</w:t>
      </w:r>
    </w:p>
    <w:p w:rsid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popis i evidenciju nepokretnih i pokretnih stvari kojima raspolaže Glavni grad a koje služba koristi za ostvarivanje svoje funkcije (službene zgrade i poslovne prostorije izuzev onih koje koristi više organa uprave, oprema, prevozna sredstva i sl.), u skladu sa zakonom kojim se uređuje državna imovina; dostavljanje te evidencije u elektronskoj formi organu lokalne uprave nadležnom za poslove imovine sa svim promjenama nastalim u toku godine;</w:t>
      </w:r>
    </w:p>
    <w:p w:rsidR="00B900FA" w:rsidRPr="00B900FA" w:rsidRDefault="00B900FA" w:rsidP="007E0870">
      <w:pPr>
        <w:pStyle w:val="ListParagraph"/>
        <w:numPr>
          <w:ilvl w:val="0"/>
          <w:numId w:val="37"/>
        </w:numPr>
        <w:tabs>
          <w:tab w:val="left" w:pos="0"/>
          <w:tab w:val="left" w:pos="270"/>
        </w:tabs>
        <w:spacing w:after="0" w:line="240" w:lineRule="auto"/>
        <w:ind w:left="0" w:firstLine="360"/>
        <w:jc w:val="both"/>
        <w:rPr>
          <w:rFonts w:eastAsia="Calibri" w:cstheme="minorHAnsi"/>
        </w:rPr>
      </w:pPr>
      <w:r w:rsidRPr="00B900FA">
        <w:rPr>
          <w:rFonts w:eastAsia="Calibri" w:cstheme="minorHAnsi"/>
        </w:rPr>
        <w:t>druge poslove iz svog djelokruga, u skladu sa zakonom i drugim propisima.</w:t>
      </w:r>
    </w:p>
    <w:p w:rsidR="00B900FA" w:rsidRDefault="00B900FA" w:rsidP="00B900FA">
      <w:pPr>
        <w:tabs>
          <w:tab w:val="left" w:pos="0"/>
          <w:tab w:val="left" w:pos="270"/>
        </w:tabs>
        <w:spacing w:after="0" w:line="240" w:lineRule="auto"/>
        <w:jc w:val="both"/>
        <w:rPr>
          <w:rFonts w:eastAsia="Calibri" w:cstheme="minorHAnsi"/>
        </w:rPr>
      </w:pPr>
    </w:p>
    <w:p w:rsidR="008E07E7" w:rsidRDefault="00FE5EDE" w:rsidP="0042772A">
      <w:pPr>
        <w:tabs>
          <w:tab w:val="left" w:pos="0"/>
          <w:tab w:val="left" w:pos="270"/>
        </w:tabs>
        <w:spacing w:after="0" w:line="240" w:lineRule="auto"/>
        <w:jc w:val="both"/>
        <w:rPr>
          <w:rFonts w:eastAsia="Calibri" w:cstheme="minorHAnsi"/>
        </w:rPr>
      </w:pPr>
      <w:hyperlink r:id="rId59" w:history="1">
        <w:r w:rsidR="00184F7D" w:rsidRPr="00B95D88">
          <w:rPr>
            <w:rStyle w:val="Hyperlink"/>
            <w:rFonts w:eastAsia="Calibri" w:cstheme="minorHAnsi"/>
            <w:b/>
            <w:bCs/>
            <w:i/>
            <w:iCs/>
          </w:rPr>
          <w:t>Služba zaštite i spašavanja Glavnog grada</w:t>
        </w:r>
        <w:r w:rsidR="00C56B71">
          <w:rPr>
            <w:rStyle w:val="Hyperlink"/>
            <w:rFonts w:eastAsia="Calibri" w:cstheme="minorHAnsi"/>
            <w:b/>
            <w:bCs/>
            <w:i/>
            <w:iCs/>
          </w:rPr>
          <w:t xml:space="preserve"> </w:t>
        </w:r>
        <w:r w:rsidR="00B575A9" w:rsidRPr="00B95D88">
          <w:rPr>
            <w:rStyle w:val="Hyperlink"/>
            <w:rFonts w:eastAsia="Calibri" w:cstheme="minorHAnsi"/>
            <w:b/>
            <w:bCs/>
            <w:i/>
            <w:iCs/>
          </w:rPr>
          <w:t>Podgorica</w:t>
        </w:r>
      </w:hyperlink>
      <w:r w:rsidR="00184F7D" w:rsidRPr="00184F7D">
        <w:rPr>
          <w:rFonts w:eastAsia="Calibri" w:cstheme="minorHAnsi"/>
        </w:rPr>
        <w:t xml:space="preserve"> trenutno raspolaže sa ukupno 96 zaposlenih, od čega je 68 operativnih radnika</w:t>
      </w:r>
      <w:r w:rsidR="00184F7D">
        <w:rPr>
          <w:rFonts w:eastAsia="Calibri" w:cstheme="minorHAnsi"/>
        </w:rPr>
        <w:t xml:space="preserve">. </w:t>
      </w:r>
      <w:r w:rsidR="00184F7D" w:rsidRPr="00184F7D">
        <w:rPr>
          <w:rFonts w:eastAsia="Calibri" w:cstheme="minorHAnsi"/>
        </w:rPr>
        <w:t xml:space="preserve">Objekat u kojem je smještena Služba zaštite i spašavanja </w:t>
      </w:r>
      <w:r w:rsidR="00184F7D">
        <w:rPr>
          <w:rFonts w:eastAsia="Calibri" w:cstheme="minorHAnsi"/>
        </w:rPr>
        <w:t xml:space="preserve">na Starom Aerodromu </w:t>
      </w:r>
      <w:r w:rsidR="00184F7D" w:rsidRPr="00184F7D">
        <w:rPr>
          <w:rFonts w:eastAsia="Calibri" w:cstheme="minorHAnsi"/>
        </w:rPr>
        <w:t xml:space="preserve">ispunjava </w:t>
      </w:r>
      <w:r w:rsidR="00AE36B0">
        <w:rPr>
          <w:rFonts w:eastAsia="Calibri" w:cstheme="minorHAnsi"/>
        </w:rPr>
        <w:t xml:space="preserve">dobre </w:t>
      </w:r>
      <w:r w:rsidR="00184F7D" w:rsidRPr="00184F7D">
        <w:rPr>
          <w:rFonts w:eastAsia="Calibri" w:cstheme="minorHAnsi"/>
        </w:rPr>
        <w:t>uslove za smještaj pripadnika i tehničke opreme</w:t>
      </w:r>
      <w:r w:rsidR="00184F7D">
        <w:rPr>
          <w:rFonts w:eastAsia="Calibri" w:cstheme="minorHAnsi"/>
        </w:rPr>
        <w:t xml:space="preserve">. </w:t>
      </w:r>
      <w:r w:rsidR="00473753" w:rsidRPr="00473753">
        <w:rPr>
          <w:rFonts w:eastAsia="Calibri" w:cstheme="minorHAnsi"/>
        </w:rPr>
        <w:t xml:space="preserve">U narednom periodu predviđeno je da se krov objekta Službe ozeleni, čime će se unaprijediti energetska karakteristika objekta, </w:t>
      </w:r>
      <w:r w:rsidR="009A276C">
        <w:rPr>
          <w:rFonts w:eastAsia="Calibri" w:cstheme="minorHAnsi"/>
        </w:rPr>
        <w:t xml:space="preserve">kao i da se </w:t>
      </w:r>
      <w:r w:rsidR="00DD41AF" w:rsidRPr="00473753">
        <w:rPr>
          <w:rFonts w:eastAsia="Calibri" w:cstheme="minorHAnsi"/>
        </w:rPr>
        <w:t>smanje</w:t>
      </w:r>
      <w:r w:rsidR="00473753" w:rsidRPr="00473753">
        <w:rPr>
          <w:rFonts w:eastAsia="Calibri" w:cstheme="minorHAnsi"/>
        </w:rPr>
        <w:t xml:space="preserve"> troškovi električne energije i efekat toplotnog ostrva u tom dijelu grada.Položaj Službe na Starom Aerodromu ograničava efikasnost intervencija, jer vrijeme dolaska na mjesto događaja često premašuje evropski standard od sedam minuta, posebno zbog udaljenosti od centralnih naselja, saobraćajnih zastoja i kritičnih podvožnjaka, što smanjuje operativni domet Službe u </w:t>
      </w:r>
      <w:r w:rsidR="00473753" w:rsidRPr="00473753">
        <w:rPr>
          <w:rFonts w:eastAsia="Calibri" w:cstheme="minorHAnsi"/>
        </w:rPr>
        <w:lastRenderedPageBreak/>
        <w:t>odnosu na stvarne potrebe teritorije koju pokriva</w:t>
      </w:r>
      <w:r w:rsidR="00F22928">
        <w:rPr>
          <w:rFonts w:eastAsia="Calibri" w:cstheme="minorHAnsi"/>
        </w:rPr>
        <w:t xml:space="preserve">. </w:t>
      </w:r>
      <w:r w:rsidR="00184F7D" w:rsidRPr="00184F7D">
        <w:rPr>
          <w:rFonts w:eastAsia="Calibri" w:cstheme="minorHAnsi"/>
        </w:rPr>
        <w:t>Opremljenost službe omogućava osnovno funkcionisanje, ali je evidentn</w:t>
      </w:r>
      <w:r w:rsidR="00DF4E74">
        <w:rPr>
          <w:rFonts w:eastAsia="Calibri" w:cstheme="minorHAnsi"/>
        </w:rPr>
        <w:t>o da je</w:t>
      </w:r>
      <w:r w:rsidR="008E07E7">
        <w:rPr>
          <w:rFonts w:eastAsia="Calibri" w:cstheme="minorHAnsi"/>
        </w:rPr>
        <w:t>potreb</w:t>
      </w:r>
      <w:r w:rsidR="00DF4E74">
        <w:rPr>
          <w:rFonts w:eastAsia="Calibri" w:cstheme="minorHAnsi"/>
        </w:rPr>
        <w:t>n</w:t>
      </w:r>
      <w:r w:rsidR="008E07E7">
        <w:rPr>
          <w:rFonts w:eastAsia="Calibri" w:cstheme="minorHAnsi"/>
        </w:rPr>
        <w:t>a modernizacij</w:t>
      </w:r>
      <w:r w:rsidR="00DF4E74">
        <w:rPr>
          <w:rFonts w:eastAsia="Calibri" w:cstheme="minorHAnsi"/>
        </w:rPr>
        <w:t>a</w:t>
      </w:r>
      <w:r w:rsidR="00184F7D" w:rsidRPr="00184F7D">
        <w:rPr>
          <w:rFonts w:eastAsia="Calibri" w:cstheme="minorHAnsi"/>
        </w:rPr>
        <w:t xml:space="preserve">lične zaštitne opreme i </w:t>
      </w:r>
      <w:r w:rsidR="00DF4E74">
        <w:rPr>
          <w:rFonts w:eastAsia="Calibri" w:cstheme="minorHAnsi"/>
        </w:rPr>
        <w:t xml:space="preserve">da je </w:t>
      </w:r>
      <w:r w:rsidR="008E07E7">
        <w:rPr>
          <w:rFonts w:eastAsia="Calibri" w:cstheme="minorHAnsi"/>
        </w:rPr>
        <w:t>nedovoljan broj</w:t>
      </w:r>
      <w:r w:rsidR="00184F7D" w:rsidRPr="00184F7D">
        <w:rPr>
          <w:rFonts w:eastAsia="Calibri" w:cstheme="minorHAnsi"/>
        </w:rPr>
        <w:t xml:space="preserve"> specijalizovane</w:t>
      </w:r>
      <w:r w:rsidR="008E07E7">
        <w:rPr>
          <w:rFonts w:eastAsia="Calibri" w:cstheme="minorHAnsi"/>
        </w:rPr>
        <w:t xml:space="preserve"> opreme </w:t>
      </w:r>
      <w:r w:rsidR="00DF4E74">
        <w:rPr>
          <w:rFonts w:eastAsia="Calibri" w:cstheme="minorHAnsi"/>
        </w:rPr>
        <w:t>i</w:t>
      </w:r>
      <w:r w:rsidR="008E07E7">
        <w:rPr>
          <w:rFonts w:eastAsia="Calibri" w:cstheme="minorHAnsi"/>
        </w:rPr>
        <w:t xml:space="preserve"> tehnike</w:t>
      </w:r>
      <w:r w:rsidR="00184F7D" w:rsidRPr="00184F7D">
        <w:rPr>
          <w:rFonts w:eastAsia="Calibri" w:cstheme="minorHAnsi"/>
        </w:rPr>
        <w:t>, posebno vatrogasnih vozila.</w:t>
      </w:r>
      <w:r w:rsidR="008E07E7">
        <w:rPr>
          <w:rFonts w:eastAsia="Calibri" w:cstheme="minorHAnsi"/>
        </w:rPr>
        <w:t xml:space="preserve"> Postojeći vozni park sastoji se od </w:t>
      </w:r>
      <w:r w:rsidR="00184F7D" w:rsidRPr="00184F7D">
        <w:rPr>
          <w:rFonts w:eastAsia="Calibri" w:cstheme="minorHAnsi"/>
        </w:rPr>
        <w:t xml:space="preserve">31 vozila, od kojih je 24 namijenjeno za gašenje požara i tehničke intervencije, dok je </w:t>
      </w:r>
      <w:r w:rsidR="00DF4E74">
        <w:rPr>
          <w:rFonts w:eastAsia="Calibri" w:cstheme="minorHAnsi"/>
        </w:rPr>
        <w:t>sedam</w:t>
      </w:r>
      <w:r w:rsidR="00184F7D" w:rsidRPr="00184F7D">
        <w:rPr>
          <w:rFonts w:eastAsia="Calibri" w:cstheme="minorHAnsi"/>
        </w:rPr>
        <w:t xml:space="preserve"> vozila namijenjeno za prevoz i logistiku.</w:t>
      </w:r>
      <w:r w:rsidR="007A2927" w:rsidRPr="00DD000A">
        <w:rPr>
          <w:rFonts w:eastAsia="Calibri" w:cstheme="minorHAnsi"/>
          <w:i/>
        </w:rPr>
        <w:t>S druge strane, p</w:t>
      </w:r>
      <w:r w:rsidR="00F704B1" w:rsidRPr="00DD000A">
        <w:rPr>
          <w:rFonts w:eastAsia="Calibri" w:cstheme="minorHAnsi"/>
          <w:i/>
        </w:rPr>
        <w:t>ostojeća lična i kolektivna oprema nije u skladu sa standardima koje propisuje Evropska unija, pa je neophodno pristupiti njenom obnavljanju, nabavci nedostajuće opreme i planiranju potrebnih finansijskih sredstava u budžetima jedinica lokalne samouprave</w:t>
      </w:r>
      <w:r w:rsidR="00154C5C" w:rsidRPr="0042772A">
        <w:rPr>
          <w:rStyle w:val="FootnoteReference"/>
          <w:rFonts w:eastAsia="Calibri" w:cstheme="minorHAnsi"/>
        </w:rPr>
        <w:footnoteReference w:id="63"/>
      </w:r>
      <w:r w:rsidR="00F704B1" w:rsidRPr="0042772A">
        <w:rPr>
          <w:rFonts w:eastAsia="Calibri" w:cstheme="minorHAnsi"/>
        </w:rPr>
        <w:t xml:space="preserve">.Sistem radio-veza je funkcionalan, a pokrivenost TETRA signalom zadovoljavajuća je </w:t>
      </w:r>
      <w:r w:rsidR="00DF4E74">
        <w:rPr>
          <w:rFonts w:eastAsia="Calibri" w:cstheme="minorHAnsi"/>
        </w:rPr>
        <w:t xml:space="preserve">i </w:t>
      </w:r>
      <w:r w:rsidR="00F704B1" w:rsidRPr="0042772A">
        <w:rPr>
          <w:rFonts w:eastAsia="Calibri" w:cstheme="minorHAnsi"/>
        </w:rPr>
        <w:t xml:space="preserve">u urbanim i </w:t>
      </w:r>
      <w:r w:rsidR="00DF4E74">
        <w:rPr>
          <w:rFonts w:eastAsia="Calibri" w:cstheme="minorHAnsi"/>
        </w:rPr>
        <w:t xml:space="preserve">u </w:t>
      </w:r>
      <w:r w:rsidR="00F704B1" w:rsidRPr="0042772A">
        <w:rPr>
          <w:rFonts w:eastAsia="Calibri" w:cstheme="minorHAnsi"/>
        </w:rPr>
        <w:t>ruralnim područjima opštine.</w:t>
      </w:r>
      <w:r w:rsidR="00F90021" w:rsidRPr="00F90021">
        <w:rPr>
          <w:rFonts w:eastAsia="Calibri" w:cstheme="minorHAnsi"/>
        </w:rPr>
        <w:t xml:space="preserve">Neophodna je modernizacija, teritorijalna disperzija i uvećanje ljudskih resursa, standardizacija opreme i tehničko osposobljavanje Službe zaštite i spašavanja kako bi se podigla operativna efikasnost i sigurnost, te ostvarila dugoročna otpornost zajednice. Predviđa se stalna ispostava Preko Morače sa šest vatrogasaca i tri vozila, druga ispostava kod Hitne pomoći s manjim vozilom i tri spasioca za teško pristupačne zone, te tri sezonska punkta u Zelenici, </w:t>
      </w:r>
      <w:r w:rsidR="009A276C">
        <w:rPr>
          <w:rFonts w:eastAsia="Calibri" w:cstheme="minorHAnsi"/>
        </w:rPr>
        <w:t xml:space="preserve">na </w:t>
      </w:r>
      <w:r w:rsidR="00F90021" w:rsidRPr="00F90021">
        <w:rPr>
          <w:rFonts w:eastAsia="Calibri" w:cstheme="minorHAnsi"/>
        </w:rPr>
        <w:t xml:space="preserve">Zlatici i </w:t>
      </w:r>
      <w:r w:rsidR="009A276C">
        <w:rPr>
          <w:rFonts w:eastAsia="Calibri" w:cstheme="minorHAnsi"/>
        </w:rPr>
        <w:t xml:space="preserve">u </w:t>
      </w:r>
      <w:r w:rsidR="00F90021" w:rsidRPr="00F90021">
        <w:rPr>
          <w:rFonts w:eastAsia="Calibri" w:cstheme="minorHAnsi"/>
        </w:rPr>
        <w:t xml:space="preserve">Gornjoj Gorici tokom ljeta, koja kasnije mogu postati stalne ispostave, uz identifikaciju lokacija za objekte i mogućnost korišćenja fondova </w:t>
      </w:r>
      <w:r w:rsidR="009A276C" w:rsidRPr="00F90021">
        <w:rPr>
          <w:rFonts w:eastAsia="Calibri" w:cstheme="minorHAnsi"/>
        </w:rPr>
        <w:t xml:space="preserve">EU </w:t>
      </w:r>
      <w:r w:rsidR="00F90021" w:rsidRPr="00F90021">
        <w:rPr>
          <w:rFonts w:eastAsia="Calibri" w:cstheme="minorHAnsi"/>
        </w:rPr>
        <w:t>i javno-privatnih partnerstava.</w:t>
      </w:r>
    </w:p>
    <w:p w:rsidR="00972977" w:rsidRDefault="00F90021" w:rsidP="00972977">
      <w:pPr>
        <w:tabs>
          <w:tab w:val="left" w:pos="0"/>
          <w:tab w:val="left" w:pos="270"/>
        </w:tabs>
        <w:spacing w:after="0" w:line="240" w:lineRule="auto"/>
        <w:jc w:val="both"/>
        <w:rPr>
          <w:rFonts w:eastAsia="Calibri" w:cstheme="minorHAnsi"/>
        </w:rPr>
      </w:pPr>
      <w:r w:rsidRPr="00F90021">
        <w:rPr>
          <w:rFonts w:eastAsia="Calibri" w:cstheme="minorHAnsi"/>
        </w:rPr>
        <w:t>Za realizaciju mjera neophodno je unaprijediti kapacitete službi kroz povećanje broja operativaca sa 72 na 88, nabavku specijalizovanih vozila i opreme (autolestva, navalno vozilo s duplom kabinom, vozilo za hemijske incidente i saobraćajne intervencije) te digitalizaciju baze podataka i uvođenje GIS platformi, uz razvoj dugoročne strategije održivog razvoja zaštite i spašavanja u Podgorici s finansijskim okvirom za kontinuitet i prilagođavanje realnim potrebama, čime se značajno unapređuju kapaciteti, spremnost i otpornost grada.</w:t>
      </w:r>
    </w:p>
    <w:p w:rsidR="00972977" w:rsidRDefault="00972977" w:rsidP="0042772A">
      <w:pPr>
        <w:tabs>
          <w:tab w:val="left" w:pos="0"/>
          <w:tab w:val="left" w:pos="270"/>
        </w:tabs>
        <w:spacing w:after="0" w:line="240" w:lineRule="auto"/>
        <w:jc w:val="both"/>
        <w:rPr>
          <w:rFonts w:eastAsia="Calibri" w:cstheme="minorHAnsi"/>
        </w:rPr>
      </w:pPr>
    </w:p>
    <w:p w:rsidR="0028613A" w:rsidRDefault="0016256F" w:rsidP="007E0870">
      <w:pPr>
        <w:pStyle w:val="ListParagraph"/>
        <w:numPr>
          <w:ilvl w:val="0"/>
          <w:numId w:val="12"/>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Civilna zaštita</w:t>
      </w:r>
      <w:r w:rsidRPr="0042772A">
        <w:rPr>
          <w:rFonts w:eastAsia="Calibri" w:cstheme="minorHAnsi"/>
        </w:rPr>
        <w:t xml:space="preserve"> je dio jedinstvenog sistemazaštite i spašavanja i čine je jedinicei timovi civilne zaštite, zaštitna i </w:t>
      </w:r>
      <w:r w:rsidR="0028613A" w:rsidRPr="0042772A">
        <w:rPr>
          <w:rFonts w:eastAsia="Calibri" w:cstheme="minorHAnsi"/>
        </w:rPr>
        <w:t>spasilačk</w:t>
      </w:r>
      <w:r w:rsidR="009800C7">
        <w:rPr>
          <w:rFonts w:eastAsia="Calibri" w:cstheme="minorHAnsi"/>
        </w:rPr>
        <w:t>a</w:t>
      </w:r>
      <w:r w:rsidRPr="0042772A">
        <w:rPr>
          <w:rFonts w:eastAsia="Calibri" w:cstheme="minorHAnsi"/>
        </w:rPr>
        <w:t>oprema i sredstva.</w:t>
      </w:r>
      <w:r w:rsidR="0028613A" w:rsidRPr="0042772A">
        <w:rPr>
          <w:rFonts w:eastAsia="Calibri" w:cstheme="minorHAnsi"/>
        </w:rPr>
        <w:t xml:space="preserve"> Formira </w:t>
      </w:r>
      <w:r w:rsidR="009800C7">
        <w:rPr>
          <w:rFonts w:eastAsia="Calibri" w:cstheme="minorHAnsi"/>
        </w:rPr>
        <w:t>ih</w:t>
      </w:r>
      <w:r w:rsidR="0028613A" w:rsidRPr="0042772A">
        <w:rPr>
          <w:rFonts w:eastAsia="Calibri" w:cstheme="minorHAnsi"/>
        </w:rPr>
        <w:t xml:space="preserve"> MUP koji određuje vrstu i broj pripadnika po opštinama, u zavisnosti od stepena ugroženosti opštine, broja stanovnika, površine i drugih faktora. </w:t>
      </w:r>
      <w:r w:rsidR="002F77C2" w:rsidRPr="002F77C2">
        <w:rPr>
          <w:rFonts w:eastAsia="Calibri" w:cstheme="minorHAnsi"/>
        </w:rPr>
        <w:t>U Glavnom gradu Podgorica još uvijek nijesu formirane jedinice civilne zaštite, uprkos tome što su do sada sprovedena tri pokušaja njihovog uspostavljanja. Odsustvo ovih jedinica predstavlja značajan institucionalni i operativni nedostatak u sistemu zaštite i spašavanja, posebno imajući u vidu rastuće rizike i potreb</w:t>
      </w:r>
      <w:r w:rsidR="009800C7">
        <w:rPr>
          <w:rFonts w:eastAsia="Calibri" w:cstheme="minorHAnsi"/>
        </w:rPr>
        <w:t>u</w:t>
      </w:r>
      <w:r w:rsidR="002F77C2" w:rsidRPr="002F77C2">
        <w:rPr>
          <w:rFonts w:eastAsia="Calibri" w:cstheme="minorHAnsi"/>
        </w:rPr>
        <w:t xml:space="preserve"> za organizovanim odgovorom u </w:t>
      </w:r>
      <w:r w:rsidR="002F77C2">
        <w:rPr>
          <w:rFonts w:eastAsia="Calibri" w:cstheme="minorHAnsi"/>
        </w:rPr>
        <w:t>slučaju katastrofa</w:t>
      </w:r>
      <w:r w:rsidR="002F77C2" w:rsidRPr="002F77C2">
        <w:rPr>
          <w:rFonts w:eastAsia="Calibri" w:cstheme="minorHAnsi"/>
        </w:rPr>
        <w:t>.</w:t>
      </w:r>
    </w:p>
    <w:p w:rsidR="00B27882" w:rsidRPr="0042772A" w:rsidRDefault="00B27882" w:rsidP="00B27882">
      <w:pPr>
        <w:pStyle w:val="ListParagraph"/>
        <w:tabs>
          <w:tab w:val="left" w:pos="0"/>
          <w:tab w:val="left" w:pos="270"/>
        </w:tabs>
        <w:spacing w:after="0" w:line="240" w:lineRule="auto"/>
        <w:ind w:left="360"/>
        <w:jc w:val="both"/>
        <w:rPr>
          <w:rFonts w:eastAsia="Calibri" w:cstheme="minorHAnsi"/>
        </w:rPr>
      </w:pPr>
    </w:p>
    <w:p w:rsidR="00CF3A5F" w:rsidRPr="00CF3A5F" w:rsidRDefault="00BB18A4" w:rsidP="00CF3A5F">
      <w:pPr>
        <w:pStyle w:val="ListParagraph"/>
        <w:numPr>
          <w:ilvl w:val="0"/>
          <w:numId w:val="12"/>
        </w:numPr>
        <w:tabs>
          <w:tab w:val="left" w:pos="0"/>
          <w:tab w:val="left" w:pos="270"/>
        </w:tabs>
        <w:spacing w:after="0" w:line="240" w:lineRule="auto"/>
        <w:ind w:left="0" w:firstLine="360"/>
        <w:jc w:val="both"/>
        <w:rPr>
          <w:rFonts w:eastAsia="Calibri" w:cstheme="minorHAnsi"/>
        </w:rPr>
      </w:pPr>
      <w:r w:rsidRPr="006B1A05">
        <w:rPr>
          <w:rFonts w:eastAsia="Calibri" w:cstheme="minorHAnsi"/>
          <w:b/>
          <w:bCs/>
          <w:i/>
          <w:iCs/>
        </w:rPr>
        <w:t>Specijalističke jedinice za zaštitu i spašavanje</w:t>
      </w:r>
      <w:r w:rsidRPr="006B1A05">
        <w:rPr>
          <w:rFonts w:eastAsia="Calibri" w:cstheme="minorHAnsi"/>
        </w:rPr>
        <w:t>, shodno</w:t>
      </w:r>
      <w:r w:rsidR="00C56B71">
        <w:rPr>
          <w:rFonts w:eastAsia="Calibri" w:cstheme="minorHAnsi"/>
        </w:rPr>
        <w:t xml:space="preserve"> </w:t>
      </w:r>
      <w:r w:rsidRPr="006B1A05">
        <w:rPr>
          <w:rFonts w:eastAsia="Calibri" w:cstheme="minorHAnsi"/>
        </w:rPr>
        <w:t>čl. 64 Zakona o zaštiti i spašavanju („Sl. list CG” br.013/07, 005/08, 086/09, 032/11, 054/16, 146/21, 003/23</w:t>
      </w:r>
      <w:r w:rsidR="00782043">
        <w:rPr>
          <w:rFonts w:eastAsia="Calibri" w:cstheme="minorHAnsi"/>
        </w:rPr>
        <w:t xml:space="preserve"> I 82/2025</w:t>
      </w:r>
      <w:r w:rsidRPr="006B1A05">
        <w:rPr>
          <w:rFonts w:eastAsia="Calibri" w:cstheme="minorHAnsi"/>
        </w:rPr>
        <w:t xml:space="preserve">) čine građani </w:t>
      </w:r>
      <w:r w:rsidR="009800C7" w:rsidRPr="006B1A05">
        <w:rPr>
          <w:rFonts w:eastAsia="Calibri" w:cstheme="minorHAnsi"/>
        </w:rPr>
        <w:t xml:space="preserve">i građanke </w:t>
      </w:r>
      <w:r w:rsidRPr="006B1A05">
        <w:rPr>
          <w:rFonts w:eastAsia="Calibri" w:cstheme="minorHAnsi"/>
        </w:rPr>
        <w:t xml:space="preserve">koji dobrovoljno vrše akcije zaštite </w:t>
      </w:r>
      <w:r w:rsidR="00BC011A" w:rsidRPr="006B1A05">
        <w:rPr>
          <w:rFonts w:eastAsia="Calibri" w:cstheme="minorHAnsi"/>
        </w:rPr>
        <w:t xml:space="preserve">i </w:t>
      </w:r>
      <w:r w:rsidRPr="006B1A05">
        <w:rPr>
          <w:rFonts w:eastAsia="Calibri" w:cstheme="minorHAnsi"/>
        </w:rPr>
        <w:t>spašavanja organizovani u spasilačka društva, organizacije Crvenog krsta, planinarske službe zaštite i spašavanja, speleološka društva, ronilačka, kinološka društva, izviđačke organizacije, klubove radio-amatera i druga slična društva. Ministarstvo unutrašnjih poslova ima zaključene ugovore s Gorskom službom spašavanja Crne Gore i Savezom radio</w:t>
      </w:r>
      <w:r w:rsidR="00BC011A" w:rsidRPr="006B1A05">
        <w:rPr>
          <w:rFonts w:eastAsia="Calibri" w:cstheme="minorHAnsi"/>
        </w:rPr>
        <w:t>-</w:t>
      </w:r>
      <w:r w:rsidRPr="006B1A05">
        <w:rPr>
          <w:rFonts w:eastAsia="Calibri" w:cstheme="minorHAnsi"/>
        </w:rPr>
        <w:t xml:space="preserve">amateri. Na području Podgorice od specijalističkih jedinica </w:t>
      </w:r>
      <w:hyperlink r:id="rId60" w:anchor=":~:text=Crveni%20krst%20Glavnog%20grada%20Podgorice,o%20Crvenom%20krstu%20Crne%20Gore." w:history="1">
        <w:r w:rsidRPr="006B1A05">
          <w:rPr>
            <w:rStyle w:val="Hyperlink"/>
            <w:rFonts w:eastAsia="Calibri" w:cstheme="minorHAnsi"/>
            <w:b/>
            <w:bCs/>
          </w:rPr>
          <w:t>Crveni krst Glavnog grada Podgorica</w:t>
        </w:r>
      </w:hyperlink>
      <w:r w:rsidR="00C56B71">
        <w:t xml:space="preserve"> </w:t>
      </w:r>
      <w:r w:rsidRPr="006B1A05">
        <w:rPr>
          <w:rFonts w:eastAsia="Calibri" w:cstheme="minorHAnsi"/>
        </w:rPr>
        <w:t xml:space="preserve">je nezavisna, neprofitna i dobrovoljna humanitarna organizacija i sastavni dio jedinstvene organizacije </w:t>
      </w:r>
      <w:hyperlink r:id="rId61" w:history="1">
        <w:r w:rsidRPr="006B1A05">
          <w:rPr>
            <w:rStyle w:val="Hyperlink"/>
            <w:rFonts w:eastAsia="Calibri" w:cstheme="minorHAnsi"/>
          </w:rPr>
          <w:t>Crvenog krsta Crne Gore</w:t>
        </w:r>
      </w:hyperlink>
      <w:r w:rsidRPr="006B1A05">
        <w:rPr>
          <w:rFonts w:eastAsia="Calibri" w:cstheme="minorHAnsi"/>
        </w:rPr>
        <w:t>, koja obavlja djelatnost od javnog interesa usmjeren</w:t>
      </w:r>
      <w:r w:rsidR="00BC011A" w:rsidRPr="006B1A05">
        <w:rPr>
          <w:rFonts w:eastAsia="Calibri" w:cstheme="minorHAnsi"/>
        </w:rPr>
        <w:t>u</w:t>
      </w:r>
      <w:r w:rsidRPr="006B1A05">
        <w:rPr>
          <w:rFonts w:eastAsia="Calibri" w:cstheme="minorHAnsi"/>
        </w:rPr>
        <w:t xml:space="preserve"> na pružanje pomoći ugroženim licima u slučajevima ratnih sukoba, prirodnih</w:t>
      </w:r>
      <w:r w:rsidR="00BC011A" w:rsidRPr="006B1A05">
        <w:rPr>
          <w:rFonts w:eastAsia="Calibri" w:cstheme="minorHAnsi"/>
        </w:rPr>
        <w:t>,</w:t>
      </w:r>
      <w:r w:rsidRPr="006B1A05">
        <w:rPr>
          <w:rFonts w:eastAsia="Calibri" w:cstheme="minorHAnsi"/>
        </w:rPr>
        <w:t xml:space="preserve"> ekoloških i drugih nesreća.</w:t>
      </w:r>
    </w:p>
    <w:p w:rsidR="00CF3A5F" w:rsidRPr="00CF3A5F" w:rsidRDefault="00CF3A5F" w:rsidP="00CF3A5F">
      <w:pPr>
        <w:pStyle w:val="ListParagraph"/>
        <w:tabs>
          <w:tab w:val="left" w:pos="0"/>
          <w:tab w:val="left" w:pos="270"/>
        </w:tabs>
        <w:spacing w:after="0" w:line="240" w:lineRule="auto"/>
        <w:ind w:left="360"/>
        <w:jc w:val="both"/>
        <w:rPr>
          <w:rFonts w:eastAsia="Calibri" w:cstheme="minorHAnsi"/>
        </w:rPr>
      </w:pPr>
    </w:p>
    <w:p w:rsidR="0034731E" w:rsidRDefault="0034731E" w:rsidP="00CF3A5F">
      <w:pPr>
        <w:pStyle w:val="ListParagraph"/>
        <w:numPr>
          <w:ilvl w:val="0"/>
          <w:numId w:val="12"/>
        </w:numPr>
        <w:tabs>
          <w:tab w:val="left" w:pos="0"/>
          <w:tab w:val="left" w:pos="270"/>
        </w:tabs>
        <w:spacing w:after="0" w:line="240" w:lineRule="auto"/>
        <w:ind w:left="0" w:firstLine="360"/>
        <w:jc w:val="both"/>
        <w:rPr>
          <w:rFonts w:eastAsia="Calibri" w:cstheme="minorHAnsi"/>
        </w:rPr>
      </w:pPr>
      <w:r w:rsidRPr="00CF3A5F">
        <w:rPr>
          <w:rFonts w:eastAsia="Calibri" w:cstheme="minorHAnsi"/>
          <w:b/>
          <w:bCs/>
          <w:i/>
          <w:iCs/>
        </w:rPr>
        <w:lastRenderedPageBreak/>
        <w:t>Dobrovoljne jedinice</w:t>
      </w:r>
      <w:r w:rsidR="00E93897" w:rsidRPr="00CF3A5F">
        <w:rPr>
          <w:rFonts w:eastAsia="Calibri" w:cstheme="minorHAnsi"/>
          <w:b/>
          <w:bCs/>
          <w:i/>
          <w:iCs/>
        </w:rPr>
        <w:t xml:space="preserve">za zaštitu i </w:t>
      </w:r>
      <w:r w:rsidR="006F135E">
        <w:rPr>
          <w:rFonts w:eastAsia="Calibri" w:cstheme="minorHAnsi"/>
          <w:b/>
          <w:bCs/>
          <w:i/>
          <w:iCs/>
        </w:rPr>
        <w:t xml:space="preserve">spašavanja </w:t>
      </w:r>
      <w:r w:rsidRPr="00CF3A5F">
        <w:rPr>
          <w:rFonts w:eastAsia="Calibri" w:cstheme="minorHAnsi"/>
        </w:rPr>
        <w:t xml:space="preserve">organizuju </w:t>
      </w:r>
      <w:r w:rsidR="00BC011A" w:rsidRPr="00CF3A5F">
        <w:rPr>
          <w:rFonts w:eastAsia="Calibri" w:cstheme="minorHAnsi"/>
        </w:rPr>
        <w:t xml:space="preserve">se </w:t>
      </w:r>
      <w:r w:rsidRPr="00CF3A5F">
        <w:rPr>
          <w:rFonts w:eastAsia="Calibri" w:cstheme="minorHAnsi"/>
        </w:rPr>
        <w:t>radi dobrovoljnog učešća građana u akcijama zaštite stanovništva u područjima zahvaćen</w:t>
      </w:r>
      <w:r w:rsidR="00BC011A" w:rsidRPr="00CF3A5F">
        <w:rPr>
          <w:rFonts w:eastAsia="Calibri" w:cstheme="minorHAnsi"/>
        </w:rPr>
        <w:t>im</w:t>
      </w:r>
      <w:r w:rsidRPr="00CF3A5F">
        <w:rPr>
          <w:rFonts w:eastAsia="Calibri" w:cstheme="minorHAnsi"/>
        </w:rPr>
        <w:t xml:space="preserve"> nekim elementarnim nepogodama, tehničko-tehnološkim i drugim nesrećama. </w:t>
      </w:r>
      <w:r w:rsidR="00E93897" w:rsidRPr="00CF3A5F">
        <w:rPr>
          <w:rFonts w:eastAsia="Calibri" w:cstheme="minorHAnsi"/>
        </w:rPr>
        <w:t xml:space="preserve">Privredna društva, preduzetnici i druga pravna i fizička licamogu organizovati dobrovoljne jedinice. </w:t>
      </w:r>
      <w:r w:rsidR="000369FB" w:rsidRPr="00CF3A5F">
        <w:rPr>
          <w:rFonts w:eastAsia="Calibri" w:cstheme="minorHAnsi"/>
        </w:rPr>
        <w:t xml:space="preserve">Sve učestaliji požari na teritoriji Podgorice, posebno tokom ljeta 2025. godine, ukazali su na potrebu za </w:t>
      </w:r>
      <w:r w:rsidR="00DD41AF" w:rsidRPr="00CF3A5F">
        <w:rPr>
          <w:rFonts w:eastAsia="Calibri" w:cstheme="minorHAnsi"/>
        </w:rPr>
        <w:t>funkcionisanjem</w:t>
      </w:r>
      <w:r w:rsidR="008C4013" w:rsidRPr="00CF3A5F">
        <w:rPr>
          <w:rFonts w:eastAsia="Calibri" w:cstheme="minorHAnsi"/>
        </w:rPr>
        <w:t xml:space="preserve"> dobrovoljnih</w:t>
      </w:r>
      <w:r w:rsidR="00DD41AF" w:rsidRPr="00CF3A5F">
        <w:rPr>
          <w:rFonts w:eastAsia="Calibri" w:cstheme="minorHAnsi"/>
        </w:rPr>
        <w:t xml:space="preserve"> jedinica, uključujući </w:t>
      </w:r>
      <w:r w:rsidR="00A74786" w:rsidRPr="00CF3A5F">
        <w:rPr>
          <w:rFonts w:eastAsia="Calibri" w:cstheme="minorHAnsi"/>
        </w:rPr>
        <w:t>i</w:t>
      </w:r>
      <w:r w:rsidR="00DD41AF" w:rsidRPr="00CF3A5F">
        <w:rPr>
          <w:rFonts w:eastAsia="Calibri" w:cstheme="minorHAnsi"/>
        </w:rPr>
        <w:t xml:space="preserve"> dobrovoljna</w:t>
      </w:r>
      <w:r w:rsidR="008C4013" w:rsidRPr="00CF3A5F">
        <w:rPr>
          <w:rFonts w:eastAsia="Calibri" w:cstheme="minorHAnsi"/>
        </w:rPr>
        <w:t xml:space="preserve"> vatrogasn</w:t>
      </w:r>
      <w:r w:rsidR="00DD41AF" w:rsidRPr="00CF3A5F">
        <w:rPr>
          <w:rFonts w:eastAsia="Calibri" w:cstheme="minorHAnsi"/>
        </w:rPr>
        <w:t>a</w:t>
      </w:r>
      <w:r w:rsidR="000369FB" w:rsidRPr="00CF3A5F">
        <w:rPr>
          <w:rFonts w:eastAsia="Calibri" w:cstheme="minorHAnsi"/>
        </w:rPr>
        <w:t xml:space="preserve">društva. </w:t>
      </w:r>
    </w:p>
    <w:p w:rsidR="00CF3A5F" w:rsidRPr="00CF3A5F" w:rsidRDefault="00CF3A5F" w:rsidP="00CF3A5F">
      <w:pPr>
        <w:tabs>
          <w:tab w:val="left" w:pos="0"/>
          <w:tab w:val="left" w:pos="270"/>
        </w:tabs>
        <w:spacing w:after="0" w:line="240" w:lineRule="auto"/>
        <w:jc w:val="both"/>
        <w:rPr>
          <w:rFonts w:eastAsia="Calibri" w:cstheme="minorHAnsi"/>
        </w:rPr>
      </w:pPr>
    </w:p>
    <w:p w:rsidR="00D25C41" w:rsidRPr="00D25C41" w:rsidRDefault="00F17CEC" w:rsidP="007E0870">
      <w:pPr>
        <w:pStyle w:val="ListParagraph"/>
        <w:numPr>
          <w:ilvl w:val="0"/>
          <w:numId w:val="12"/>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Preduzetne jedinice</w:t>
      </w:r>
      <w:r w:rsidR="00E93897" w:rsidRPr="00D25C41">
        <w:rPr>
          <w:rFonts w:eastAsia="Calibri" w:cstheme="minorHAnsi"/>
          <w:b/>
          <w:bCs/>
          <w:i/>
          <w:iCs/>
        </w:rPr>
        <w:t>za zaštitu i spašavanje</w:t>
      </w:r>
      <w:r w:rsidR="00BC011A">
        <w:rPr>
          <w:rFonts w:eastAsia="Calibri" w:cstheme="minorHAnsi"/>
          <w:b/>
          <w:bCs/>
          <w:i/>
          <w:iCs/>
        </w:rPr>
        <w:t>.</w:t>
      </w:r>
      <w:r w:rsidR="006F135E">
        <w:rPr>
          <w:rFonts w:eastAsia="Calibri" w:cstheme="minorHAnsi"/>
          <w:b/>
          <w:bCs/>
          <w:i/>
          <w:iCs/>
        </w:rPr>
        <w:t xml:space="preserve"> </w:t>
      </w:r>
      <w:r w:rsidR="00D25C41" w:rsidRPr="00D25C41">
        <w:rPr>
          <w:rFonts w:eastAsia="Calibri" w:cstheme="minorHAnsi"/>
        </w:rPr>
        <w:t xml:space="preserve">Zakonom o zaštiti i spašavanju predviđeno je da privredna društva, druga pravna lica i preduzetnici mogu formirati timove za zaštitu i spašavanje, zadužene za rukovođenje i koordinaciju aktivnosti u vanrednim situacijama prema planu zaštite i spašavanja baziranom na identifikovanim rizicima u poslovnom okruženju. Ove preduzetne jedinice su sastavni dio sistema zaštite i spašavanja i, po potrebi, angažuju se na poziv Operativnog štaba ili Opštinskog tima za zaštitu i spašavanje Glavnog grada Podgorica. Na području Glavnog grada djeluje jedinica Monteput d.o.o., dok se na teritoriji opštine Zeta nalazi jedinica na Aerodromu Podgorica, čije prisustvo i resursi imaju strateški značaj za podršku u </w:t>
      </w:r>
      <w:r w:rsidR="00D25C41">
        <w:rPr>
          <w:rFonts w:eastAsia="Calibri" w:cstheme="minorHAnsi"/>
        </w:rPr>
        <w:t xml:space="preserve">slučaju katastrofa </w:t>
      </w:r>
      <w:r w:rsidR="00BC011A">
        <w:rPr>
          <w:rFonts w:eastAsia="Calibri" w:cstheme="minorHAnsi"/>
        </w:rPr>
        <w:t xml:space="preserve">i </w:t>
      </w:r>
      <w:r w:rsidR="00D25C41">
        <w:rPr>
          <w:rFonts w:eastAsia="Calibri" w:cstheme="minorHAnsi"/>
        </w:rPr>
        <w:t>mogućim poslijedicama za teritoriju Podgorice</w:t>
      </w:r>
      <w:r w:rsidR="00D25C41" w:rsidRPr="00D25C41">
        <w:rPr>
          <w:rFonts w:eastAsia="Calibri" w:cstheme="minorHAnsi"/>
        </w:rPr>
        <w:t>.</w:t>
      </w:r>
    </w:p>
    <w:p w:rsidR="0039246A" w:rsidRPr="0042772A" w:rsidRDefault="0039246A" w:rsidP="0042772A">
      <w:pPr>
        <w:tabs>
          <w:tab w:val="left" w:pos="0"/>
          <w:tab w:val="left" w:pos="270"/>
        </w:tabs>
        <w:spacing w:after="0" w:line="240" w:lineRule="auto"/>
        <w:jc w:val="both"/>
        <w:rPr>
          <w:rFonts w:eastAsia="Calibri" w:cstheme="minorHAnsi"/>
        </w:rPr>
      </w:pPr>
    </w:p>
    <w:p w:rsidR="00F17CEC" w:rsidRDefault="00F17CEC" w:rsidP="007E0870">
      <w:pPr>
        <w:pStyle w:val="ListParagraph"/>
        <w:numPr>
          <w:ilvl w:val="0"/>
          <w:numId w:val="12"/>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Jedinic</w:t>
      </w:r>
      <w:r w:rsidR="00BC011A">
        <w:rPr>
          <w:rFonts w:eastAsia="Calibri" w:cstheme="minorHAnsi"/>
          <w:b/>
          <w:bCs/>
          <w:i/>
          <w:iCs/>
        </w:rPr>
        <w:t>u</w:t>
      </w:r>
      <w:r w:rsidRPr="0042772A">
        <w:rPr>
          <w:rFonts w:eastAsia="Calibri" w:cstheme="minorHAnsi"/>
          <w:b/>
          <w:bCs/>
          <w:i/>
          <w:iCs/>
        </w:rPr>
        <w:t xml:space="preserve"> za gašenje požara iz vazduha</w:t>
      </w:r>
      <w:r w:rsidRPr="0042772A">
        <w:rPr>
          <w:rFonts w:eastAsia="Calibri" w:cstheme="minorHAnsi"/>
        </w:rPr>
        <w:t xml:space="preserve"> (Avio-helikopterska jedinica) formira</w:t>
      </w:r>
      <w:r w:rsidR="00BC011A">
        <w:rPr>
          <w:rFonts w:eastAsia="Calibri" w:cstheme="minorHAnsi"/>
        </w:rPr>
        <w:t>lo</w:t>
      </w:r>
      <w:r w:rsidRPr="0042772A">
        <w:rPr>
          <w:rFonts w:eastAsia="Calibri" w:cstheme="minorHAnsi"/>
        </w:rPr>
        <w:t xml:space="preserve"> je Ministarstv</w:t>
      </w:r>
      <w:r w:rsidR="00BC011A">
        <w:rPr>
          <w:rFonts w:eastAsia="Calibri" w:cstheme="minorHAnsi"/>
        </w:rPr>
        <w:t>o</w:t>
      </w:r>
      <w:r w:rsidRPr="0042772A">
        <w:rPr>
          <w:rFonts w:eastAsia="Calibri" w:cstheme="minorHAnsi"/>
        </w:rPr>
        <w:t xml:space="preserve"> unutrašnjih poslova, odnosno Direktorat za zaštitu i spašavanje, s ciljem </w:t>
      </w:r>
      <w:r w:rsidR="00B1596C" w:rsidRPr="0042772A">
        <w:rPr>
          <w:rFonts w:eastAsia="Calibri" w:cstheme="minorHAnsi"/>
        </w:rPr>
        <w:t>vršenja poslova koj</w:t>
      </w:r>
      <w:r w:rsidR="006D63FC">
        <w:rPr>
          <w:rFonts w:eastAsia="Calibri" w:cstheme="minorHAnsi"/>
        </w:rPr>
        <w:t>i</w:t>
      </w:r>
      <w:r w:rsidR="00B1596C" w:rsidRPr="0042772A">
        <w:rPr>
          <w:rFonts w:eastAsia="Calibri" w:cstheme="minorHAnsi"/>
        </w:rPr>
        <w:t xml:space="preserve"> se odnose na organizovanje </w:t>
      </w:r>
      <w:r w:rsidR="006D63FC">
        <w:rPr>
          <w:rFonts w:eastAsia="Calibri" w:cstheme="minorHAnsi"/>
        </w:rPr>
        <w:t>i</w:t>
      </w:r>
      <w:r w:rsidR="00B1596C" w:rsidRPr="0042772A">
        <w:rPr>
          <w:rFonts w:eastAsia="Calibri" w:cstheme="minorHAnsi"/>
        </w:rPr>
        <w:t xml:space="preserve">djelovanje jedinice za gašenje požara iz vazduha. </w:t>
      </w:r>
      <w:r w:rsidRPr="0042772A">
        <w:rPr>
          <w:rFonts w:eastAsia="Calibri" w:cstheme="minorHAnsi"/>
        </w:rPr>
        <w:t xml:space="preserve">Ova </w:t>
      </w:r>
      <w:r w:rsidR="00B1596C" w:rsidRPr="0042772A">
        <w:rPr>
          <w:rFonts w:eastAsia="Calibri" w:cstheme="minorHAnsi"/>
        </w:rPr>
        <w:t xml:space="preserve">operativna </w:t>
      </w:r>
      <w:r w:rsidRPr="0042772A">
        <w:rPr>
          <w:rFonts w:eastAsia="Calibri" w:cstheme="minorHAnsi"/>
        </w:rPr>
        <w:t>jedinica raspolaže s tri aviona za gašenje požara tipa AT-802/802A. Dodatnu operativnu podršku obezbjeđuju i dva helikoptera Direkcije – t</w:t>
      </w:r>
      <w:r w:rsidR="0059559F" w:rsidRPr="0042772A">
        <w:rPr>
          <w:rFonts w:eastAsia="Calibri" w:cstheme="minorHAnsi"/>
        </w:rPr>
        <w:t>ipaA</w:t>
      </w:r>
      <w:r w:rsidRPr="0042772A">
        <w:rPr>
          <w:rFonts w:eastAsia="Calibri" w:cstheme="minorHAnsi"/>
        </w:rPr>
        <w:t xml:space="preserve">Bell-412 i </w:t>
      </w:r>
      <w:r w:rsidR="0059559F" w:rsidRPr="0042772A">
        <w:rPr>
          <w:rFonts w:eastAsia="Calibri" w:cstheme="minorHAnsi"/>
        </w:rPr>
        <w:t>A</w:t>
      </w:r>
      <w:r w:rsidRPr="0042772A">
        <w:rPr>
          <w:rFonts w:eastAsia="Calibri" w:cstheme="minorHAnsi"/>
        </w:rPr>
        <w:t xml:space="preserve">Bell-212 – za izviđanje i lociranje požara, kao i transport </w:t>
      </w:r>
      <w:r w:rsidR="0059559F" w:rsidRPr="0042772A">
        <w:rPr>
          <w:rFonts w:eastAsia="Calibri" w:cstheme="minorHAnsi"/>
        </w:rPr>
        <w:t>za gašenje požara.</w:t>
      </w:r>
      <w:r w:rsidR="00F30FAE" w:rsidRPr="0042772A">
        <w:rPr>
          <w:rStyle w:val="FootnoteReference"/>
          <w:rFonts w:eastAsia="Calibri" w:cstheme="minorHAnsi"/>
        </w:rPr>
        <w:footnoteReference w:id="64"/>
      </w:r>
    </w:p>
    <w:p w:rsidR="00661B5D" w:rsidRPr="00661B5D" w:rsidRDefault="00661B5D" w:rsidP="00661B5D">
      <w:pPr>
        <w:tabs>
          <w:tab w:val="left" w:pos="0"/>
          <w:tab w:val="left" w:pos="270"/>
        </w:tabs>
        <w:spacing w:after="0" w:line="240" w:lineRule="auto"/>
        <w:jc w:val="both"/>
        <w:rPr>
          <w:rFonts w:eastAsia="Calibri" w:cstheme="minorHAnsi"/>
        </w:rPr>
      </w:pPr>
    </w:p>
    <w:p w:rsidR="00BB5B8A" w:rsidRDefault="00102A2D" w:rsidP="00BB5B8A">
      <w:pPr>
        <w:pStyle w:val="ListParagraph"/>
        <w:numPr>
          <w:ilvl w:val="0"/>
          <w:numId w:val="12"/>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Ostali resursi</w:t>
      </w:r>
      <w:r w:rsidR="006D63FC">
        <w:rPr>
          <w:rFonts w:eastAsia="Calibri" w:cstheme="minorHAnsi"/>
          <w:b/>
          <w:bCs/>
          <w:i/>
          <w:iCs/>
        </w:rPr>
        <w:t>.</w:t>
      </w:r>
      <w:r w:rsidR="006F135E">
        <w:rPr>
          <w:rFonts w:eastAsia="Calibri" w:cstheme="minorHAnsi"/>
          <w:b/>
          <w:bCs/>
          <w:i/>
          <w:iCs/>
        </w:rPr>
        <w:t xml:space="preserve"> </w:t>
      </w:r>
      <w:r w:rsidR="00A40D66" w:rsidRPr="0042772A">
        <w:rPr>
          <w:rFonts w:eastAsia="Calibri" w:cstheme="minorHAnsi"/>
        </w:rPr>
        <w:t xml:space="preserve">Osim resursa operativnih jedinica za zaštitu i spašavanje, sistem zaštite i spašavanja na teritoriji </w:t>
      </w:r>
      <w:r w:rsidR="00D25C41">
        <w:rPr>
          <w:rFonts w:eastAsia="Calibri" w:cstheme="minorHAnsi"/>
        </w:rPr>
        <w:t>Glavnog grada Podgorica</w:t>
      </w:r>
      <w:r w:rsidR="00A40D66" w:rsidRPr="0042772A">
        <w:rPr>
          <w:rFonts w:eastAsia="Calibri" w:cstheme="minorHAnsi"/>
        </w:rPr>
        <w:t xml:space="preserve"> oslanja se i na ljudske i materijalne resurse </w:t>
      </w:r>
      <w:r w:rsidR="00697F47" w:rsidRPr="0042772A">
        <w:rPr>
          <w:rFonts w:eastAsia="Calibri" w:cstheme="minorHAnsi"/>
        </w:rPr>
        <w:t xml:space="preserve">javnih preduzeća </w:t>
      </w:r>
      <w:r w:rsidR="00457CA7" w:rsidRPr="0042772A">
        <w:rPr>
          <w:rFonts w:eastAsia="Calibri" w:cstheme="minorHAnsi"/>
        </w:rPr>
        <w:t>i</w:t>
      </w:r>
      <w:r w:rsidR="00697F47" w:rsidRPr="0042772A">
        <w:rPr>
          <w:rFonts w:eastAsia="Calibri" w:cstheme="minorHAnsi"/>
        </w:rPr>
        <w:t xml:space="preserve"> ustanova</w:t>
      </w:r>
      <w:r w:rsidR="00A40D66" w:rsidRPr="0042772A">
        <w:rPr>
          <w:rFonts w:eastAsia="Calibri" w:cstheme="minorHAnsi"/>
        </w:rPr>
        <w:t>, privrednih društava, preduzetnika, drugih pravnih i fizičkih lica, kao i državnih organa i organa državne uprave, koji se u slučaju elementarnih nepogoda, tehničko-tehnoloških i drugih nesreća stavljaju u funkciju zaštite i spašavanja. Poseban značaj imaju resursi Uprave policije i Vojske Crne Gore, koji razvijaju kapacitete za pružanje pomoći u slučaju katastrofa izazvanih elementarnim nepogodama i drugim nesrećama.</w:t>
      </w:r>
      <w:r w:rsidR="00CC1050" w:rsidRPr="0042772A">
        <w:rPr>
          <w:rFonts w:eastAsia="Calibri" w:cstheme="minorHAnsi"/>
        </w:rPr>
        <w:t xml:space="preserve">Kapaciteti javnih preduzeća </w:t>
      </w:r>
      <w:r w:rsidR="006D63FC">
        <w:rPr>
          <w:rFonts w:eastAsia="Calibri" w:cstheme="minorHAnsi"/>
        </w:rPr>
        <w:t>i</w:t>
      </w:r>
      <w:r w:rsidR="00CC1050" w:rsidRPr="0042772A">
        <w:rPr>
          <w:rFonts w:eastAsia="Calibri" w:cstheme="minorHAnsi"/>
        </w:rPr>
        <w:t xml:space="preserve">ustanova na teritorije </w:t>
      </w:r>
      <w:r w:rsidR="0015607C">
        <w:rPr>
          <w:rFonts w:eastAsia="Calibri" w:cstheme="minorHAnsi"/>
        </w:rPr>
        <w:t>Glavnog grada Podgorica</w:t>
      </w:r>
      <w:r w:rsidR="00CC1050" w:rsidRPr="0042772A">
        <w:rPr>
          <w:rFonts w:eastAsia="Calibri" w:cstheme="minorHAnsi"/>
        </w:rPr>
        <w:t xml:space="preserve"> su slijedeći:</w:t>
      </w:r>
    </w:p>
    <w:p w:rsidR="00C42D6E" w:rsidRDefault="00FE5EDE" w:rsidP="00C42D6E">
      <w:pPr>
        <w:pStyle w:val="ListParagraph"/>
        <w:numPr>
          <w:ilvl w:val="0"/>
          <w:numId w:val="48"/>
        </w:numPr>
        <w:tabs>
          <w:tab w:val="left" w:pos="0"/>
          <w:tab w:val="left" w:pos="270"/>
        </w:tabs>
        <w:spacing w:after="0" w:line="240" w:lineRule="auto"/>
        <w:ind w:left="0" w:firstLine="360"/>
        <w:jc w:val="both"/>
        <w:rPr>
          <w:rFonts w:eastAsia="Calibri" w:cstheme="minorHAnsi"/>
        </w:rPr>
      </w:pPr>
      <w:r w:rsidRPr="00FE5EDE">
        <w:rPr>
          <w:noProof/>
        </w:rPr>
        <w:pict>
          <v:shape id="_x0000_s2054" type="#_x0000_t202" style="position:absolute;left:0;text-align:left;margin-left:282.6pt;margin-top:58.6pt;width:185.9pt;height:110.6pt;z-index:251679744;visibility:visible;mso-width-percent:400;mso-height-percent:200;mso-wrap-distance-top:3.6pt;mso-wrap-distance-bottom:3.6p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" fillcolor="#deeaf6 [660]">
            <v:textbox style="mso-fit-shape-to-text:t">
              <w:txbxContent>
                <w:p w:rsidR="0099201E" w:rsidRDefault="0099201E" w:rsidP="00644CAB">
                  <w:pPr>
                    <w:spacing w:after="0" w:line="240" w:lineRule="auto"/>
                    <w:jc w:val="both"/>
                  </w:pPr>
                  <w:r w:rsidRPr="00644CAB">
                    <w:t>Primjer koordinisanog djelovanja vidi se u odgovoru na ljetnje požare u Podgorici, kada su ekipe Vodovoda i kanalizacije DOO, Čistoće DOO, Zelenila DOO, kao i Službi zaštite i spašavanja iz Podgorice i Bara, uspjele da spriječe širenje vatre na trafostanicu „Podgorica 5“, krug preduzeća Čistoća, kompaniju „Štrabag“, skladišta Zetatransa, pogone Plantaža i novo gradsko groblje.</w:t>
                  </w:r>
                </w:p>
                <w:p w:rsidR="0099201E" w:rsidRPr="00644CAB" w:rsidRDefault="0099201E" w:rsidP="00644CAB">
                  <w:pPr>
                    <w:spacing w:after="0" w:line="240" w:lineRule="auto"/>
                    <w:jc w:val="both"/>
                  </w:pPr>
                  <w:r w:rsidRPr="00644CAB">
                    <w:t>Iz</w:t>
                  </w:r>
                  <w:r>
                    <w:t>vor: Analiza dostupnih informacija.</w:t>
                  </w:r>
                </w:p>
              </w:txbxContent>
            </v:textbox>
            <w10:wrap type="square"/>
          </v:shape>
        </w:pict>
      </w:r>
      <w:hyperlink r:id="rId62" w:history="1">
        <w:r w:rsidR="0015607C" w:rsidRPr="000025FC">
          <w:rPr>
            <w:rStyle w:val="Hyperlink"/>
            <w:rFonts w:eastAsia="Calibri" w:cstheme="minorHAnsi"/>
            <w:b/>
            <w:bCs/>
            <w:i/>
            <w:iCs/>
          </w:rPr>
          <w:t xml:space="preserve">Vodovod i kanalizacija </w:t>
        </w:r>
        <w:r w:rsidR="00C56B71">
          <w:rPr>
            <w:rStyle w:val="Hyperlink"/>
            <w:rFonts w:eastAsia="Calibri" w:cstheme="minorHAnsi"/>
            <w:b/>
            <w:bCs/>
            <w:i/>
            <w:iCs/>
          </w:rPr>
          <w:t>d.o.o.</w:t>
        </w:r>
      </w:hyperlink>
      <w:r w:rsidR="0015607C" w:rsidRPr="000025FC">
        <w:rPr>
          <w:rFonts w:eastAsia="Calibri" w:cstheme="minorHAnsi"/>
        </w:rPr>
        <w:t xml:space="preserve"> Djelatnost obuhvata proizvodnju i distribuciju vode, održavanje vodovodne mreže u Glavnom gradu i Opštini Tuzi, sakupljanje i tretman otpadnih voda, te izgradnju, održavanje i popravku vodovodnih i kanalizacionih instalacija, uključujući baždarenje vodomjera, kao </w:t>
      </w:r>
      <w:r w:rsidR="006D63FC" w:rsidRPr="000025FC">
        <w:rPr>
          <w:rFonts w:eastAsia="Calibri" w:cstheme="minorHAnsi"/>
        </w:rPr>
        <w:t xml:space="preserve">i </w:t>
      </w:r>
      <w:r w:rsidR="0015607C" w:rsidRPr="000025FC">
        <w:rPr>
          <w:rFonts w:eastAsia="Calibri" w:cstheme="minorHAnsi"/>
        </w:rPr>
        <w:t>inženjersk</w:t>
      </w:r>
      <w:r w:rsidR="006D63FC" w:rsidRPr="000025FC">
        <w:rPr>
          <w:rFonts w:eastAsia="Calibri" w:cstheme="minorHAnsi"/>
        </w:rPr>
        <w:t>e</w:t>
      </w:r>
      <w:r w:rsidR="0015607C" w:rsidRPr="000025FC">
        <w:rPr>
          <w:rFonts w:eastAsia="Calibri" w:cstheme="minorHAnsi"/>
        </w:rPr>
        <w:t xml:space="preserve"> djelatnosti uključujući izradu tehničke dokumentacije i projekata iz oblasti hidrotehnike, pružanje kartografskih podataka, laboratorijsk</w:t>
      </w:r>
      <w:r w:rsidR="006D63FC" w:rsidRPr="000025FC">
        <w:rPr>
          <w:rFonts w:eastAsia="Calibri" w:cstheme="minorHAnsi"/>
        </w:rPr>
        <w:t>a</w:t>
      </w:r>
      <w:r w:rsidR="0015607C" w:rsidRPr="000025FC">
        <w:rPr>
          <w:rFonts w:eastAsia="Calibri" w:cstheme="minorHAnsi"/>
        </w:rPr>
        <w:t xml:space="preserve"> ispitivanj</w:t>
      </w:r>
      <w:r w:rsidR="006D63FC" w:rsidRPr="000025FC">
        <w:rPr>
          <w:rFonts w:eastAsia="Calibri" w:cstheme="minorHAnsi"/>
        </w:rPr>
        <w:t>a</w:t>
      </w:r>
      <w:r w:rsidR="0015607C" w:rsidRPr="000025FC">
        <w:rPr>
          <w:rFonts w:eastAsia="Calibri" w:cstheme="minorHAnsi"/>
        </w:rPr>
        <w:t xml:space="preserve"> vode za piće i otpadnih voda itd.</w:t>
      </w:r>
      <w:r w:rsidR="007F7081">
        <w:t xml:space="preserve">Vodovod i kanalizacija </w:t>
      </w:r>
      <w:r w:rsidR="00C56B71">
        <w:t>d.o.o.</w:t>
      </w:r>
      <w:r w:rsidR="007F7081">
        <w:t xml:space="preserve"> ima ključnu ulogu u smanjenju rizika od katastrofa na lokalnom nivou jer obezbjeđuje kontinuitet vodosnabdijevanja</w:t>
      </w:r>
      <w:r w:rsidR="006D63FC">
        <w:t>,</w:t>
      </w:r>
      <w:r w:rsidR="007F7081">
        <w:t xml:space="preserve"> funkcionisanje kanalizacione </w:t>
      </w:r>
      <w:r w:rsidR="007F7081">
        <w:lastRenderedPageBreak/>
        <w:t>infrastrukture i tretman otpadnih voda, što je od presudne važnosti tokom zemljotresa, požara, poplava, suša i drugih rizika. Preduzeće učestvuje u identifikaciji i upravljanju urbanim rizicima kroz održavanje kritične infrastrukture, redovne kontrole, monitoring kvaliteta vode i sanaciju kvarova koji mogu izazvati prekid u službama od vitalnog značaja</w:t>
      </w:r>
      <w:r w:rsidR="005B6895">
        <w:t xml:space="preserve">, kao </w:t>
      </w:r>
      <w:r w:rsidR="006D63FC">
        <w:t xml:space="preserve">iu </w:t>
      </w:r>
      <w:r w:rsidR="005B6895">
        <w:t>informi</w:t>
      </w:r>
      <w:r w:rsidR="006D63FC">
        <w:t>s</w:t>
      </w:r>
      <w:r w:rsidR="005B6895">
        <w:t>anju stanovništva</w:t>
      </w:r>
      <w:r w:rsidR="007F7081">
        <w:t xml:space="preserve">. Takođe, kroz saradnju sa Glavnim gradom, zaštitom i spašavanjem i drugim komunalnim službama, doprinosi planiranju otpornosti, </w:t>
      </w:r>
      <w:r w:rsidR="005B6895">
        <w:t xml:space="preserve">pripravnosti </w:t>
      </w:r>
      <w:r w:rsidR="006D63FC">
        <w:t xml:space="preserve">i </w:t>
      </w:r>
      <w:r w:rsidR="007F7081">
        <w:t>hitnom reagovanju</w:t>
      </w:r>
      <w:r w:rsidR="00644CAB">
        <w:t xml:space="preserve"> (angažovanje ljudstva </w:t>
      </w:r>
      <w:r w:rsidR="006D63FC">
        <w:t xml:space="preserve">I </w:t>
      </w:r>
      <w:r w:rsidR="00644CAB">
        <w:t>mehanizacije)</w:t>
      </w:r>
      <w:r w:rsidR="006D63FC">
        <w:t xml:space="preserve">te </w:t>
      </w:r>
      <w:r w:rsidR="007F7081">
        <w:t xml:space="preserve">oporavku nakon incidenata. Modernizacijom sistema, digitalizacijom i primjenom preventivnih mjera, Vodovod i kanalizacija </w:t>
      </w:r>
      <w:r w:rsidR="00C56B71">
        <w:t>d.o.o.</w:t>
      </w:r>
      <w:r w:rsidR="007F7081">
        <w:t xml:space="preserve"> jača ukupnu urbanu otpornost i stabilnost komunalne infrastrukture u Podgorici.</w:t>
      </w:r>
      <w:r w:rsidR="007F7081" w:rsidRPr="000025FC">
        <w:rPr>
          <w:rFonts w:eastAsia="Calibri" w:cstheme="minorHAnsi"/>
        </w:rPr>
        <w:t xml:space="preserve"> U slučaju potrebe Vodovod i kanalizacija </w:t>
      </w:r>
      <w:r w:rsidR="00C56B71">
        <w:rPr>
          <w:rFonts w:eastAsia="Calibri" w:cstheme="minorHAnsi"/>
        </w:rPr>
        <w:t>d.o.o.</w:t>
      </w:r>
      <w:r w:rsidR="007F7081" w:rsidRPr="000025FC">
        <w:rPr>
          <w:rFonts w:eastAsia="Calibri" w:cstheme="minorHAnsi"/>
        </w:rPr>
        <w:t xml:space="preserve"> stavio </w:t>
      </w:r>
      <w:r w:rsidR="009A276C" w:rsidRPr="000025FC">
        <w:rPr>
          <w:rFonts w:eastAsia="Calibri" w:cstheme="minorHAnsi"/>
        </w:rPr>
        <w:t xml:space="preserve">bi </w:t>
      </w:r>
      <w:r w:rsidR="007F7081" w:rsidRPr="000025FC">
        <w:rPr>
          <w:rFonts w:eastAsia="Calibri" w:cstheme="minorHAnsi"/>
        </w:rPr>
        <w:t>na raspolaganj</w:t>
      </w:r>
      <w:r w:rsidR="006D63FC" w:rsidRPr="000025FC">
        <w:rPr>
          <w:rFonts w:eastAsia="Calibri" w:cstheme="minorHAnsi"/>
        </w:rPr>
        <w:t>e</w:t>
      </w:r>
      <w:r w:rsidR="007B2573" w:rsidRPr="00C42D6E">
        <w:rPr>
          <w:rFonts w:eastAsia="Calibri" w:cstheme="minorHAnsi"/>
        </w:rPr>
        <w:t xml:space="preserve">30 </w:t>
      </w:r>
      <w:r w:rsidR="00C42D6E" w:rsidRPr="00C42D6E">
        <w:rPr>
          <w:rFonts w:eastAsia="Calibri" w:cstheme="minorHAnsi"/>
        </w:rPr>
        <w:t xml:space="preserve">zaposlenih, </w:t>
      </w:r>
      <w:r w:rsidR="00C42D6E" w:rsidRPr="007B2573">
        <w:t>jedno</w:t>
      </w:r>
      <w:r w:rsidR="007B2573" w:rsidRPr="000025FC">
        <w:rPr>
          <w:rFonts w:eastAsia="Calibri" w:cstheme="minorHAnsi"/>
        </w:rPr>
        <w:t xml:space="preserve"> teretno vozilo Štajer zapremine do 10 m³, četiri građevinske mašine – kombinirke, dva specijalna vozila s cisternom, dva manja kamiona – putara za prijevoz ljudstva, opremu koja uključuje dva agregata snage 5–6 kW i pet pumpi za crpljenje vode</w:t>
      </w:r>
      <w:r w:rsidR="00C42D6E">
        <w:rPr>
          <w:rFonts w:eastAsia="Calibri" w:cstheme="minorHAnsi"/>
        </w:rPr>
        <w:t>.</w:t>
      </w:r>
    </w:p>
    <w:p w:rsidR="006C123C" w:rsidRDefault="00FE5EDE" w:rsidP="006C123C">
      <w:pPr>
        <w:pStyle w:val="ListParagraph"/>
        <w:numPr>
          <w:ilvl w:val="0"/>
          <w:numId w:val="48"/>
        </w:numPr>
        <w:tabs>
          <w:tab w:val="left" w:pos="0"/>
          <w:tab w:val="left" w:pos="270"/>
        </w:tabs>
        <w:spacing w:after="0" w:line="240" w:lineRule="auto"/>
        <w:ind w:left="0" w:firstLine="360"/>
        <w:jc w:val="both"/>
        <w:rPr>
          <w:rFonts w:eastAsia="Calibri" w:cstheme="minorHAnsi"/>
        </w:rPr>
      </w:pPr>
      <w:hyperlink r:id="rId63" w:history="1">
        <w:r w:rsidR="006D63FC" w:rsidRPr="00C42D6E">
          <w:rPr>
            <w:rStyle w:val="Hyperlink"/>
            <w:rFonts w:eastAsia="Calibri" w:cstheme="minorHAnsi"/>
            <w:b/>
            <w:bCs/>
            <w:i/>
            <w:iCs/>
          </w:rPr>
          <w:t xml:space="preserve">Čistoća </w:t>
        </w:r>
        <w:r w:rsidR="00C56B71">
          <w:rPr>
            <w:rStyle w:val="Hyperlink"/>
            <w:rFonts w:eastAsia="Calibri" w:cstheme="minorHAnsi"/>
            <w:b/>
            <w:bCs/>
            <w:i/>
            <w:iCs/>
          </w:rPr>
          <w:t>d.o.o.</w:t>
        </w:r>
      </w:hyperlink>
      <w:r w:rsidR="006F135E">
        <w:t xml:space="preserve"> </w:t>
      </w:r>
      <w:r w:rsidR="00644CAB" w:rsidRPr="00C42D6E">
        <w:rPr>
          <w:rFonts w:eastAsia="Calibri" w:cstheme="minorHAnsi"/>
        </w:rPr>
        <w:t xml:space="preserve">obavlja djelatnosti od javnog interesa kao što su sakupljanje i odlaganje komunalnog otpada, </w:t>
      </w:r>
      <w:r w:rsidR="002434B1" w:rsidRPr="00C42D6E">
        <w:rPr>
          <w:rFonts w:eastAsia="Calibri" w:cstheme="minorHAnsi"/>
        </w:rPr>
        <w:t xml:space="preserve">sakupljanje bezopasnog otpada, </w:t>
      </w:r>
      <w:r w:rsidR="00AB51BD" w:rsidRPr="00C42D6E">
        <w:rPr>
          <w:rFonts w:eastAsia="Calibri" w:cstheme="minorHAnsi"/>
        </w:rPr>
        <w:t xml:space="preserve">održavanje i čišćenje javnih površina, sakupljanje i promet sekundarnih sirovina, </w:t>
      </w:r>
      <w:r w:rsidR="00644CAB" w:rsidRPr="00C42D6E">
        <w:rPr>
          <w:rFonts w:eastAsia="Calibri" w:cstheme="minorHAnsi"/>
        </w:rPr>
        <w:t xml:space="preserve">održavanje toaleta, te zbrinjavanje napuštenih kućnih ljubimaca, dok u okviru tržišnih aktivnosti pruža usluge održavanja opreme i vozila, transporta i građevinskih radova, iznajmljivanja nekretnina i opreme, nadzora, konsaltinga, </w:t>
      </w:r>
      <w:r w:rsidR="000A6509" w:rsidRPr="00C42D6E">
        <w:rPr>
          <w:rFonts w:eastAsia="Calibri" w:cstheme="minorHAnsi"/>
        </w:rPr>
        <w:t xml:space="preserve">čišćenje obala vodotoka, </w:t>
      </w:r>
      <w:r w:rsidR="00644CAB" w:rsidRPr="00C42D6E">
        <w:rPr>
          <w:rFonts w:eastAsia="Calibri" w:cstheme="minorHAnsi"/>
        </w:rPr>
        <w:t xml:space="preserve">te zbrinjavanja otpada i kućnih ljubimaca po zahtjevu trećih lica. Čistoća </w:t>
      </w:r>
      <w:r w:rsidR="00C56B71">
        <w:rPr>
          <w:rFonts w:eastAsia="Calibri" w:cstheme="minorHAnsi"/>
        </w:rPr>
        <w:t>d.o.o.</w:t>
      </w:r>
      <w:r w:rsidR="00644CAB" w:rsidRPr="00C42D6E">
        <w:rPr>
          <w:rFonts w:eastAsia="Calibri" w:cstheme="minorHAnsi"/>
        </w:rPr>
        <w:t xml:space="preserve"> ima važnu ulogu </w:t>
      </w:r>
      <w:r w:rsidR="00E65007" w:rsidRPr="00C42D6E">
        <w:rPr>
          <w:rFonts w:eastAsia="Calibri" w:cstheme="minorHAnsi"/>
        </w:rPr>
        <w:t xml:space="preserve">u lokalnom sistemu smanjenja rizika od katastrofa jer obavljaju poslove koji direktno utiču na sigurnost, zdravlje </w:t>
      </w:r>
      <w:r w:rsidR="00A00DBB" w:rsidRPr="00C42D6E">
        <w:rPr>
          <w:rFonts w:eastAsia="Calibri" w:cstheme="minorHAnsi"/>
        </w:rPr>
        <w:t xml:space="preserve">i </w:t>
      </w:r>
      <w:r w:rsidR="00E65007" w:rsidRPr="00C42D6E">
        <w:rPr>
          <w:rFonts w:eastAsia="Calibri" w:cstheme="minorHAnsi"/>
        </w:rPr>
        <w:t>funkcionisanje grada pr</w:t>
      </w:r>
      <w:r w:rsidR="00A00DBB" w:rsidRPr="00C42D6E">
        <w:rPr>
          <w:rFonts w:eastAsia="Calibri" w:cstheme="minorHAnsi"/>
        </w:rPr>
        <w:t>ij</w:t>
      </w:r>
      <w:r w:rsidR="00E65007" w:rsidRPr="00C42D6E">
        <w:rPr>
          <w:rFonts w:eastAsia="Calibri" w:cstheme="minorHAnsi"/>
        </w:rPr>
        <w:t xml:space="preserve">e, za vrijeme </w:t>
      </w:r>
      <w:r w:rsidR="00A00DBB" w:rsidRPr="00C42D6E">
        <w:rPr>
          <w:rFonts w:eastAsia="Calibri" w:cstheme="minorHAnsi"/>
        </w:rPr>
        <w:t>inakon</w:t>
      </w:r>
      <w:r w:rsidR="00E65007" w:rsidRPr="00C42D6E">
        <w:rPr>
          <w:rFonts w:eastAsia="Calibri" w:cstheme="minorHAnsi"/>
        </w:rPr>
        <w:t xml:space="preserve"> katastrof</w:t>
      </w:r>
      <w:r w:rsidR="00A00DBB" w:rsidRPr="00C42D6E">
        <w:rPr>
          <w:rFonts w:eastAsia="Calibri" w:cstheme="minorHAnsi"/>
        </w:rPr>
        <w:t>e</w:t>
      </w:r>
      <w:r w:rsidR="00E65007" w:rsidRPr="00C42D6E">
        <w:rPr>
          <w:rFonts w:eastAsia="Calibri" w:cstheme="minorHAnsi"/>
        </w:rPr>
        <w:t>.</w:t>
      </w:r>
      <w:r w:rsidR="00AB51BD" w:rsidRPr="00AB51BD">
        <w:t>Tako je, na primjer, tokom požara u avgustu 2025. godine prevezeno 58 tura vode sa dvije autocisterne, od kojih je jedna nova, a druga stara 16 godina.</w:t>
      </w:r>
      <w:r w:rsidR="00D8476D">
        <w:t xml:space="preserve"> Zbog toga je neophodna nabavka novih vozila </w:t>
      </w:r>
      <w:r w:rsidR="00A00DBB">
        <w:t>i</w:t>
      </w:r>
      <w:r w:rsidR="00D8476D">
        <w:t xml:space="preserve"> opreme. </w:t>
      </w:r>
      <w:r w:rsidR="00E65007" w:rsidRPr="00E65007">
        <w:t xml:space="preserve">Njihova odgovornost </w:t>
      </w:r>
      <w:r w:rsidR="00E65007">
        <w:t xml:space="preserve">u prevenciji </w:t>
      </w:r>
      <w:r w:rsidR="00E65007" w:rsidRPr="00E65007">
        <w:t xml:space="preserve">obuhvata održavanje javnih površina, uklanjanje otpada i uklanjanje fizičkih prepreka koje mogu ugroziti odvijanje </w:t>
      </w:r>
      <w:r w:rsidR="00E65007">
        <w:t xml:space="preserve">normalnog života </w:t>
      </w:r>
      <w:r w:rsidR="0009790A">
        <w:t xml:space="preserve">i </w:t>
      </w:r>
      <w:r w:rsidR="00E65007" w:rsidRPr="00E65007">
        <w:t>saobraćaja ili pristup službama hitnog reagovanja.</w:t>
      </w:r>
      <w:r w:rsidR="00E65007" w:rsidRPr="00C42D6E">
        <w:rPr>
          <w:rFonts w:eastAsia="Calibri" w:cstheme="minorHAnsi"/>
        </w:rPr>
        <w:t xml:space="preserve">Tokom oluja, poplava, klizišta ili jakih vjetrova, </w:t>
      </w:r>
      <w:r w:rsidR="00C0559A" w:rsidRPr="00C42D6E">
        <w:rPr>
          <w:rFonts w:eastAsia="Calibri" w:cstheme="minorHAnsi"/>
        </w:rPr>
        <w:t xml:space="preserve">Čistoća </w:t>
      </w:r>
      <w:r w:rsidR="00C56B71">
        <w:rPr>
          <w:rFonts w:eastAsia="Calibri" w:cstheme="minorHAnsi"/>
        </w:rPr>
        <w:t>d.o.o.</w:t>
      </w:r>
      <w:r w:rsidR="00C0559A" w:rsidRPr="00C42D6E">
        <w:rPr>
          <w:rFonts w:eastAsia="Calibri" w:cstheme="minorHAnsi"/>
        </w:rPr>
        <w:t xml:space="preserve"> može obezb</w:t>
      </w:r>
      <w:r w:rsidR="0009790A" w:rsidRPr="00C42D6E">
        <w:rPr>
          <w:rFonts w:eastAsia="Calibri" w:cstheme="minorHAnsi"/>
        </w:rPr>
        <w:t>i</w:t>
      </w:r>
      <w:r w:rsidR="00C0559A" w:rsidRPr="00C42D6E">
        <w:rPr>
          <w:rFonts w:eastAsia="Calibri" w:cstheme="minorHAnsi"/>
        </w:rPr>
        <w:t xml:space="preserve">jediti hitne intervencije, kao uklanjanje srušenog drveća, čišćenje kanala i podršku u vraćanju grada u funkcionalno stanje. </w:t>
      </w:r>
      <w:r w:rsidR="00E65007" w:rsidRPr="00C42D6E">
        <w:rPr>
          <w:rFonts w:eastAsia="Calibri" w:cstheme="minorHAnsi"/>
        </w:rPr>
        <w:t xml:space="preserve">Kroz redovno održavanje javnih površina i koordinaciju s ostalim gradskim službama, ovo preduzeće doprinosi prevenciji, smanjenju rizika i bržem oporavku. </w:t>
      </w:r>
      <w:r w:rsidR="00676C92" w:rsidRPr="00C42D6E">
        <w:rPr>
          <w:rFonts w:eastAsia="Calibri" w:cstheme="minorHAnsi"/>
        </w:rPr>
        <w:t xml:space="preserve">U slučaju potrebeČistoća </w:t>
      </w:r>
      <w:r w:rsidR="00C56B71">
        <w:rPr>
          <w:rFonts w:eastAsia="Calibri" w:cstheme="minorHAnsi"/>
        </w:rPr>
        <w:t>d.o.o.</w:t>
      </w:r>
      <w:r w:rsidR="00676C92" w:rsidRPr="00C42D6E">
        <w:rPr>
          <w:rFonts w:eastAsia="Calibri" w:cstheme="minorHAnsi"/>
        </w:rPr>
        <w:t xml:space="preserve"> bi stavilanaraspolaganje 20 radnika, </w:t>
      </w:r>
      <w:r w:rsidR="009A276C" w:rsidRPr="00C42D6E">
        <w:rPr>
          <w:rFonts w:eastAsia="Calibri" w:cstheme="minorHAnsi"/>
        </w:rPr>
        <w:t>šest</w:t>
      </w:r>
      <w:r w:rsidR="00676C92" w:rsidRPr="00C42D6E">
        <w:rPr>
          <w:rFonts w:eastAsia="Calibri" w:cstheme="minorHAnsi"/>
        </w:rPr>
        <w:t xml:space="preserve"> kiper vozila, </w:t>
      </w:r>
      <w:r w:rsidR="009A276C" w:rsidRPr="00C42D6E">
        <w:rPr>
          <w:rFonts w:eastAsia="Calibri" w:cstheme="minorHAnsi"/>
        </w:rPr>
        <w:t>četiri</w:t>
      </w:r>
      <w:r w:rsidR="00676C92" w:rsidRPr="00C42D6E">
        <w:rPr>
          <w:rFonts w:eastAsia="Calibri" w:cstheme="minorHAnsi"/>
        </w:rPr>
        <w:t xml:space="preserve"> radne mašine i </w:t>
      </w:r>
      <w:r w:rsidR="009A276C" w:rsidRPr="00C42D6E">
        <w:rPr>
          <w:rFonts w:eastAsia="Calibri" w:cstheme="minorHAnsi"/>
        </w:rPr>
        <w:t>tri</w:t>
      </w:r>
      <w:r w:rsidR="00676C92" w:rsidRPr="00C42D6E">
        <w:rPr>
          <w:rFonts w:eastAsia="Calibri" w:cstheme="minorHAnsi"/>
        </w:rPr>
        <w:t xml:space="preserve"> cistijerne.</w:t>
      </w:r>
    </w:p>
    <w:p w:rsidR="00D535B3" w:rsidRPr="006C123C" w:rsidRDefault="00FE5EDE" w:rsidP="006C123C">
      <w:pPr>
        <w:pStyle w:val="ListParagraph"/>
        <w:numPr>
          <w:ilvl w:val="0"/>
          <w:numId w:val="48"/>
        </w:numPr>
        <w:tabs>
          <w:tab w:val="left" w:pos="0"/>
          <w:tab w:val="left" w:pos="270"/>
        </w:tabs>
        <w:spacing w:after="0" w:line="240" w:lineRule="auto"/>
        <w:ind w:left="0" w:firstLine="360"/>
        <w:jc w:val="both"/>
        <w:rPr>
          <w:rFonts w:eastAsia="Calibri" w:cstheme="minorHAnsi"/>
        </w:rPr>
      </w:pPr>
      <w:hyperlink r:id="rId64" w:history="1">
        <w:r w:rsidR="005B6895" w:rsidRPr="006C123C">
          <w:rPr>
            <w:rStyle w:val="Hyperlink"/>
            <w:rFonts w:eastAsia="Calibri" w:cstheme="minorHAnsi"/>
            <w:b/>
            <w:bCs/>
            <w:i/>
            <w:iCs/>
          </w:rPr>
          <w:t xml:space="preserve">Komunalne usluge </w:t>
        </w:r>
        <w:r w:rsidR="00C56B71">
          <w:rPr>
            <w:rStyle w:val="Hyperlink"/>
            <w:rFonts w:eastAsia="Calibri" w:cstheme="minorHAnsi"/>
            <w:b/>
            <w:bCs/>
            <w:i/>
            <w:iCs/>
          </w:rPr>
          <w:t>d.o.o.</w:t>
        </w:r>
      </w:hyperlink>
      <w:r w:rsidR="006F135E">
        <w:t xml:space="preserve"> </w:t>
      </w:r>
      <w:r w:rsidR="00E65007" w:rsidRPr="006C123C">
        <w:rPr>
          <w:rFonts w:eastAsia="Calibri" w:cstheme="minorHAnsi"/>
        </w:rPr>
        <w:t xml:space="preserve">imaju važnu ulogu u lokalnom sistemu smanjenja rizika od katastrofa kroz osiguravanje funkcionalne i bezbjedne komunalne infrastrukture, </w:t>
      </w:r>
      <w:r w:rsidR="00D535B3" w:rsidRPr="006C123C">
        <w:rPr>
          <w:rFonts w:eastAsia="Calibri" w:cstheme="minorHAnsi"/>
        </w:rPr>
        <w:t>koja je ovom društvu povjerena na održavanje a odnosi se na objekte javne rasvjete i svjetlosne signalizacije</w:t>
      </w:r>
      <w:r w:rsidR="009A276C" w:rsidRPr="006C123C">
        <w:rPr>
          <w:rFonts w:eastAsia="Calibri" w:cstheme="minorHAnsi"/>
        </w:rPr>
        <w:t>.Ona</w:t>
      </w:r>
      <w:r w:rsidR="00E65007" w:rsidRPr="006C123C">
        <w:rPr>
          <w:rFonts w:eastAsia="Calibri" w:cstheme="minorHAnsi"/>
        </w:rPr>
        <w:t xml:space="preserve"> je od presudnog značaja za pravovremeni odgovor i kontinuitet kritičnih usluga tokom </w:t>
      </w:r>
      <w:r w:rsidR="00D535B3" w:rsidRPr="006C123C">
        <w:rPr>
          <w:rFonts w:eastAsia="Calibri" w:cstheme="minorHAnsi"/>
        </w:rPr>
        <w:t>katastrofa</w:t>
      </w:r>
      <w:r w:rsidR="00E65007" w:rsidRPr="006C123C">
        <w:rPr>
          <w:rFonts w:eastAsia="Calibri" w:cstheme="minorHAnsi"/>
        </w:rPr>
        <w:t xml:space="preserve">. </w:t>
      </w:r>
      <w:r w:rsidR="00D535B3" w:rsidRPr="006C123C">
        <w:rPr>
          <w:rFonts w:eastAsia="Calibri" w:cstheme="minorHAnsi"/>
        </w:rPr>
        <w:t>Komunalnim uslugama povjereno je o</w:t>
      </w:r>
      <w:r w:rsidR="00E65007" w:rsidRPr="006C123C">
        <w:rPr>
          <w:rFonts w:eastAsia="Calibri" w:cstheme="minorHAnsi"/>
        </w:rPr>
        <w:t xml:space="preserve">državanje </w:t>
      </w:r>
      <w:r w:rsidR="00D535B3" w:rsidRPr="006C123C">
        <w:rPr>
          <w:rFonts w:eastAsia="Calibri" w:cstheme="minorHAnsi"/>
        </w:rPr>
        <w:t xml:space="preserve">sistema </w:t>
      </w:r>
      <w:r w:rsidR="00E65007" w:rsidRPr="006C123C">
        <w:rPr>
          <w:rFonts w:eastAsia="Calibri" w:cstheme="minorHAnsi"/>
        </w:rPr>
        <w:t xml:space="preserve">javne rasvjete </w:t>
      </w:r>
      <w:r w:rsidR="00D535B3" w:rsidRPr="006C123C">
        <w:rPr>
          <w:rFonts w:eastAsia="Calibri" w:cstheme="minorHAnsi"/>
        </w:rPr>
        <w:t>koja broji oko 44</w:t>
      </w:r>
      <w:r w:rsidR="006C123C">
        <w:rPr>
          <w:rFonts w:eastAsia="Calibri" w:cstheme="minorHAnsi"/>
        </w:rPr>
        <w:t>.</w:t>
      </w:r>
      <w:r w:rsidR="00D535B3" w:rsidRPr="006C123C">
        <w:rPr>
          <w:rFonts w:eastAsia="Calibri" w:cstheme="minorHAnsi"/>
        </w:rPr>
        <w:t xml:space="preserve">040 </w:t>
      </w:r>
      <w:r w:rsidR="006C123C" w:rsidRPr="006C123C">
        <w:rPr>
          <w:rFonts w:eastAsia="Calibri" w:cstheme="minorHAnsi"/>
        </w:rPr>
        <w:t>svjetiljki i</w:t>
      </w:r>
      <w:r w:rsidR="00D535B3" w:rsidRPr="006C123C">
        <w:rPr>
          <w:rFonts w:eastAsia="Calibri" w:cstheme="minorHAnsi"/>
        </w:rPr>
        <w:t>28</w:t>
      </w:r>
      <w:r w:rsidR="00E65007" w:rsidRPr="006C123C">
        <w:rPr>
          <w:rFonts w:eastAsia="Calibri" w:cstheme="minorHAnsi"/>
        </w:rPr>
        <w:t>.</w:t>
      </w:r>
      <w:r w:rsidR="00D535B3" w:rsidRPr="006C123C">
        <w:rPr>
          <w:rFonts w:eastAsia="Calibri" w:cstheme="minorHAnsi"/>
        </w:rPr>
        <w:t xml:space="preserve">990 </w:t>
      </w:r>
      <w:r w:rsidR="00E65007" w:rsidRPr="006C123C">
        <w:rPr>
          <w:rFonts w:eastAsia="Calibri" w:cstheme="minorHAnsi"/>
        </w:rPr>
        <w:t xml:space="preserve">stubova), </w:t>
      </w:r>
      <w:r w:rsidR="00D535B3" w:rsidRPr="006C123C">
        <w:rPr>
          <w:rFonts w:eastAsia="Calibri" w:cstheme="minorHAnsi"/>
        </w:rPr>
        <w:t xml:space="preserve">sistema </w:t>
      </w:r>
      <w:r w:rsidR="00E65007" w:rsidRPr="006C123C">
        <w:rPr>
          <w:rFonts w:eastAsia="Calibri" w:cstheme="minorHAnsi"/>
        </w:rPr>
        <w:t xml:space="preserve">svjetlosne saobraćajne signalizacije </w:t>
      </w:r>
      <w:r w:rsidR="00D535B3" w:rsidRPr="006C123C">
        <w:rPr>
          <w:rFonts w:eastAsia="Calibri" w:cstheme="minorHAnsi"/>
        </w:rPr>
        <w:t xml:space="preserve">na </w:t>
      </w:r>
      <w:r w:rsidR="00E65007" w:rsidRPr="006C123C">
        <w:rPr>
          <w:rFonts w:eastAsia="Calibri" w:cstheme="minorHAnsi"/>
        </w:rPr>
        <w:t xml:space="preserve">50 semaforizovanih raskrsnica i kablovske kanalizacije </w:t>
      </w:r>
      <w:r w:rsidR="00D535B3" w:rsidRPr="006C123C">
        <w:rPr>
          <w:rFonts w:eastAsia="Calibri" w:cstheme="minorHAnsi"/>
        </w:rPr>
        <w:t xml:space="preserve">u dužini od </w:t>
      </w:r>
      <w:r w:rsidR="00E65007" w:rsidRPr="006C123C">
        <w:rPr>
          <w:rFonts w:eastAsia="Calibri" w:cstheme="minorHAnsi"/>
        </w:rPr>
        <w:t>135.833 metara</w:t>
      </w:r>
      <w:r w:rsidR="00D535B3" w:rsidRPr="006C123C">
        <w:rPr>
          <w:rFonts w:eastAsia="Calibri" w:cstheme="minorHAnsi"/>
        </w:rPr>
        <w:t xml:space="preserve">). Društvo u kontinuitetu </w:t>
      </w:r>
      <w:r w:rsidR="00E65007" w:rsidRPr="006C123C">
        <w:rPr>
          <w:rFonts w:eastAsia="Calibri" w:cstheme="minorHAnsi"/>
        </w:rPr>
        <w:t>obezbjeđuje pouzdanu infrastrukturu koja smanjuje rizik od nesreća, podržava bezbjedno kretanje stanovništva i omogućava efikasno djelovanje hitnih službi. Njihov rad doprinosi prevenciji urbanih rizika, smanjenju posljedica tokom ekstremnih vremenskih prilika ili tehničko–</w:t>
      </w:r>
      <w:r w:rsidR="006C123C" w:rsidRPr="006C123C">
        <w:rPr>
          <w:rFonts w:eastAsia="Calibri" w:cstheme="minorHAnsi"/>
        </w:rPr>
        <w:t>tehnoloških nesreća</w:t>
      </w:r>
      <w:r w:rsidR="00E65007" w:rsidRPr="006C123C">
        <w:rPr>
          <w:rFonts w:eastAsia="Calibri" w:cstheme="minorHAnsi"/>
        </w:rPr>
        <w:t>, kao i bržem oporavku grada nakon nepogoda.</w:t>
      </w:r>
      <w:r w:rsidR="00D535B3" w:rsidRPr="006C123C">
        <w:rPr>
          <w:rFonts w:eastAsia="Calibri" w:cstheme="minorHAnsi"/>
        </w:rPr>
        <w:t xml:space="preserve">U slučaju potrebe Komunalne usluge d.o.o. raspolaže kapacitetima koji obuhvataju ljudske resurse </w:t>
      </w:r>
      <w:r w:rsidR="009A276C" w:rsidRPr="006C123C">
        <w:rPr>
          <w:rFonts w:eastAsia="Calibri" w:cstheme="minorHAnsi"/>
        </w:rPr>
        <w:t>i</w:t>
      </w:r>
      <w:r w:rsidR="00D535B3" w:rsidRPr="006C123C">
        <w:rPr>
          <w:rFonts w:eastAsia="Calibri" w:cstheme="minorHAnsi"/>
        </w:rPr>
        <w:t xml:space="preserve"> specijalizovani vozni park. U društvu je zaposleno 115 radnika na neodređeno od kojih većina izvršilaca </w:t>
      </w:r>
      <w:r w:rsidR="009A276C" w:rsidRPr="006C123C">
        <w:rPr>
          <w:rFonts w:eastAsia="Calibri" w:cstheme="minorHAnsi"/>
        </w:rPr>
        <w:t xml:space="preserve">ima </w:t>
      </w:r>
      <w:r w:rsidR="00D535B3" w:rsidRPr="006C123C">
        <w:rPr>
          <w:rFonts w:eastAsia="Calibri" w:cstheme="minorHAnsi"/>
        </w:rPr>
        <w:t>IV i III kvalifikacioni nivo. U tehničko-operativn</w:t>
      </w:r>
      <w:r w:rsidR="008B3BDF" w:rsidRPr="006C123C">
        <w:rPr>
          <w:rFonts w:eastAsia="Calibri" w:cstheme="minorHAnsi"/>
        </w:rPr>
        <w:t>om</w:t>
      </w:r>
      <w:r w:rsidR="00D535B3" w:rsidRPr="006C123C">
        <w:rPr>
          <w:rFonts w:eastAsia="Calibri" w:cstheme="minorHAnsi"/>
        </w:rPr>
        <w:t xml:space="preserve"> sektoru zaposleno je 79 radnika od kojih </w:t>
      </w:r>
      <w:r w:rsidR="008B3BDF" w:rsidRPr="006C123C">
        <w:rPr>
          <w:rFonts w:eastAsia="Calibri" w:cstheme="minorHAnsi"/>
        </w:rPr>
        <w:t>su</w:t>
      </w:r>
      <w:r w:rsidR="00D535B3" w:rsidRPr="006C123C">
        <w:rPr>
          <w:rFonts w:eastAsia="Calibri" w:cstheme="minorHAnsi"/>
        </w:rPr>
        <w:t xml:space="preserve"> većina inženjeri elektrotehnike, vozači specijalnih vozila – dizalica i elektrotehničari koji su osposobljeni za rad na visini. Društvo Komunalne usluge nema sopstveni poslovni prostor već koristi prostorije koje su date na </w:t>
      </w:r>
      <w:r w:rsidR="00D535B3" w:rsidRPr="006C123C">
        <w:rPr>
          <w:rFonts w:eastAsia="Calibri" w:cstheme="minorHAnsi"/>
        </w:rPr>
        <w:lastRenderedPageBreak/>
        <w:t xml:space="preserve">korišćenje od strane Agencija za stanovanje </w:t>
      </w:r>
      <w:r w:rsidR="00C56B71">
        <w:rPr>
          <w:rFonts w:eastAsia="Calibri" w:cstheme="minorHAnsi"/>
        </w:rPr>
        <w:t>d.o.o.</w:t>
      </w:r>
      <w:r w:rsidR="00D535B3" w:rsidRPr="006C123C">
        <w:rPr>
          <w:rFonts w:eastAsia="Calibri" w:cstheme="minorHAnsi"/>
        </w:rPr>
        <w:t>. Društvo posjeduje magacinski prostor od 200m</w:t>
      </w:r>
      <w:r w:rsidR="00D535B3" w:rsidRPr="006C123C">
        <w:rPr>
          <w:rFonts w:eastAsia="Calibri" w:cstheme="minorHAnsi"/>
          <w:vertAlign w:val="superscript"/>
        </w:rPr>
        <w:t>2</w:t>
      </w:r>
      <w:r w:rsidR="008B3BDF" w:rsidRPr="006C123C">
        <w:rPr>
          <w:rFonts w:eastAsia="Calibri" w:cstheme="minorHAnsi"/>
        </w:rPr>
        <w:t>,</w:t>
      </w:r>
      <w:r w:rsidR="00D535B3" w:rsidRPr="006C123C">
        <w:rPr>
          <w:rFonts w:eastAsia="Calibri" w:cstheme="minorHAnsi"/>
        </w:rPr>
        <w:t xml:space="preserve"> funkcionalnu mehanizaciju i raznovrstan vozni park. Vozni park čine radna i teretna vozila u koj</w:t>
      </w:r>
      <w:r w:rsidR="008B3BDF" w:rsidRPr="006C123C">
        <w:rPr>
          <w:rFonts w:eastAsia="Calibri" w:cstheme="minorHAnsi"/>
        </w:rPr>
        <w:t>a</w:t>
      </w:r>
      <w:r w:rsidR="00D535B3" w:rsidRPr="006C123C">
        <w:rPr>
          <w:rFonts w:eastAsia="Calibri" w:cstheme="minorHAnsi"/>
        </w:rPr>
        <w:t xml:space="preserve"> spadaju specijalna radna vozila za rad na visin</w:t>
      </w:r>
      <w:r w:rsidR="008B3BDF" w:rsidRPr="006C123C">
        <w:rPr>
          <w:rFonts w:eastAsia="Calibri" w:cstheme="minorHAnsi"/>
        </w:rPr>
        <w:t>i</w:t>
      </w:r>
      <w:r w:rsidR="00D535B3" w:rsidRPr="006C123C">
        <w:rPr>
          <w:rFonts w:eastAsia="Calibri" w:cstheme="minorHAnsi"/>
        </w:rPr>
        <w:t xml:space="preserve"> – dizalice (8 kom</w:t>
      </w:r>
      <w:r w:rsidR="008B3BDF" w:rsidRPr="006C123C">
        <w:rPr>
          <w:rFonts w:eastAsia="Calibri" w:cstheme="minorHAnsi"/>
        </w:rPr>
        <w:t>.</w:t>
      </w:r>
      <w:r w:rsidR="00D535B3" w:rsidRPr="006C123C">
        <w:rPr>
          <w:rFonts w:eastAsia="Calibri" w:cstheme="minorHAnsi"/>
        </w:rPr>
        <w:t>), specijalno vozilo za ispitivanje kablova (1 kom</w:t>
      </w:r>
      <w:r w:rsidR="008B3BDF" w:rsidRPr="006C123C">
        <w:rPr>
          <w:rFonts w:eastAsia="Calibri" w:cstheme="minorHAnsi"/>
        </w:rPr>
        <w:t>.</w:t>
      </w:r>
      <w:r w:rsidR="00D535B3" w:rsidRPr="006C123C">
        <w:rPr>
          <w:rFonts w:eastAsia="Calibri" w:cstheme="minorHAnsi"/>
        </w:rPr>
        <w:t>), teretna vozila za podizanje stubova – grajfer (2 kom</w:t>
      </w:r>
      <w:r w:rsidR="008B3BDF" w:rsidRPr="006C123C">
        <w:rPr>
          <w:rFonts w:eastAsia="Calibri" w:cstheme="minorHAnsi"/>
        </w:rPr>
        <w:t>.</w:t>
      </w:r>
      <w:r w:rsidR="00D535B3" w:rsidRPr="006C123C">
        <w:rPr>
          <w:rFonts w:eastAsia="Calibri" w:cstheme="minorHAnsi"/>
        </w:rPr>
        <w:t>), dostavna teretna vozila (8 kom</w:t>
      </w:r>
      <w:r w:rsidR="008B3BDF" w:rsidRPr="006C123C">
        <w:rPr>
          <w:rFonts w:eastAsia="Calibri" w:cstheme="minorHAnsi"/>
        </w:rPr>
        <w:t>.</w:t>
      </w:r>
      <w:r w:rsidR="00D535B3" w:rsidRPr="006C123C">
        <w:rPr>
          <w:rFonts w:eastAsia="Calibri" w:cstheme="minorHAnsi"/>
        </w:rPr>
        <w:t>) i putnička vozila (15), čime su obezbjeđeni uslovi za kvalitetno obavljanje usluga koja je povjerena Društvu</w:t>
      </w:r>
      <w:r w:rsidR="00671C42" w:rsidRPr="006C123C">
        <w:rPr>
          <w:rFonts w:eastAsia="Calibri" w:cstheme="minorHAnsi"/>
        </w:rPr>
        <w:t>.</w:t>
      </w:r>
    </w:p>
    <w:p w:rsidR="007B2573" w:rsidRPr="007B2573" w:rsidRDefault="00FE5EDE" w:rsidP="007B2573">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65" w:history="1">
        <w:r w:rsidR="00171E2F" w:rsidRPr="00FE7C3C">
          <w:rPr>
            <w:rStyle w:val="Hyperlink"/>
            <w:rFonts w:eastAsia="Calibri" w:cstheme="minorHAnsi"/>
            <w:b/>
            <w:bCs/>
            <w:i/>
            <w:iCs/>
          </w:rPr>
          <w:t xml:space="preserve">Deponija </w:t>
        </w:r>
        <w:r w:rsidR="00C56B71">
          <w:rPr>
            <w:rStyle w:val="Hyperlink"/>
            <w:rFonts w:eastAsia="Calibri" w:cstheme="minorHAnsi"/>
            <w:b/>
            <w:bCs/>
            <w:i/>
            <w:iCs/>
          </w:rPr>
          <w:t>d.o.o.</w:t>
        </w:r>
      </w:hyperlink>
      <w:r w:rsidR="006F135E">
        <w:t xml:space="preserve"> </w:t>
      </w:r>
      <w:r w:rsidR="00D8476D" w:rsidRPr="00D8476D">
        <w:rPr>
          <w:rFonts w:ascii="Calibri" w:hAnsi="Calibri" w:cs="Calibri"/>
        </w:rPr>
        <w:t>osnovan</w:t>
      </w:r>
      <w:r w:rsidR="00D8476D">
        <w:rPr>
          <w:rFonts w:ascii="Calibri" w:hAnsi="Calibri" w:cs="Calibri"/>
        </w:rPr>
        <w:t>a je</w:t>
      </w:r>
      <w:r w:rsidR="00D8476D" w:rsidRPr="00D8476D">
        <w:rPr>
          <w:rFonts w:ascii="Calibri" w:hAnsi="Calibri" w:cs="Calibri"/>
        </w:rPr>
        <w:t xml:space="preserve"> 2007. </w:t>
      </w:r>
      <w:r w:rsidR="0009790A">
        <w:rPr>
          <w:rFonts w:ascii="Calibri" w:hAnsi="Calibri" w:cs="Calibri"/>
        </w:rPr>
        <w:t>g</w:t>
      </w:r>
      <w:r w:rsidR="00D8476D" w:rsidRPr="00D8476D">
        <w:rPr>
          <w:rFonts w:ascii="Calibri" w:hAnsi="Calibri" w:cs="Calibri"/>
        </w:rPr>
        <w:t>odine</w:t>
      </w:r>
      <w:r w:rsidR="0009790A">
        <w:rPr>
          <w:rFonts w:ascii="Calibri" w:hAnsi="Calibri" w:cs="Calibri"/>
        </w:rPr>
        <w:t>i</w:t>
      </w:r>
      <w:r w:rsidR="00D8476D" w:rsidRPr="00D8476D">
        <w:rPr>
          <w:rFonts w:ascii="Calibri" w:hAnsi="Calibri" w:cs="Calibri"/>
        </w:rPr>
        <w:t>klјučni je sistem za upravljanje komunalnim otpadom u Crnoj Gori. Kompleks se prostire na 575.000 m² i obuhvata savremene kapacitete za kontrolisano odlaganje otpada, sortiranje i preradu ambalažnog materijala, tretman ocjednih voda i reciklažu otpadnih vozila. Do sada su izgrađene četiri sanitarne kade, uz mogućnost formiranja još dvije, a infrastrukturu čine reciklažni centar koji godišnje obradi 10.000–12.000 tona otpada, pogon za reciklažu vozila (376 prerađenih vozila u 2024. godini), postrojenje koje tretira 7.000–8.000 m³ ocjednih voda godišnje, hangar za obradu 500–600 tona ambalažnog materijala i prateća mehanizacija. Na ovoj lokaciji otpad odlaže devet opština</w:t>
      </w:r>
      <w:r w:rsidR="0009790A">
        <w:rPr>
          <w:rFonts w:ascii="Calibri" w:hAnsi="Calibri" w:cs="Calibri"/>
        </w:rPr>
        <w:t xml:space="preserve"> – </w:t>
      </w:r>
      <w:r w:rsidR="00D8476D" w:rsidRPr="00D8476D">
        <w:rPr>
          <w:rFonts w:ascii="Calibri" w:hAnsi="Calibri" w:cs="Calibri"/>
        </w:rPr>
        <w:t>Zeta, Tuzi, Danilovgrad, Cetinje, Nikšić, Plužine, Šavnik, Mojkovac i Podgorica</w:t>
      </w:r>
      <w:r w:rsidR="0009790A">
        <w:rPr>
          <w:rFonts w:ascii="Calibri" w:hAnsi="Calibri" w:cs="Calibri"/>
        </w:rPr>
        <w:t xml:space="preserve"> – </w:t>
      </w:r>
      <w:r w:rsidR="00D8476D" w:rsidRPr="00D8476D">
        <w:rPr>
          <w:rFonts w:ascii="Calibri" w:hAnsi="Calibri" w:cs="Calibri"/>
        </w:rPr>
        <w:t xml:space="preserve">pa deponija dnevno prima oko 350 tona otpada, odnosno blizu 100 kamiona, što stvara značajan pritisak na njen kapacitet i dugoročno funkcionisanje.Deponija </w:t>
      </w:r>
      <w:r w:rsidR="00C56B71">
        <w:rPr>
          <w:rFonts w:ascii="Calibri" w:hAnsi="Calibri" w:cs="Calibri"/>
        </w:rPr>
        <w:t>d.o.o.</w:t>
      </w:r>
      <w:r w:rsidR="00D8476D" w:rsidRPr="00D8476D">
        <w:rPr>
          <w:rFonts w:ascii="Calibri" w:hAnsi="Calibri" w:cs="Calibri"/>
        </w:rPr>
        <w:t xml:space="preserve"> Podgorica ima ključnu ulogu u lokalnom sistemu smanjenja rizika od katastrofa kroz bezbjedno upravljanje komunalnim otpadom i sprečavanje nastanka ekoloških i tehničko-tehnoloških incidenata. Efikasno odlaganje, kontrola procjednih voda, monitoring emisija gasa, zaštita od požara na deponiji i održavanje sanitarnih uslova smanjuju rizik od zagađenja zemljišta, podzemnih voda i vodotokova, kao i od širenja požara ili opasnih materija u okolinu. Time Deponija </w:t>
      </w:r>
      <w:r w:rsidR="00C56B71">
        <w:rPr>
          <w:rFonts w:ascii="Calibri" w:hAnsi="Calibri" w:cs="Calibri"/>
        </w:rPr>
        <w:t>d.o.o.</w:t>
      </w:r>
      <w:r w:rsidR="00D8476D" w:rsidRPr="00D8476D">
        <w:rPr>
          <w:rFonts w:ascii="Calibri" w:hAnsi="Calibri" w:cs="Calibri"/>
        </w:rPr>
        <w:t xml:space="preserve"> direktno doprinosi očuvanju javnog zdravlja, zaštiti životne sredine i jačanju otpornosti Podgorice na različite vrste urbanih i klimatskih rizika.</w:t>
      </w:r>
      <w:r w:rsidR="007B2573" w:rsidRPr="007B2573">
        <w:rPr>
          <w:rFonts w:eastAsia="Calibri" w:cstheme="minorHAnsi"/>
        </w:rPr>
        <w:t xml:space="preserve">U slučaju potrebeDeponija </w:t>
      </w:r>
      <w:r w:rsidR="00C56B71">
        <w:rPr>
          <w:rFonts w:eastAsia="Calibri" w:cstheme="minorHAnsi"/>
        </w:rPr>
        <w:t>d.o.o.</w:t>
      </w:r>
      <w:r w:rsidR="007B2573" w:rsidRPr="007B2573">
        <w:rPr>
          <w:rFonts w:eastAsia="Calibri" w:cstheme="minorHAnsi"/>
        </w:rPr>
        <w:t xml:space="preserve"> bi stavilanaraspolaganj</w:t>
      </w:r>
      <w:r w:rsidR="008B3BDF">
        <w:rPr>
          <w:rFonts w:eastAsia="Calibri" w:cstheme="minorHAnsi"/>
        </w:rPr>
        <w:t>e</w:t>
      </w:r>
      <w:r w:rsidR="007B2573" w:rsidRPr="007B2573">
        <w:rPr>
          <w:rFonts w:eastAsia="Calibri" w:cstheme="minorHAnsi"/>
        </w:rPr>
        <w:t xml:space="preserve"> 50 osoba, </w:t>
      </w:r>
      <w:r w:rsidR="008B3BDF">
        <w:rPr>
          <w:rFonts w:eastAsia="Calibri" w:cstheme="minorHAnsi"/>
        </w:rPr>
        <w:t>dva</w:t>
      </w:r>
      <w:r w:rsidR="007B2573" w:rsidRPr="007B2573">
        <w:rPr>
          <w:rFonts w:eastAsia="Calibri" w:cstheme="minorHAnsi"/>
        </w:rPr>
        <w:t xml:space="preserve"> kamiona kipera, </w:t>
      </w:r>
      <w:r w:rsidR="008B3BDF">
        <w:rPr>
          <w:rFonts w:eastAsia="Calibri" w:cstheme="minorHAnsi"/>
        </w:rPr>
        <w:t>dva</w:t>
      </w:r>
      <w:r w:rsidR="007B2573" w:rsidRPr="007B2573">
        <w:rPr>
          <w:rFonts w:eastAsia="Calibri" w:cstheme="minorHAnsi"/>
        </w:rPr>
        <w:t xml:space="preserve"> kombija</w:t>
      </w:r>
      <w:r w:rsidR="001C1F2A">
        <w:rPr>
          <w:rFonts w:eastAsia="Calibri" w:cstheme="minorHAnsi"/>
        </w:rPr>
        <w:t>,</w:t>
      </w:r>
      <w:r w:rsidR="007B2573" w:rsidRPr="006C123C">
        <w:rPr>
          <w:rFonts w:eastAsia="Calibri" w:cstheme="minorHAnsi"/>
        </w:rPr>
        <w:t>manja</w:t>
      </w:r>
      <w:r w:rsidR="007B2573" w:rsidRPr="007B2573">
        <w:rPr>
          <w:rFonts w:eastAsia="Calibri" w:cstheme="minorHAnsi"/>
        </w:rPr>
        <w:t xml:space="preserve"> vozila </w:t>
      </w:r>
      <w:r w:rsidR="001C1F2A">
        <w:rPr>
          <w:rFonts w:eastAsia="Calibri" w:cstheme="minorHAnsi"/>
        </w:rPr>
        <w:t>itri</w:t>
      </w:r>
      <w:r w:rsidR="007B2573" w:rsidRPr="007B2573">
        <w:rPr>
          <w:rFonts w:eastAsia="Calibri" w:cstheme="minorHAnsi"/>
        </w:rPr>
        <w:t xml:space="preserve"> komada opreme (Menzi Muck, Sennebogen i bager Hyundai).</w:t>
      </w:r>
    </w:p>
    <w:p w:rsidR="00D8476D" w:rsidRPr="00413EB8"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66" w:history="1">
        <w:r w:rsidR="000A6509" w:rsidRPr="00413EB8">
          <w:rPr>
            <w:rStyle w:val="Hyperlink"/>
            <w:b/>
            <w:bCs/>
            <w:i/>
            <w:iCs/>
          </w:rPr>
          <w:t xml:space="preserve">Zelenilo </w:t>
        </w:r>
        <w:r w:rsidR="00C56B71">
          <w:rPr>
            <w:rStyle w:val="Hyperlink"/>
            <w:b/>
            <w:bCs/>
            <w:i/>
            <w:iCs/>
          </w:rPr>
          <w:t>d.o.o.</w:t>
        </w:r>
      </w:hyperlink>
      <w:r w:rsidR="006F135E">
        <w:t xml:space="preserve"> </w:t>
      </w:r>
      <w:r w:rsidR="00413EB8" w:rsidRPr="00413EB8">
        <w:t>ima značajnu ulogu u lokalnom smanjenju rizika od katastrofa kroz održavanje, projektovanje i izgradnju javnih zelenih površina koje doprinose ublažavanju klimatskih i urbanih rizika. Njihove aktivnosti</w:t>
      </w:r>
      <w:r w:rsidR="00413EB8">
        <w:t xml:space="preserve">, </w:t>
      </w:r>
      <w:r w:rsidR="00413EB8" w:rsidRPr="00413EB8">
        <w:t>od uređenja parkova, drvoreda i zaštitnih zelenih pojaseva do rasadničke proizvodnje i pružanja usluga trećim licima</w:t>
      </w:r>
      <w:r w:rsidR="00413EB8">
        <w:t xml:space="preserve">, </w:t>
      </w:r>
      <w:r w:rsidR="00413EB8" w:rsidRPr="00413EB8">
        <w:t xml:space="preserve">jačaju otpornost grada na ekstremne temperature, urbane poplave, eroziju i zagađenje vazduha. Urbanim zelenilom poboljšava </w:t>
      </w:r>
      <w:r w:rsidR="006C55DD" w:rsidRPr="00413EB8">
        <w:t xml:space="preserve">se </w:t>
      </w:r>
      <w:r w:rsidR="00413EB8" w:rsidRPr="00413EB8">
        <w:t xml:space="preserve">odvodnjavanje, smanjuje </w:t>
      </w:r>
      <w:r w:rsidR="006C55DD">
        <w:t xml:space="preserve">se </w:t>
      </w:r>
      <w:r w:rsidR="00413EB8" w:rsidRPr="00413EB8">
        <w:t xml:space="preserve">efekat toplotnih ostrva i podiže kvalitet javnog prostora, čime Zelenilo </w:t>
      </w:r>
      <w:r w:rsidR="00C56B71">
        <w:t>d.o.o.</w:t>
      </w:r>
      <w:r w:rsidR="00413EB8" w:rsidRPr="00413EB8">
        <w:t xml:space="preserve"> postaje važan akter u stvaranju održivog, zdravog i otpornog urbanog okruženja u Podgorici.</w:t>
      </w:r>
    </w:p>
    <w:p w:rsidR="0005165F"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67" w:history="1">
        <w:r w:rsidR="00413EB8" w:rsidRPr="00413EB8">
          <w:rPr>
            <w:rStyle w:val="Hyperlink"/>
            <w:rFonts w:eastAsia="Calibri" w:cstheme="minorHAnsi"/>
            <w:b/>
            <w:bCs/>
            <w:i/>
            <w:iCs/>
          </w:rPr>
          <w:t xml:space="preserve">Putevi </w:t>
        </w:r>
        <w:r w:rsidR="00C56B71">
          <w:rPr>
            <w:rStyle w:val="Hyperlink"/>
            <w:rFonts w:eastAsia="Calibri" w:cstheme="minorHAnsi"/>
            <w:b/>
            <w:bCs/>
            <w:i/>
            <w:iCs/>
          </w:rPr>
          <w:t>d.o.o.</w:t>
        </w:r>
      </w:hyperlink>
      <w:r w:rsidR="006F135E">
        <w:t xml:space="preserve"> </w:t>
      </w:r>
      <w:r w:rsidR="00413EB8" w:rsidRPr="00413EB8">
        <w:rPr>
          <w:rFonts w:eastAsia="Calibri" w:cstheme="minorHAnsi"/>
        </w:rPr>
        <w:t xml:space="preserve">Djelatnosti od javnog interesa obuhvataju izgradnju i održavanje saobraćajne infrastrukture (putevi, mostovi, piste), asfaltiranje, saobraćajnu signalizaciju, gradski i prigradski prevoz putnika, popravku vozila, te inženjerske i tehničke usluge, dok djelatnosti koje nemaju karakter javnog interesa uključuju proizvodnju betonskih elemenata, prevoz tereta, radove na tržištu, obradu kamena i iznajmljivanje opreme.Putevi </w:t>
      </w:r>
      <w:r w:rsidR="00C56B71">
        <w:rPr>
          <w:rFonts w:eastAsia="Calibri" w:cstheme="minorHAnsi"/>
        </w:rPr>
        <w:t>d.o.o.</w:t>
      </w:r>
      <w:r w:rsidR="00413EB8" w:rsidRPr="00413EB8">
        <w:rPr>
          <w:rFonts w:eastAsia="Calibri" w:cstheme="minorHAnsi"/>
        </w:rPr>
        <w:t xml:space="preserve"> Podgorica ima</w:t>
      </w:r>
      <w:r w:rsidR="006C55DD">
        <w:rPr>
          <w:rFonts w:eastAsia="Calibri" w:cstheme="minorHAnsi"/>
        </w:rPr>
        <w:t>ju</w:t>
      </w:r>
      <w:r w:rsidR="00413EB8" w:rsidRPr="00413EB8">
        <w:rPr>
          <w:rFonts w:eastAsia="Calibri" w:cstheme="minorHAnsi"/>
        </w:rPr>
        <w:t xml:space="preserve"> ključnu ulogu u lokalnom smanjenju rizika od katastrofa kroz održavanje, izgradnju i unapređenje saobraćajne infrastrukture koja je od suštinskog značaja za bezbjedno funkcionisanje grada tokom </w:t>
      </w:r>
      <w:r w:rsidR="00413EB8">
        <w:rPr>
          <w:rFonts w:eastAsia="Calibri" w:cstheme="minorHAnsi"/>
        </w:rPr>
        <w:t xml:space="preserve">elementarnih nepogoda </w:t>
      </w:r>
      <w:r w:rsidR="006C55DD">
        <w:rPr>
          <w:rFonts w:eastAsia="Calibri" w:cstheme="minorHAnsi"/>
        </w:rPr>
        <w:t xml:space="preserve">i </w:t>
      </w:r>
      <w:r w:rsidR="00413EB8">
        <w:rPr>
          <w:rFonts w:eastAsia="Calibri" w:cstheme="minorHAnsi"/>
        </w:rPr>
        <w:t>katastrofa</w:t>
      </w:r>
      <w:r w:rsidR="00413EB8" w:rsidRPr="00413EB8">
        <w:rPr>
          <w:rFonts w:eastAsia="Calibri" w:cstheme="minorHAnsi"/>
        </w:rPr>
        <w:t xml:space="preserve">. Redovnim održavanjem </w:t>
      </w:r>
      <w:r w:rsidR="006C55DD">
        <w:rPr>
          <w:rFonts w:eastAsia="Calibri" w:cstheme="minorHAnsi"/>
        </w:rPr>
        <w:t>i</w:t>
      </w:r>
      <w:r w:rsidR="00413EB8">
        <w:rPr>
          <w:rFonts w:eastAsia="Calibri" w:cstheme="minorHAnsi"/>
        </w:rPr>
        <w:t xml:space="preserve"> ulaganjem u prevenciji</w:t>
      </w:r>
      <w:r w:rsidR="00413EB8" w:rsidRPr="00413EB8">
        <w:rPr>
          <w:rFonts w:eastAsia="Calibri" w:cstheme="minorHAnsi"/>
        </w:rPr>
        <w:t>, preduzeće doprinosi smanjenju rizika od saobraćajnih incidenata, urbanih poplava i prekida u kritičnim transportnim koridorima. Efikasn</w:t>
      </w:r>
      <w:r w:rsidR="006C55DD">
        <w:rPr>
          <w:rFonts w:eastAsia="Calibri" w:cstheme="minorHAnsi"/>
        </w:rPr>
        <w:t>im</w:t>
      </w:r>
      <w:r w:rsidR="00413EB8" w:rsidRPr="00413EB8">
        <w:rPr>
          <w:rFonts w:eastAsia="Calibri" w:cstheme="minorHAnsi"/>
        </w:rPr>
        <w:t xml:space="preserve"> upravljanje</w:t>
      </w:r>
      <w:r w:rsidR="006C55DD">
        <w:rPr>
          <w:rFonts w:eastAsia="Calibri" w:cstheme="minorHAnsi"/>
        </w:rPr>
        <w:t>m</w:t>
      </w:r>
      <w:r w:rsidR="00413EB8" w:rsidRPr="00413EB8">
        <w:rPr>
          <w:rFonts w:eastAsia="Calibri" w:cstheme="minorHAnsi"/>
        </w:rPr>
        <w:t xml:space="preserve"> zimskom službom, sanacijama oštećenja i hitnim intervencijama omogućava brže reagovanje hitnih službi, evakuaciju stanovništva i dopremu pomoći tokom katastrofa. Time Putevi </w:t>
      </w:r>
      <w:r w:rsidR="00C56B71">
        <w:rPr>
          <w:rFonts w:eastAsia="Calibri" w:cstheme="minorHAnsi"/>
        </w:rPr>
        <w:t>d.o.o.</w:t>
      </w:r>
      <w:r w:rsidR="00413EB8" w:rsidRPr="00413EB8">
        <w:rPr>
          <w:rFonts w:eastAsia="Calibri" w:cstheme="minorHAnsi"/>
        </w:rPr>
        <w:t xml:space="preserve"> jačaju otpornost Podgorice na klimatske, tehničko-tehnološke i urbane rizike, obezbjeđujući kontinuitet mobilnosti i sigurnost infrastrukture.</w:t>
      </w:r>
    </w:p>
    <w:p w:rsidR="00DC6301"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68" w:history="1">
        <w:r w:rsidR="007D042C" w:rsidRPr="0005165F">
          <w:rPr>
            <w:rStyle w:val="Hyperlink"/>
            <w:b/>
            <w:bCs/>
            <w:i/>
            <w:iCs/>
          </w:rPr>
          <w:t xml:space="preserve">Pogrebne usluge </w:t>
        </w:r>
        <w:r w:rsidR="00C56B71">
          <w:rPr>
            <w:rStyle w:val="Hyperlink"/>
            <w:b/>
            <w:bCs/>
            <w:i/>
            <w:iCs/>
          </w:rPr>
          <w:t>d.o.o.</w:t>
        </w:r>
      </w:hyperlink>
      <w:r w:rsidR="006F135E">
        <w:t xml:space="preserve"> </w:t>
      </w:r>
      <w:r w:rsidR="0005165F">
        <w:t xml:space="preserve">pored svoje osnovne djelatnosti pružanja pogrebnih usluga i upravljanja gradskim grobljima, imaju važnu ulogu u lokalnom sistemu smanjenja rizika od katastrofa jer obezbjeđuju kontinuitet kritičnih komunalnih funkcija tokom </w:t>
      </w:r>
      <w:r w:rsidR="00DC6301">
        <w:t>katastrofa</w:t>
      </w:r>
      <w:r w:rsidR="0005165F">
        <w:t>. Upravljanje grobljima Čepurci, Zagorič, kao i grobljima u Golubovcima, Tološima i Donjoj Gorici</w:t>
      </w:r>
      <w:r w:rsidR="006C55DD">
        <w:t>,</w:t>
      </w:r>
      <w:r w:rsidR="0005165F">
        <w:t xml:space="preserve"> podrazumijeva održavanje higijensko-tehničkih uslova, kontrolu prostora i organizaciju procesa koji sprečavaju sanitarne rizike, posebno tokom epidemija, ekstremnih vremenskih događaja ili masovnih nesreća. Preduzeće učestvuje u planiranju kapaciteta za hitne situacije, osigurava logističku podršku i doprinosi očuvanju javnog zdravlja kroz efikasno upravljanje posljedicama </w:t>
      </w:r>
      <w:r w:rsidR="00DC6301">
        <w:t>katastrofalnih</w:t>
      </w:r>
      <w:r w:rsidR="0005165F">
        <w:t xml:space="preserve"> događaja.</w:t>
      </w:r>
    </w:p>
    <w:p w:rsidR="00D16A25"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69" w:history="1">
        <w:r w:rsidR="007D042C" w:rsidRPr="00CB457F">
          <w:rPr>
            <w:rStyle w:val="Hyperlink"/>
            <w:b/>
            <w:bCs/>
            <w:i/>
            <w:iCs/>
          </w:rPr>
          <w:t xml:space="preserve">Sportski objekti </w:t>
        </w:r>
        <w:r w:rsidR="00C56B71">
          <w:rPr>
            <w:rStyle w:val="Hyperlink"/>
            <w:b/>
            <w:bCs/>
            <w:i/>
            <w:iCs/>
          </w:rPr>
          <w:t>d.o.o.</w:t>
        </w:r>
      </w:hyperlink>
      <w:r w:rsidR="006F135E">
        <w:t xml:space="preserve"> </w:t>
      </w:r>
      <w:r w:rsidR="00CB457F" w:rsidRPr="00CB457F">
        <w:rPr>
          <w:rFonts w:eastAsia="Calibri" w:cstheme="minorHAnsi"/>
        </w:rPr>
        <w:t xml:space="preserve">iako primarno zaduženi za upravljanje sportskim prostorima i podršku vrhunskom sportu i rekreaciji, igraju važnu ulogu u lokalnom sistemusmanjenjarizikaodkatastrofa. Kroz upravljanje velikim javnim objektima – poput M:tel dvorane </w:t>
      </w:r>
      <w:r w:rsidR="006C55DD">
        <w:rPr>
          <w:rFonts w:eastAsia="Calibri" w:cstheme="minorHAnsi"/>
        </w:rPr>
        <w:t>„</w:t>
      </w:r>
      <w:r w:rsidR="00CB457F" w:rsidRPr="00CB457F">
        <w:rPr>
          <w:rFonts w:eastAsia="Calibri" w:cstheme="minorHAnsi"/>
        </w:rPr>
        <w:t>Morača</w:t>
      </w:r>
      <w:r w:rsidR="006C55DD">
        <w:rPr>
          <w:rFonts w:eastAsia="Calibri" w:cstheme="minorHAnsi"/>
        </w:rPr>
        <w:t>“</w:t>
      </w:r>
      <w:r w:rsidR="00CB457F" w:rsidRPr="00CB457F">
        <w:rPr>
          <w:rFonts w:eastAsia="Calibri" w:cstheme="minorHAnsi"/>
        </w:rPr>
        <w:t xml:space="preserve">, Gradskog stadiona, Stadiona malih sportova i Streljačkog centra </w:t>
      </w:r>
      <w:r w:rsidR="006C55DD">
        <w:rPr>
          <w:rFonts w:eastAsia="Calibri" w:cstheme="minorHAnsi"/>
        </w:rPr>
        <w:t>„</w:t>
      </w:r>
      <w:r w:rsidR="00FF0505" w:rsidRPr="00CB457F">
        <w:rPr>
          <w:rFonts w:eastAsia="Calibri" w:cstheme="minorHAnsi"/>
        </w:rPr>
        <w:t>Ljubović“–</w:t>
      </w:r>
      <w:r w:rsidR="00CB457F" w:rsidRPr="00CB457F">
        <w:rPr>
          <w:rFonts w:eastAsia="Calibri" w:cstheme="minorHAnsi"/>
        </w:rPr>
        <w:t xml:space="preserve"> preduzeće raspolaže infrastrukturom koja može služiti kao privremeni prihvatni centar, prostor za evakuaciju, logistički punkt ili skladište humanitarne pomoći tokom vanrednih situacija. Redovno održavanje objekata, kontrola bezbjednosnih sistema i obezbjeđivanje pristupačnosti doprinose smanjenju tehničkih i bezbjednosnih rizika, dok sportski programi i rekreativne aktivnosti podstiču razvoj zdravih, kohezivnih i otpornijih zajednica. </w:t>
      </w:r>
    </w:p>
    <w:p w:rsidR="003F51C2" w:rsidRPr="003F51C2"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70" w:history="1">
        <w:r w:rsidR="00D16A25" w:rsidRPr="003F51C2">
          <w:rPr>
            <w:rStyle w:val="Hyperlink"/>
            <w:rFonts w:eastAsia="Calibri" w:cstheme="minorHAnsi"/>
            <w:b/>
            <w:bCs/>
            <w:i/>
            <w:iCs/>
          </w:rPr>
          <w:t xml:space="preserve">Parking servis </w:t>
        </w:r>
        <w:r w:rsidR="00C56B71">
          <w:rPr>
            <w:rStyle w:val="Hyperlink"/>
            <w:rFonts w:eastAsia="Calibri" w:cstheme="minorHAnsi"/>
            <w:b/>
            <w:bCs/>
            <w:i/>
            <w:iCs/>
          </w:rPr>
          <w:t>d.o.o.</w:t>
        </w:r>
        <w:r w:rsidR="00D16A25" w:rsidRPr="003F51C2">
          <w:rPr>
            <w:rStyle w:val="Hyperlink"/>
            <w:rFonts w:eastAsia="Calibri" w:cstheme="minorHAnsi"/>
            <w:b/>
            <w:bCs/>
            <w:i/>
            <w:iCs/>
          </w:rPr>
          <w:t xml:space="preserve"> Podgorica</w:t>
        </w:r>
      </w:hyperlink>
      <w:r w:rsidR="00D16A25" w:rsidRPr="00D16A25">
        <w:rPr>
          <w:rFonts w:eastAsia="Calibri" w:cstheme="minorHAnsi"/>
        </w:rPr>
        <w:t xml:space="preserve"> ima značajnu ulogu u lokalnom sistemu smanjenja rizika od katastrofa kroz upravljanje, korišćenje i održavanje ukupno 7.822 parking mjesta raspoređenih na 18 parkirališta, </w:t>
      </w:r>
      <w:r w:rsidR="006C55DD">
        <w:rPr>
          <w:rFonts w:eastAsia="Calibri" w:cstheme="minorHAnsi"/>
        </w:rPr>
        <w:t>u pet</w:t>
      </w:r>
      <w:r w:rsidR="00D16A25" w:rsidRPr="00D16A25">
        <w:rPr>
          <w:rFonts w:eastAsia="Calibri" w:cstheme="minorHAnsi"/>
        </w:rPr>
        <w:t xml:space="preserve">garaža i </w:t>
      </w:r>
      <w:r w:rsidR="006C55DD">
        <w:rPr>
          <w:rFonts w:eastAsia="Calibri" w:cstheme="minorHAnsi"/>
        </w:rPr>
        <w:t>tri</w:t>
      </w:r>
      <w:r w:rsidR="00D16A25" w:rsidRPr="00D16A25">
        <w:rPr>
          <w:rFonts w:eastAsia="Calibri" w:cstheme="minorHAnsi"/>
        </w:rPr>
        <w:t xml:space="preserve"> gradske zone (crvena, žuta i zelena). Efikasno upravljanje ovom infrastrukturom doprinosi očuvanju protočnosti saobraćaja, obezbjeđivanju koridora za hitne službe i sprečavanju zagušenja u kritičnim zonama tokom vanrednih situacija. Uređeni parkinzi i garaže mogu služiti kao privremene logističke lokacije, okupljališta za evakuaciju, </w:t>
      </w:r>
      <w:r w:rsidR="006C55DD">
        <w:rPr>
          <w:rFonts w:eastAsia="Calibri" w:cstheme="minorHAnsi"/>
        </w:rPr>
        <w:t xml:space="preserve">kao </w:t>
      </w:r>
      <w:r w:rsidR="00D16A25" w:rsidRPr="00D16A25">
        <w:rPr>
          <w:rFonts w:eastAsia="Calibri" w:cstheme="minorHAnsi"/>
        </w:rPr>
        <w:t>punktovi za distribuciju pomoći ili mjesta za stacioniranje hitnih vozila u kriznim uslovima. Kroz digitalne i smart parking sisteme, Parking servis doprinosi boljoj koordinaciji urbanog mobiliteta, smanjenju saobraćajnih incidenata i jačanju ukupne urbane otpornosti Podgorice.</w:t>
      </w:r>
    </w:p>
    <w:p w:rsidR="003F51C2"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71" w:history="1">
        <w:r w:rsidR="003F51C2" w:rsidRPr="003F51C2">
          <w:rPr>
            <w:rStyle w:val="Hyperlink"/>
            <w:rFonts w:eastAsia="Calibri" w:cstheme="minorHAnsi"/>
            <w:b/>
            <w:bCs/>
            <w:i/>
            <w:iCs/>
          </w:rPr>
          <w:t xml:space="preserve">Tržnice i pijace </w:t>
        </w:r>
        <w:r w:rsidR="00C56B71">
          <w:rPr>
            <w:rStyle w:val="Hyperlink"/>
            <w:rFonts w:eastAsia="Calibri" w:cstheme="minorHAnsi"/>
            <w:b/>
            <w:bCs/>
            <w:i/>
            <w:iCs/>
          </w:rPr>
          <w:t>d.o.o.</w:t>
        </w:r>
      </w:hyperlink>
      <w:r w:rsidR="003F51C2">
        <w:rPr>
          <w:rFonts w:eastAsia="Calibri" w:cstheme="minorHAnsi"/>
        </w:rPr>
        <w:t xml:space="preserve"> i</w:t>
      </w:r>
      <w:r w:rsidR="003F51C2" w:rsidRPr="003F51C2">
        <w:rPr>
          <w:rFonts w:eastAsia="Calibri" w:cstheme="minorHAnsi"/>
        </w:rPr>
        <w:t xml:space="preserve">maju važnu ulogu u lokalnom smanjenju rizika od katastrofa kroz upravljanje pijačnim objektima i održavanje higijene javnih prostora. Osiguravanjem funkcionalnih, čistih i organizovanih pijaca i tržnih prostora, preduzeće smanjuje zdravstvene i sanitarne rizike, posebno u vanrednim situacijama, poplavama ili epidemijama. Redovno održavanje objekata i kontrola higijene doprinosi sprečavanju širenja zaraza i zagađenja, dok uređenje prostora i koordinacija s lokalnim službama omogućavaju korišćenje ovih lokacija kao privremenih centara za distribuciju hrane, humanitarne pomoći ili informisanje stanovništva u kriznim situacijama. Takođe, kroz investicione aktivnosti i saradnju s privatnim sektorom, preduzeće doprinosi unapređenju infrastrukture, jačanju otpornosti i održivom razvoju urbanih zajednica u Podgorici. </w:t>
      </w:r>
    </w:p>
    <w:p w:rsidR="00171E2F" w:rsidRPr="003F51C2"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72" w:history="1">
        <w:r w:rsidR="00C759D1" w:rsidRPr="00C759D1">
          <w:rPr>
            <w:rStyle w:val="Hyperlink"/>
            <w:rFonts w:eastAsia="Calibri" w:cstheme="minorHAnsi"/>
            <w:b/>
            <w:bCs/>
            <w:i/>
            <w:iCs/>
          </w:rPr>
          <w:t xml:space="preserve">Agencija za stanovanje </w:t>
        </w:r>
        <w:r w:rsidR="00C56B71">
          <w:rPr>
            <w:rStyle w:val="Hyperlink"/>
            <w:rFonts w:eastAsia="Calibri" w:cstheme="minorHAnsi"/>
            <w:b/>
            <w:bCs/>
            <w:i/>
            <w:iCs/>
          </w:rPr>
          <w:t>d.o.o.</w:t>
        </w:r>
        <w:r w:rsidR="00C759D1" w:rsidRPr="00C759D1">
          <w:rPr>
            <w:rStyle w:val="Hyperlink"/>
            <w:rFonts w:eastAsia="Calibri" w:cstheme="minorHAnsi"/>
            <w:b/>
            <w:bCs/>
            <w:i/>
            <w:iCs/>
          </w:rPr>
          <w:t xml:space="preserve"> Podgorica</w:t>
        </w:r>
      </w:hyperlink>
      <w:r w:rsidR="00C759D1" w:rsidRPr="00C759D1">
        <w:rPr>
          <w:rFonts w:eastAsia="Calibri" w:cstheme="minorHAnsi"/>
        </w:rPr>
        <w:t xml:space="preserve"> ima značajnu ulogu u lokalnom sistemu smanjenja rizika od katastrofa kroz upravljanje, održavanje i izdavanje stambenih zgrada koje su </w:t>
      </w:r>
      <w:r w:rsidR="00C759D1">
        <w:rPr>
          <w:rFonts w:eastAsia="Calibri" w:cstheme="minorHAnsi"/>
        </w:rPr>
        <w:t>svojina</w:t>
      </w:r>
      <w:r w:rsidR="00C759D1" w:rsidRPr="00C759D1">
        <w:rPr>
          <w:rFonts w:eastAsia="Calibri" w:cstheme="minorHAnsi"/>
        </w:rPr>
        <w:t xml:space="preserve"> Glavnog grada. Redovno održavanje zgrada, hitni popravni radovi i upravljanje infrastrukturnim elementima (elektroinstalacije, vodovod, grijanje i oprema) smanjuju rizik od tehničko-tehnoloških incidenata i povećavaju sigurnost stanara u slučaju </w:t>
      </w:r>
      <w:r w:rsidR="00C759D1">
        <w:rPr>
          <w:rFonts w:eastAsia="Calibri" w:cstheme="minorHAnsi"/>
        </w:rPr>
        <w:t>katastrofa</w:t>
      </w:r>
      <w:r w:rsidR="00C759D1" w:rsidRPr="00C759D1">
        <w:rPr>
          <w:rFonts w:eastAsia="Calibri" w:cstheme="minorHAnsi"/>
        </w:rPr>
        <w:t xml:space="preserve">. Vodeći registre etažnih vlasnika i stambenih jedinica, Agencija omogućava </w:t>
      </w:r>
      <w:r w:rsidR="009656AD">
        <w:rPr>
          <w:rFonts w:eastAsia="Calibri" w:cstheme="minorHAnsi"/>
        </w:rPr>
        <w:t>dobru i</w:t>
      </w:r>
      <w:r w:rsidR="00C759D1">
        <w:rPr>
          <w:rFonts w:eastAsia="Calibri" w:cstheme="minorHAnsi"/>
        </w:rPr>
        <w:t xml:space="preserve"> inkluzivnu procjenu rizika u segmentu izloženosti infrasturkture i stanara/</w:t>
      </w:r>
      <w:r w:rsidR="009656AD">
        <w:rPr>
          <w:rFonts w:eastAsia="Calibri" w:cstheme="minorHAnsi"/>
        </w:rPr>
        <w:t>stanar</w:t>
      </w:r>
      <w:r w:rsidR="00C759D1">
        <w:rPr>
          <w:rFonts w:eastAsia="Calibri" w:cstheme="minorHAnsi"/>
        </w:rPr>
        <w:t xml:space="preserve">ki, bolju plansku dokumentaciju, </w:t>
      </w:r>
      <w:r w:rsidR="00C759D1" w:rsidRPr="00C759D1">
        <w:rPr>
          <w:rFonts w:eastAsia="Calibri" w:cstheme="minorHAnsi"/>
        </w:rPr>
        <w:t xml:space="preserve">bržu koordinaciju intervencija, evakuaciju i distribuciju pomoći </w:t>
      </w:r>
      <w:r w:rsidR="00C759D1">
        <w:rPr>
          <w:rFonts w:eastAsia="Calibri" w:cstheme="minorHAnsi"/>
        </w:rPr>
        <w:t xml:space="preserve">u slučaju elementarnih nepogoda </w:t>
      </w:r>
      <w:r w:rsidR="009656AD">
        <w:rPr>
          <w:rFonts w:eastAsia="Calibri" w:cstheme="minorHAnsi"/>
        </w:rPr>
        <w:t xml:space="preserve">i </w:t>
      </w:r>
      <w:r w:rsidR="00C759D1">
        <w:rPr>
          <w:rFonts w:eastAsia="Calibri" w:cstheme="minorHAnsi"/>
        </w:rPr>
        <w:t>katastrofa</w:t>
      </w:r>
      <w:r w:rsidR="00C759D1" w:rsidRPr="00C759D1">
        <w:rPr>
          <w:rFonts w:eastAsia="Calibri" w:cstheme="minorHAnsi"/>
        </w:rPr>
        <w:t xml:space="preserve">. Takođe, pružanjem usluga čišćenja i održavanja trećim licima doprinosi higijeni, sanitarnoj sigurnosti i opštoj urbanoj otpornosti, posebno u urbanim sredinama s velikom gustoćom naseljenosti.Agencija za stanovanje d.o.o. raspolaže kapacitetima koji </w:t>
      </w:r>
      <w:r w:rsidR="00C759D1" w:rsidRPr="00C759D1">
        <w:rPr>
          <w:rFonts w:eastAsia="Calibri" w:cstheme="minorHAnsi"/>
        </w:rPr>
        <w:lastRenderedPageBreak/>
        <w:t>obuhvataju ljudske resurse, poslovne prostore i vozni park. U preduzeću je zaposleno 96 radnika na neodređeno i jedan na određeno vrijeme, uz šest dodatnih radnika angažovanih preko agencija</w:t>
      </w:r>
      <w:r w:rsidR="009656AD">
        <w:rPr>
          <w:rFonts w:eastAsia="Calibri" w:cstheme="minorHAnsi"/>
        </w:rPr>
        <w:t xml:space="preserve">i </w:t>
      </w:r>
      <w:r w:rsidR="00C759D1" w:rsidRPr="00C759D1">
        <w:rPr>
          <w:rFonts w:eastAsia="Calibri" w:cstheme="minorHAnsi"/>
        </w:rPr>
        <w:t>većina izvršilaca pripada kvalifikacionim nivoima IV i III. Agencija koristi modernu upravnu zgradu i adekvatan magacinski prostor</w:t>
      </w:r>
      <w:r w:rsidR="0017155E">
        <w:rPr>
          <w:rFonts w:eastAsia="Calibri" w:cstheme="minorHAnsi"/>
        </w:rPr>
        <w:t>, otvoreni (3.627 m</w:t>
      </w:r>
      <w:r w:rsidR="0017155E" w:rsidRPr="00DD000A">
        <w:rPr>
          <w:rFonts w:eastAsia="Calibri" w:cstheme="minorHAnsi"/>
          <w:vertAlign w:val="superscript"/>
        </w:rPr>
        <w:t>2</w:t>
      </w:r>
      <w:r w:rsidR="0017155E">
        <w:rPr>
          <w:rFonts w:eastAsia="Calibri" w:cstheme="minorHAnsi"/>
        </w:rPr>
        <w:t xml:space="preserve">) </w:t>
      </w:r>
      <w:r w:rsidR="009656AD">
        <w:rPr>
          <w:rFonts w:eastAsia="Calibri" w:cstheme="minorHAnsi"/>
        </w:rPr>
        <w:t xml:space="preserve">i </w:t>
      </w:r>
      <w:r w:rsidR="0017155E">
        <w:rPr>
          <w:rFonts w:eastAsia="Calibri" w:cstheme="minorHAnsi"/>
        </w:rPr>
        <w:t>zatvoreni (681 m</w:t>
      </w:r>
      <w:r w:rsidR="0017155E" w:rsidRPr="00DD000A">
        <w:rPr>
          <w:rFonts w:eastAsia="Calibri" w:cstheme="minorHAnsi"/>
          <w:vertAlign w:val="superscript"/>
        </w:rPr>
        <w:t>2</w:t>
      </w:r>
      <w:r w:rsidR="0017155E">
        <w:rPr>
          <w:rFonts w:eastAsia="Calibri" w:cstheme="minorHAnsi"/>
        </w:rPr>
        <w:t>)</w:t>
      </w:r>
      <w:r w:rsidR="00C759D1" w:rsidRPr="00C759D1">
        <w:rPr>
          <w:rFonts w:eastAsia="Calibri" w:cstheme="minorHAnsi"/>
        </w:rPr>
        <w:t xml:space="preserve">, opremljena je bravarskom i limarskom radionicom, a krajem 2024. otpočela je adaptaciju skladišta radi ugradnje solarnih panela. Posjeduje funkcionalnu mehanizaciju i raznovrstan vozni park, uključujući teretna i </w:t>
      </w:r>
      <w:r w:rsidR="0017155E">
        <w:rPr>
          <w:rFonts w:eastAsia="Calibri" w:cstheme="minorHAnsi"/>
        </w:rPr>
        <w:t>dostavna</w:t>
      </w:r>
      <w:r w:rsidR="00C759D1" w:rsidRPr="00C759D1">
        <w:rPr>
          <w:rFonts w:eastAsia="Calibri" w:cstheme="minorHAnsi"/>
        </w:rPr>
        <w:t xml:space="preserve"> vozila</w:t>
      </w:r>
      <w:r w:rsidR="0017155E">
        <w:rPr>
          <w:rFonts w:eastAsia="Calibri" w:cstheme="minorHAnsi"/>
        </w:rPr>
        <w:t xml:space="preserve"> (22)</w:t>
      </w:r>
      <w:r w:rsidR="00C759D1" w:rsidRPr="00C759D1">
        <w:rPr>
          <w:rFonts w:eastAsia="Calibri" w:cstheme="minorHAnsi"/>
        </w:rPr>
        <w:t>, i putnička vozila</w:t>
      </w:r>
      <w:r w:rsidR="0017155E">
        <w:rPr>
          <w:rFonts w:eastAsia="Calibri" w:cstheme="minorHAnsi"/>
        </w:rPr>
        <w:t xml:space="preserve"> (7)</w:t>
      </w:r>
      <w:r w:rsidR="00C759D1" w:rsidRPr="00C759D1">
        <w:rPr>
          <w:rFonts w:eastAsia="Calibri" w:cstheme="minorHAnsi"/>
        </w:rPr>
        <w:t>, čime su obezb</w:t>
      </w:r>
      <w:r w:rsidR="009656AD">
        <w:rPr>
          <w:rFonts w:eastAsia="Calibri" w:cstheme="minorHAnsi"/>
        </w:rPr>
        <w:t>i</w:t>
      </w:r>
      <w:r w:rsidR="00C759D1" w:rsidRPr="00C759D1">
        <w:rPr>
          <w:rFonts w:eastAsia="Calibri" w:cstheme="minorHAnsi"/>
        </w:rPr>
        <w:t>jeđeni uslovi za kvalitetno obavljanje usluga.</w:t>
      </w:r>
    </w:p>
    <w:p w:rsidR="00EE6FA3"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73" w:history="1">
        <w:r w:rsidR="00D25C41" w:rsidRPr="00257DDC">
          <w:rPr>
            <w:rStyle w:val="Hyperlink"/>
            <w:rFonts w:eastAsia="Calibri" w:cstheme="minorHAnsi"/>
            <w:b/>
            <w:bCs/>
            <w:i/>
            <w:iCs/>
          </w:rPr>
          <w:t xml:space="preserve">Agencija za izgradnju i razvoj Podgorice </w:t>
        </w:r>
        <w:r w:rsidR="00C56B71">
          <w:rPr>
            <w:rStyle w:val="Hyperlink"/>
            <w:rFonts w:eastAsia="Calibri" w:cstheme="minorHAnsi"/>
            <w:b/>
            <w:bCs/>
            <w:i/>
            <w:iCs/>
          </w:rPr>
          <w:t>d.o.o.</w:t>
        </w:r>
      </w:hyperlink>
      <w:r w:rsidR="00A127C3">
        <w:rPr>
          <w:rFonts w:eastAsia="Calibri" w:cstheme="minorHAnsi"/>
        </w:rPr>
        <w:t xml:space="preserve"> i</w:t>
      </w:r>
      <w:r w:rsidR="0017155E" w:rsidRPr="0017155E">
        <w:rPr>
          <w:rFonts w:eastAsia="Calibri" w:cstheme="minorHAnsi"/>
        </w:rPr>
        <w:t>ma ulogu u lokalnom smanjenju rizika od katastrofa kroz upravljanje urbanim razvojem i infrastrukturnim projektima. Uređenje građevinskog zemljišta i izgradnja ili rekonstrukcija putne mreže omogućavaju sigurnu mobilnost, efikasnu evakuaciju i pristup hitnim službama tokom vanrednih situacija. Upravljanje poslovnim prostorom i realizacija investicionih programa od značaja za Glavni grad doprinosi otpornosti kritične infrastrukture, sprečavanju urbanih i tehničko-tehnoloških rizika</w:t>
      </w:r>
      <w:r w:rsidR="009656AD">
        <w:rPr>
          <w:rFonts w:eastAsia="Calibri" w:cstheme="minorHAnsi"/>
        </w:rPr>
        <w:t>,</w:t>
      </w:r>
      <w:r w:rsidR="0017155E" w:rsidRPr="0017155E">
        <w:rPr>
          <w:rFonts w:eastAsia="Calibri" w:cstheme="minorHAnsi"/>
        </w:rPr>
        <w:t xml:space="preserve"> te jačanju ukupne urbane otpornosti Podgorice. Kroz integrisano planiranje i razvoj, Agencija podržava preventivne mjere i </w:t>
      </w:r>
      <w:r w:rsidR="009656AD" w:rsidRPr="0017155E">
        <w:rPr>
          <w:rFonts w:eastAsia="Calibri" w:cstheme="minorHAnsi"/>
        </w:rPr>
        <w:t>br</w:t>
      </w:r>
      <w:r w:rsidR="009656AD">
        <w:rPr>
          <w:rFonts w:eastAsia="Calibri" w:cstheme="minorHAnsi"/>
        </w:rPr>
        <w:t>z</w:t>
      </w:r>
      <w:r w:rsidR="0017155E" w:rsidRPr="0017155E">
        <w:rPr>
          <w:rFonts w:eastAsia="Calibri" w:cstheme="minorHAnsi"/>
        </w:rPr>
        <w:t xml:space="preserve">oporavak grada nakon katastrofa. </w:t>
      </w:r>
    </w:p>
    <w:p w:rsidR="00455F58" w:rsidRDefault="00FE5EDE" w:rsidP="00B924E4">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74" w:anchor="o-nama" w:history="1">
        <w:r w:rsidR="00D25C41" w:rsidRPr="00455F58">
          <w:rPr>
            <w:rStyle w:val="Hyperlink"/>
            <w:rFonts w:eastAsia="Calibri" w:cstheme="minorHAnsi"/>
            <w:b/>
            <w:bCs/>
            <w:i/>
            <w:iCs/>
          </w:rPr>
          <w:t>Agencija za upravljanje zaštićenim područjima</w:t>
        </w:r>
      </w:hyperlink>
      <w:r w:rsidR="00A127C3">
        <w:t xml:space="preserve"> </w:t>
      </w:r>
      <w:r w:rsidR="00EE6FA3" w:rsidRPr="00455F58">
        <w:rPr>
          <w:rFonts w:eastAsia="Calibri" w:cstheme="minorHAnsi"/>
        </w:rPr>
        <w:t xml:space="preserve">ima značajnu ulogu u lokalnom smanjenju rizika od katastrofa kroz očuvanje i održivo upravljanje ekosistemima koji prirodno ublažavaju urbane i klimatske rizike. </w:t>
      </w:r>
      <w:r w:rsidR="00E021FD" w:rsidRPr="00455F58">
        <w:rPr>
          <w:rFonts w:eastAsia="Calibri" w:cstheme="minorHAnsi"/>
        </w:rPr>
        <w:t xml:space="preserve">Agencija za upravljanje zaštićenim područjima upravlja sljedećim zaštićenim područjima: Park prirode </w:t>
      </w:r>
      <w:r w:rsidR="009656AD" w:rsidRPr="00455F58">
        <w:rPr>
          <w:rFonts w:eastAsia="Calibri" w:cstheme="minorHAnsi"/>
        </w:rPr>
        <w:t>„</w:t>
      </w:r>
      <w:r w:rsidR="00E021FD" w:rsidRPr="00455F58">
        <w:rPr>
          <w:rFonts w:eastAsia="Calibri" w:cstheme="minorHAnsi"/>
        </w:rPr>
        <w:t>Komovi</w:t>
      </w:r>
      <w:r w:rsidR="009656AD" w:rsidRPr="00455F58">
        <w:rPr>
          <w:rFonts w:eastAsia="Calibri" w:cstheme="minorHAnsi"/>
        </w:rPr>
        <w:t>“</w:t>
      </w:r>
      <w:r w:rsidR="00E021FD" w:rsidRPr="00455F58">
        <w:rPr>
          <w:rFonts w:eastAsia="Calibri" w:cstheme="minorHAnsi"/>
        </w:rPr>
        <w:t xml:space="preserve"> (dio koji teritorijalno pripada Glavnom gradu), Park prirode </w:t>
      </w:r>
      <w:r w:rsidR="009656AD" w:rsidRPr="00455F58">
        <w:rPr>
          <w:rFonts w:eastAsia="Calibri" w:cstheme="minorHAnsi"/>
        </w:rPr>
        <w:t>„</w:t>
      </w:r>
      <w:r w:rsidR="00E021FD" w:rsidRPr="00455F58">
        <w:rPr>
          <w:rFonts w:eastAsia="Calibri" w:cstheme="minorHAnsi"/>
        </w:rPr>
        <w:t>Rijeka Zeta</w:t>
      </w:r>
      <w:r w:rsidR="009656AD" w:rsidRPr="00455F58">
        <w:rPr>
          <w:rFonts w:eastAsia="Calibri" w:cstheme="minorHAnsi"/>
        </w:rPr>
        <w:t>“</w:t>
      </w:r>
      <w:r w:rsidR="00E021FD" w:rsidRPr="00455F58">
        <w:rPr>
          <w:rFonts w:eastAsia="Calibri" w:cstheme="minorHAnsi"/>
        </w:rPr>
        <w:t xml:space="preserve"> (dio koji teritorijalno pripada Glavnom gradu), Spomenik prirode </w:t>
      </w:r>
      <w:r w:rsidR="009656AD" w:rsidRPr="00455F58">
        <w:rPr>
          <w:rFonts w:eastAsia="Calibri" w:cstheme="minorHAnsi"/>
        </w:rPr>
        <w:t>„</w:t>
      </w:r>
      <w:r w:rsidR="00E021FD" w:rsidRPr="00455F58">
        <w:rPr>
          <w:rFonts w:eastAsia="Calibri" w:cstheme="minorHAnsi"/>
        </w:rPr>
        <w:t>Park šuma Gorica</w:t>
      </w:r>
      <w:r w:rsidR="009656AD" w:rsidRPr="00455F58">
        <w:rPr>
          <w:rFonts w:eastAsia="Calibri" w:cstheme="minorHAnsi"/>
        </w:rPr>
        <w:t>“i</w:t>
      </w:r>
      <w:r w:rsidR="00E021FD" w:rsidRPr="00455F58">
        <w:rPr>
          <w:rFonts w:eastAsia="Calibri" w:cstheme="minorHAnsi"/>
        </w:rPr>
        <w:t xml:space="preserve"> Spomenik prirode </w:t>
      </w:r>
      <w:r w:rsidR="009656AD" w:rsidRPr="00455F58">
        <w:rPr>
          <w:rFonts w:eastAsia="Calibri" w:cstheme="minorHAnsi"/>
        </w:rPr>
        <w:t>„</w:t>
      </w:r>
      <w:r w:rsidR="00E021FD" w:rsidRPr="00455F58">
        <w:rPr>
          <w:rFonts w:eastAsia="Calibri" w:cstheme="minorHAnsi"/>
        </w:rPr>
        <w:t>Pećina Magara</w:t>
      </w:r>
      <w:r w:rsidR="009656AD" w:rsidRPr="00455F58">
        <w:rPr>
          <w:rFonts w:eastAsia="Calibri" w:cstheme="minorHAnsi"/>
        </w:rPr>
        <w:t>“</w:t>
      </w:r>
      <w:r w:rsidR="00E021FD" w:rsidRPr="00455F58">
        <w:rPr>
          <w:rFonts w:eastAsia="Calibri" w:cstheme="minorHAnsi"/>
        </w:rPr>
        <w:t xml:space="preserve">. </w:t>
      </w:r>
      <w:r w:rsidR="00EE6FA3" w:rsidRPr="00455F58">
        <w:rPr>
          <w:rFonts w:eastAsia="Calibri" w:cstheme="minorHAnsi"/>
        </w:rPr>
        <w:t>Zaštićena područja s bogatom biološkom raznovrsnošću, endemskim vrstama i karakterističnim ekosistemima doprinose regulaciji poplava, smanjenju erozije, kontrolisanju klizišta i ublažavanju efekata toplotnih ostrva. Kroz zaštitu i revitalizaciju ovih zona, Agencija jača ekološku otpornost grada, podržava prevenciju štetnih posljedica prirodnih katastrofa i doprinosi očuvanju životne sredine kao dijela urbane sigurnosti i održivog razvoja Podgorice. U slučajupotrebeAgencija</w:t>
      </w:r>
      <w:r w:rsidR="00455F58" w:rsidRPr="00455F58">
        <w:rPr>
          <w:rFonts w:eastAsia="Calibri" w:cstheme="minorHAnsi"/>
        </w:rPr>
        <w:t>bistavilanaraspolaganje</w:t>
      </w:r>
      <w:r w:rsidR="001C1F2A">
        <w:rPr>
          <w:rFonts w:eastAsia="Calibri" w:cstheme="minorHAnsi"/>
        </w:rPr>
        <w:t>šest</w:t>
      </w:r>
      <w:r w:rsidR="00455F58" w:rsidRPr="00455F58">
        <w:rPr>
          <w:rFonts w:eastAsia="Calibri" w:cstheme="minorHAnsi"/>
        </w:rPr>
        <w:t xml:space="preserve"> osoba, </w:t>
      </w:r>
      <w:r w:rsidR="001C1F2A">
        <w:rPr>
          <w:rFonts w:eastAsia="Calibri" w:cstheme="minorHAnsi"/>
        </w:rPr>
        <w:t>dva</w:t>
      </w:r>
      <w:r w:rsidR="00455F58" w:rsidRPr="00455F58">
        <w:rPr>
          <w:rFonts w:eastAsia="Calibri" w:cstheme="minorHAnsi"/>
        </w:rPr>
        <w:t>terenska vozila, dron, motorn</w:t>
      </w:r>
      <w:r w:rsidR="00455F58">
        <w:rPr>
          <w:rFonts w:eastAsia="Calibri" w:cstheme="minorHAnsi"/>
        </w:rPr>
        <w:t>u</w:t>
      </w:r>
      <w:r w:rsidR="00455F58" w:rsidRPr="00455F58">
        <w:rPr>
          <w:rFonts w:eastAsia="Calibri" w:cstheme="minorHAnsi"/>
        </w:rPr>
        <w:t xml:space="preserve"> šeg</w:t>
      </w:r>
      <w:r w:rsidR="00455F58">
        <w:rPr>
          <w:rFonts w:eastAsia="Calibri" w:cstheme="minorHAnsi"/>
        </w:rPr>
        <w:t>u</w:t>
      </w:r>
      <w:r w:rsidR="00455F58" w:rsidRPr="00455F58">
        <w:rPr>
          <w:rFonts w:eastAsia="Calibri" w:cstheme="minorHAnsi"/>
        </w:rPr>
        <w:t xml:space="preserve">, </w:t>
      </w:r>
      <w:r w:rsidR="00455F58">
        <w:rPr>
          <w:rFonts w:eastAsia="Calibri" w:cstheme="minorHAnsi"/>
        </w:rPr>
        <w:t xml:space="preserve">i </w:t>
      </w:r>
      <w:r w:rsidR="00455F58" w:rsidRPr="00455F58">
        <w:rPr>
          <w:rFonts w:eastAsia="Calibri" w:cstheme="minorHAnsi"/>
        </w:rPr>
        <w:t>PP oprem</w:t>
      </w:r>
      <w:r w:rsidR="00455F58">
        <w:rPr>
          <w:rFonts w:eastAsia="Calibri" w:cstheme="minorHAnsi"/>
        </w:rPr>
        <w:t>u</w:t>
      </w:r>
      <w:r w:rsidR="00455F58" w:rsidRPr="00455F58">
        <w:rPr>
          <w:rFonts w:eastAsia="Calibri" w:cstheme="minorHAnsi"/>
        </w:rPr>
        <w:t xml:space="preserve"> (crijeva, mlaznice, razdjelnice, naprtnjače, metle za gašenje požara, zaštitne maske, šl</w:t>
      </w:r>
      <w:r w:rsidR="001C1F2A">
        <w:rPr>
          <w:rFonts w:eastAsia="Calibri" w:cstheme="minorHAnsi"/>
        </w:rPr>
        <w:t>j</w:t>
      </w:r>
      <w:r w:rsidR="00455F58" w:rsidRPr="00455F58">
        <w:rPr>
          <w:rFonts w:eastAsia="Calibri" w:cstheme="minorHAnsi"/>
        </w:rPr>
        <w:t>emov</w:t>
      </w:r>
      <w:r w:rsidR="001C1F2A">
        <w:rPr>
          <w:rFonts w:eastAsia="Calibri" w:cstheme="minorHAnsi"/>
        </w:rPr>
        <w:t>e</w:t>
      </w:r>
      <w:r w:rsidR="00455F58" w:rsidRPr="00455F58">
        <w:rPr>
          <w:rFonts w:eastAsia="Calibri" w:cstheme="minorHAnsi"/>
        </w:rPr>
        <w:t>)</w:t>
      </w:r>
      <w:r w:rsidR="001C1F2A">
        <w:rPr>
          <w:rFonts w:eastAsia="Calibri" w:cstheme="minorHAnsi"/>
        </w:rPr>
        <w:t>.</w:t>
      </w:r>
    </w:p>
    <w:p w:rsidR="001A32F3" w:rsidRPr="00455F58" w:rsidRDefault="00FE5EDE" w:rsidP="00B924E4">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75" w:history="1">
        <w:r w:rsidR="001A32F3" w:rsidRPr="00455F58">
          <w:rPr>
            <w:rStyle w:val="Hyperlink"/>
            <w:rFonts w:eastAsia="Calibri" w:cstheme="minorHAnsi"/>
            <w:b/>
            <w:bCs/>
            <w:i/>
            <w:iCs/>
          </w:rPr>
          <w:t>Centar bezbjednosti Podgorica</w:t>
        </w:r>
      </w:hyperlink>
      <w:r w:rsidR="001A32F3" w:rsidRPr="00455F58">
        <w:rPr>
          <w:rFonts w:eastAsia="Calibri" w:cstheme="minorHAnsi"/>
        </w:rPr>
        <w:t xml:space="preserve"> predstavlja osnovnu organizacionu jedinicu Policije Crne Gore na teritoriji Glavnog grada, odgovornu za održavanje javnog reda i bezbjednosti, prevenciju i otkrivanje krivičnih djela, kao i koordinaciju aktivnosti u vanrednim situacijama. Centar obuhvata različite sektore i jedinice, uključujući uniformisanu policiju, kriminalističku policiju, saobraćajnu policiju i interventne jedinice, čime osigurava sveobuhvatni odgovor na urbane, tehničko-tehnološke i prirodne rizike. Tokom katastrofa i vanrednih situacija, Centar bezbjednosti koordinira evakuaciju, osigurava javni red, pomaže hitnim službama i podržava implementaciju lokalnih planova zaštite i spašavanja. Kroz preventivne mjere, stalnu prisutnost u zajednici i saradnju sa civilnim sektorom, Centar doprinosi jačanju urbane sigurnosti i otpornosti Podgorice na različite rizike.</w:t>
      </w:r>
    </w:p>
    <w:p w:rsidR="0021157B" w:rsidRPr="0021157B" w:rsidRDefault="00FE5EDE" w:rsidP="007E0870">
      <w:pPr>
        <w:pStyle w:val="ListParagraph"/>
        <w:numPr>
          <w:ilvl w:val="0"/>
          <w:numId w:val="24"/>
        </w:numPr>
        <w:tabs>
          <w:tab w:val="left" w:pos="0"/>
          <w:tab w:val="left" w:pos="270"/>
        </w:tabs>
        <w:spacing w:after="0" w:line="240" w:lineRule="auto"/>
        <w:ind w:left="0" w:firstLine="360"/>
        <w:jc w:val="both"/>
        <w:rPr>
          <w:rFonts w:eastAsia="Calibri" w:cstheme="minorHAnsi"/>
        </w:rPr>
      </w:pPr>
      <w:hyperlink r:id="rId76" w:history="1">
        <w:r w:rsidR="001A32F3" w:rsidRPr="001A32F3">
          <w:rPr>
            <w:rStyle w:val="Hyperlink"/>
            <w:rFonts w:eastAsia="Calibri" w:cstheme="minorHAnsi"/>
            <w:b/>
            <w:bCs/>
            <w:i/>
            <w:iCs/>
          </w:rPr>
          <w:t>Služba komunalne policije Podgorica</w:t>
        </w:r>
      </w:hyperlink>
      <w:r w:rsidR="001A32F3" w:rsidRPr="001A32F3">
        <w:rPr>
          <w:rFonts w:eastAsia="Calibri" w:cstheme="minorHAnsi"/>
        </w:rPr>
        <w:t xml:space="preserve"> ima ključnu ulogu u lokalnom smanjenju rizika od katastrofa kroz nadzor i kontrolu poštovanja komunalnih propisa</w:t>
      </w:r>
      <w:r w:rsidR="0038142A">
        <w:rPr>
          <w:rFonts w:eastAsia="Calibri" w:cstheme="minorHAnsi"/>
        </w:rPr>
        <w:t xml:space="preserve">i </w:t>
      </w:r>
      <w:r w:rsidR="001A32F3">
        <w:rPr>
          <w:rFonts w:eastAsia="Calibri" w:cstheme="minorHAnsi"/>
        </w:rPr>
        <w:t>održavanje komunalnog reda</w:t>
      </w:r>
      <w:r w:rsidR="0021157B" w:rsidRPr="0021157B">
        <w:rPr>
          <w:rFonts w:eastAsia="Calibri" w:cstheme="minorHAnsi"/>
        </w:rPr>
        <w:t xml:space="preserve">u oblastima: snabdijevanja vodom; prečišćavanja otpadnih voda; odvođenja otpadnih i atmosferskih voda; snabdijevanja toplotom; javne čistoće; prevoza i deponovanja komunalnog i drugog otpada; izgradnje, održavanja i korišćenja deponija; uređivanja i održavanja pijaca, groblja, parkova, zelenih i drugih javnih površina; održavanja ulica, saobraćajnica i drugih javnih površina i javne rasvjete; izgradnje, održavanja i korišćenja lokalnih puteva, saobraćajnih oznaka i signalizacije, prevoza putnika u gradskom i prigradskom linijskom saobraćaju, auto-taksi i vanrednog prevoza, parkiranja na javnim parkiralištima; </w:t>
      </w:r>
      <w:r w:rsidR="0021157B" w:rsidRPr="0021157B">
        <w:rPr>
          <w:rFonts w:eastAsia="Calibri" w:cstheme="minorHAnsi"/>
        </w:rPr>
        <w:lastRenderedPageBreak/>
        <w:t>izgradnje, održavanja i korišćenja mostova, javnih objekata i regulacije i održavanja riječnih korita; stanovanja u stambenim zgradama; držanja kućnih ljubimaca; zaštite od buke u životnoj sredini; upotrebe simbola Glavnog grada; kontrole radnog vremena; održavanja kafilerija i u drugim oblastima u kojima Glavni grad vrši sopstvene poslove u skladu sa zakonom</w:t>
      </w:r>
      <w:r w:rsidR="0021157B">
        <w:rPr>
          <w:rFonts w:eastAsia="Calibri" w:cstheme="minorHAnsi"/>
        </w:rPr>
        <w:t xml:space="preserve">. </w:t>
      </w:r>
      <w:r w:rsidR="0021157B" w:rsidRPr="0021157B">
        <w:rPr>
          <w:rFonts w:eastAsia="Calibri" w:cstheme="minorHAnsi"/>
        </w:rPr>
        <w:t>Komunalna policija učestvuje u zaštiti i spašavanju u skladu sa zakonom kojim se uređuje sistem zaštite i spašavanja</w:t>
      </w:r>
      <w:r w:rsidR="0021157B">
        <w:rPr>
          <w:rFonts w:eastAsia="Calibri" w:cstheme="minorHAnsi"/>
        </w:rPr>
        <w:t xml:space="preserve">. </w:t>
      </w:r>
      <w:r w:rsidR="0021157B" w:rsidRPr="001A32F3">
        <w:rPr>
          <w:rFonts w:eastAsia="Calibri" w:cstheme="minorHAnsi"/>
        </w:rPr>
        <w:t xml:space="preserve">Tokom </w:t>
      </w:r>
      <w:r w:rsidR="0021157B">
        <w:rPr>
          <w:rFonts w:eastAsia="Calibri" w:cstheme="minorHAnsi"/>
        </w:rPr>
        <w:t xml:space="preserve">elementarnih nepogoda </w:t>
      </w:r>
      <w:r w:rsidR="0038142A">
        <w:rPr>
          <w:rFonts w:eastAsia="Calibri" w:cstheme="minorHAnsi"/>
        </w:rPr>
        <w:t xml:space="preserve">i </w:t>
      </w:r>
      <w:r w:rsidR="0021157B">
        <w:rPr>
          <w:rFonts w:eastAsia="Calibri" w:cstheme="minorHAnsi"/>
        </w:rPr>
        <w:t>katastrofa</w:t>
      </w:r>
      <w:r w:rsidR="0021157B" w:rsidRPr="001A32F3">
        <w:rPr>
          <w:rFonts w:eastAsia="Calibri" w:cstheme="minorHAnsi"/>
        </w:rPr>
        <w:t xml:space="preserve">, </w:t>
      </w:r>
      <w:r w:rsidR="0021157B">
        <w:rPr>
          <w:rFonts w:eastAsia="Calibri" w:cstheme="minorHAnsi"/>
        </w:rPr>
        <w:t>K</w:t>
      </w:r>
      <w:r w:rsidR="0021157B" w:rsidRPr="001A32F3">
        <w:rPr>
          <w:rFonts w:eastAsia="Calibri" w:cstheme="minorHAnsi"/>
        </w:rPr>
        <w:t>omunalna policija pomaže u evakuaciji stanovništva, kontroli pristupa kritičnim zonama i podršci hitnim službama. Kontinuiranim nadzorom, inspekcijskim aktivnostima i edukacijom građana, Služba doprinosi prevenciji, bržem reagovanju i jačanju urbane otpornosti Podgorice.</w:t>
      </w:r>
    </w:p>
    <w:p w:rsidR="00AA7DD5" w:rsidRPr="0042772A" w:rsidRDefault="00AA7DD5" w:rsidP="0042772A">
      <w:pPr>
        <w:pStyle w:val="ListParagraph"/>
        <w:spacing w:after="0" w:line="240" w:lineRule="auto"/>
        <w:rPr>
          <w:rFonts w:eastAsia="Calibri" w:cstheme="minorHAnsi"/>
        </w:rPr>
      </w:pPr>
    </w:p>
    <w:p w:rsidR="0021157B" w:rsidRDefault="00AA7DD5" w:rsidP="007E0870">
      <w:pPr>
        <w:pStyle w:val="ListParagraph"/>
        <w:numPr>
          <w:ilvl w:val="0"/>
          <w:numId w:val="12"/>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Planska dokumentacija u oblasti zaštite i spašavanja</w:t>
      </w:r>
      <w:r w:rsidR="0038142A">
        <w:rPr>
          <w:rFonts w:eastAsia="Calibri" w:cstheme="minorHAnsi"/>
          <w:b/>
          <w:bCs/>
          <w:i/>
          <w:iCs/>
        </w:rPr>
        <w:t>.</w:t>
      </w:r>
      <w:r w:rsidR="00A127C3">
        <w:rPr>
          <w:rFonts w:eastAsia="Calibri" w:cstheme="minorHAnsi"/>
          <w:b/>
          <w:bCs/>
          <w:i/>
          <w:iCs/>
        </w:rPr>
        <w:t xml:space="preserve"> </w:t>
      </w:r>
      <w:r w:rsidR="00B216A3" w:rsidRPr="0042772A">
        <w:rPr>
          <w:rFonts w:eastAsia="Calibri" w:cstheme="minorHAnsi"/>
        </w:rPr>
        <w:t xml:space="preserve">Opštinske planove donose skupštine opština, a preduzetne planove donose privredna društva, druga pravna </w:t>
      </w:r>
      <w:r w:rsidR="00E55176" w:rsidRPr="0042772A">
        <w:rPr>
          <w:rFonts w:eastAsia="Calibri" w:cstheme="minorHAnsi"/>
        </w:rPr>
        <w:t>lica preduzetnici</w:t>
      </w:r>
      <w:r w:rsidR="00B216A3" w:rsidRPr="0042772A">
        <w:rPr>
          <w:rFonts w:eastAsia="Calibri" w:cstheme="minorHAnsi"/>
        </w:rPr>
        <w:t>/</w:t>
      </w:r>
      <w:r w:rsidR="0038142A">
        <w:rPr>
          <w:rFonts w:eastAsia="Calibri" w:cstheme="minorHAnsi"/>
        </w:rPr>
        <w:t>preduzetni</w:t>
      </w:r>
      <w:r w:rsidR="00B216A3" w:rsidRPr="0042772A">
        <w:rPr>
          <w:rFonts w:eastAsia="Calibri" w:cstheme="minorHAnsi"/>
        </w:rPr>
        <w:t>ce, uz saglasnost Ministarstva unutrašnjih poslova. Planovi zaštite i spašavanja izrađuju se na osnovu elaborata o procjeni rizika</w:t>
      </w:r>
      <w:r w:rsidR="00B216A3" w:rsidRPr="0042772A">
        <w:rPr>
          <w:rStyle w:val="FootnoteReference"/>
          <w:rFonts w:eastAsia="Calibri" w:cstheme="minorHAnsi"/>
        </w:rPr>
        <w:footnoteReference w:id="65"/>
      </w:r>
      <w:r w:rsidR="0038142A">
        <w:rPr>
          <w:rFonts w:eastAsia="Calibri" w:cstheme="minorHAnsi"/>
        </w:rPr>
        <w:t>a</w:t>
      </w:r>
      <w:r w:rsidR="00B216A3" w:rsidRPr="0042772A">
        <w:rPr>
          <w:rFonts w:eastAsia="Calibri" w:cstheme="minorHAnsi"/>
        </w:rPr>
        <w:t>koji je sastavni dio plana zaštite i spašavanja</w:t>
      </w:r>
      <w:r w:rsidR="00B216A3" w:rsidRPr="0042772A">
        <w:rPr>
          <w:rStyle w:val="FootnoteReference"/>
          <w:rFonts w:eastAsia="Calibri" w:cstheme="minorHAnsi"/>
        </w:rPr>
        <w:footnoteReference w:id="66"/>
      </w:r>
      <w:r w:rsidR="00C66D07" w:rsidRPr="0042772A">
        <w:rPr>
          <w:rFonts w:eastAsia="Calibri" w:cstheme="minorHAnsi"/>
        </w:rPr>
        <w:t xml:space="preserve">. </w:t>
      </w:r>
      <w:r w:rsidR="0021157B">
        <w:rPr>
          <w:rFonts w:eastAsia="Calibri" w:cstheme="minorHAnsi"/>
        </w:rPr>
        <w:t>Glavni grad Podgorica</w:t>
      </w:r>
      <w:r w:rsidR="00291AAC" w:rsidRPr="0042772A">
        <w:rPr>
          <w:rFonts w:eastAsia="Calibri" w:cstheme="minorHAnsi"/>
        </w:rPr>
        <w:t xml:space="preserve"> je </w:t>
      </w:r>
      <w:r w:rsidR="0021157B">
        <w:rPr>
          <w:rFonts w:eastAsia="Calibri" w:cstheme="minorHAnsi"/>
        </w:rPr>
        <w:t xml:space="preserve">usvojio </w:t>
      </w:r>
      <w:r w:rsidR="00A233ED">
        <w:rPr>
          <w:rFonts w:eastAsia="Calibri" w:cstheme="minorHAnsi"/>
        </w:rPr>
        <w:t>planove</w:t>
      </w:r>
      <w:r w:rsidR="0021157B">
        <w:rPr>
          <w:rFonts w:eastAsia="Calibri" w:cstheme="minorHAnsi"/>
        </w:rPr>
        <w:t xml:space="preserve"> za zaštitu </w:t>
      </w:r>
      <w:r w:rsidR="0038142A">
        <w:rPr>
          <w:rFonts w:eastAsia="Calibri" w:cstheme="minorHAnsi"/>
        </w:rPr>
        <w:t xml:space="preserve">i </w:t>
      </w:r>
      <w:r w:rsidR="0021157B">
        <w:rPr>
          <w:rFonts w:eastAsia="Calibri" w:cstheme="minorHAnsi"/>
        </w:rPr>
        <w:t>spašavanje</w:t>
      </w:r>
      <w:r w:rsidR="00A233ED">
        <w:rPr>
          <w:rFonts w:eastAsia="Calibri" w:cstheme="minorHAnsi"/>
        </w:rPr>
        <w:t xml:space="preserve"> od požara, zemljotresa, poplava, klizišta </w:t>
      </w:r>
      <w:r w:rsidR="0038142A">
        <w:rPr>
          <w:rFonts w:eastAsia="Calibri" w:cstheme="minorHAnsi"/>
        </w:rPr>
        <w:t xml:space="preserve">i </w:t>
      </w:r>
      <w:r w:rsidR="00A233ED">
        <w:rPr>
          <w:rFonts w:eastAsia="Calibri" w:cstheme="minorHAnsi"/>
        </w:rPr>
        <w:t xml:space="preserve">odrona, </w:t>
      </w:r>
      <w:r w:rsidR="00A233ED" w:rsidRPr="00A233ED">
        <w:rPr>
          <w:rFonts w:eastAsia="Calibri" w:cstheme="minorHAnsi"/>
        </w:rPr>
        <w:t>hemijskih i bioloških rizika</w:t>
      </w:r>
      <w:r w:rsidR="0038142A">
        <w:rPr>
          <w:rFonts w:eastAsia="Calibri" w:cstheme="minorHAnsi"/>
        </w:rPr>
        <w:t xml:space="preserve">i </w:t>
      </w:r>
      <w:r w:rsidR="00A233ED">
        <w:rPr>
          <w:rFonts w:eastAsia="Calibri" w:cstheme="minorHAnsi"/>
        </w:rPr>
        <w:t>tehničko-tehnoloških nesreća, dok je neophodno izradi</w:t>
      </w:r>
      <w:r w:rsidR="0038142A">
        <w:rPr>
          <w:rFonts w:eastAsia="Calibri" w:cstheme="minorHAnsi"/>
        </w:rPr>
        <w:t xml:space="preserve">tii </w:t>
      </w:r>
      <w:r w:rsidR="00A233ED">
        <w:rPr>
          <w:rFonts w:eastAsia="Calibri" w:cstheme="minorHAnsi"/>
        </w:rPr>
        <w:t>usvoji</w:t>
      </w:r>
      <w:r w:rsidR="0038142A">
        <w:rPr>
          <w:rFonts w:eastAsia="Calibri" w:cstheme="minorHAnsi"/>
        </w:rPr>
        <w:t>ti</w:t>
      </w:r>
      <w:r w:rsidR="00A233ED">
        <w:rPr>
          <w:rFonts w:eastAsia="Calibri" w:cstheme="minorHAnsi"/>
        </w:rPr>
        <w:t xml:space="preserve"> plan </w:t>
      </w:r>
      <w:r w:rsidR="00A233ED" w:rsidRPr="00A233ED">
        <w:rPr>
          <w:rFonts w:eastAsia="Calibri" w:cstheme="minorHAnsi"/>
        </w:rPr>
        <w:t xml:space="preserve">zaštite i spašavanja od </w:t>
      </w:r>
      <w:r w:rsidR="00585BCF">
        <w:rPr>
          <w:rFonts w:eastAsia="Calibri" w:cstheme="minorHAnsi"/>
        </w:rPr>
        <w:t>e</w:t>
      </w:r>
      <w:r w:rsidR="00585BCF" w:rsidRPr="00585BCF">
        <w:rPr>
          <w:rFonts w:eastAsia="Calibri" w:cstheme="minorHAnsi"/>
        </w:rPr>
        <w:t>kstremnih vremenskih i klimatskih događaja</w:t>
      </w:r>
      <w:r w:rsidR="00A233ED">
        <w:rPr>
          <w:rFonts w:eastAsia="Calibri" w:cstheme="minorHAnsi"/>
        </w:rPr>
        <w:t>.Među ciljevima</w:t>
      </w:r>
      <w:r w:rsidR="00A233ED" w:rsidRPr="0042772A">
        <w:rPr>
          <w:rFonts w:eastAsia="Calibri" w:cstheme="minorHAnsi"/>
        </w:rPr>
        <w:t xml:space="preserve"> sprovođenja ove Strategije je </w:t>
      </w:r>
      <w:r w:rsidR="0038142A">
        <w:rPr>
          <w:rFonts w:eastAsia="Calibri" w:cstheme="minorHAnsi"/>
        </w:rPr>
        <w:t xml:space="preserve">i </w:t>
      </w:r>
      <w:r w:rsidR="00A233ED">
        <w:rPr>
          <w:rFonts w:eastAsia="Calibri" w:cstheme="minorHAnsi"/>
        </w:rPr>
        <w:t xml:space="preserve">ažuriranje postojećih </w:t>
      </w:r>
      <w:r w:rsidR="0038142A">
        <w:rPr>
          <w:rFonts w:eastAsia="Calibri" w:cstheme="minorHAnsi"/>
        </w:rPr>
        <w:t xml:space="preserve">kao i </w:t>
      </w:r>
      <w:r w:rsidR="00A233ED" w:rsidRPr="0042772A">
        <w:rPr>
          <w:rFonts w:eastAsia="Calibri" w:cstheme="minorHAnsi"/>
        </w:rPr>
        <w:t>izrada i usvajanje nedostajućih planskih dokumenata.</w:t>
      </w:r>
    </w:p>
    <w:p w:rsidR="00B73D41" w:rsidRPr="0042772A" w:rsidRDefault="00B73D41" w:rsidP="0042772A">
      <w:pPr>
        <w:tabs>
          <w:tab w:val="left" w:pos="0"/>
          <w:tab w:val="left" w:pos="270"/>
        </w:tabs>
        <w:spacing w:after="0" w:line="240" w:lineRule="auto"/>
        <w:jc w:val="both"/>
        <w:rPr>
          <w:rFonts w:eastAsia="Calibri" w:cstheme="minorHAnsi"/>
          <w:b/>
          <w:bCs/>
          <w:i/>
          <w:iCs/>
        </w:rPr>
      </w:pPr>
    </w:p>
    <w:p w:rsidR="0040587B" w:rsidRPr="0042772A" w:rsidRDefault="00CC1050"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3.1</w:t>
      </w:r>
      <w:r w:rsidR="00D602CF">
        <w:rPr>
          <w:rFonts w:eastAsia="Calibri" w:cstheme="minorHAnsi"/>
          <w:b/>
          <w:bCs/>
          <w:i/>
          <w:iCs/>
        </w:rPr>
        <w:t>4</w:t>
      </w:r>
      <w:r w:rsidRPr="0042772A">
        <w:rPr>
          <w:rFonts w:eastAsia="Calibri" w:cstheme="minorHAnsi"/>
          <w:b/>
          <w:bCs/>
          <w:i/>
          <w:iCs/>
        </w:rPr>
        <w:t>.3 Analiza zainteresovanih strana</w:t>
      </w:r>
    </w:p>
    <w:p w:rsidR="00CC1050" w:rsidRPr="0042772A" w:rsidRDefault="00CC1050" w:rsidP="0042772A">
      <w:pPr>
        <w:tabs>
          <w:tab w:val="left" w:pos="0"/>
          <w:tab w:val="left" w:pos="270"/>
        </w:tabs>
        <w:spacing w:after="0" w:line="240" w:lineRule="auto"/>
        <w:jc w:val="both"/>
        <w:rPr>
          <w:rFonts w:eastAsia="Calibri" w:cstheme="minorHAnsi"/>
        </w:rPr>
      </w:pPr>
    </w:p>
    <w:p w:rsidR="00CC1050" w:rsidRPr="0042772A" w:rsidRDefault="00B73D41" w:rsidP="0042772A">
      <w:pPr>
        <w:tabs>
          <w:tab w:val="left" w:pos="0"/>
          <w:tab w:val="left" w:pos="270"/>
        </w:tabs>
        <w:spacing w:after="0" w:line="240" w:lineRule="auto"/>
        <w:jc w:val="both"/>
        <w:rPr>
          <w:rFonts w:eastAsia="Calibri" w:cstheme="minorHAnsi"/>
        </w:rPr>
      </w:pPr>
      <w:r w:rsidRPr="0042772A">
        <w:rPr>
          <w:rFonts w:eastAsia="Calibri" w:cstheme="minorHAnsi"/>
        </w:rPr>
        <w:t xml:space="preserve">Efikasan sistem lokalnog strateškog planiranja za smanjenje rizika od katastrofa, ne može biti uspješan bez aktivnog učešća značajnog broja zainteresovanih strana, koji su nosioci procesa implementacije </w:t>
      </w:r>
      <w:r w:rsidR="0038142A">
        <w:rPr>
          <w:rFonts w:eastAsia="Calibri" w:cstheme="minorHAnsi"/>
        </w:rPr>
        <w:t>i</w:t>
      </w:r>
      <w:r w:rsidRPr="0042772A">
        <w:rPr>
          <w:rFonts w:eastAsia="Calibri" w:cstheme="minorHAnsi"/>
        </w:rPr>
        <w:t xml:space="preserve">postizanja definisanih cljeva. </w:t>
      </w:r>
      <w:r w:rsidR="005127E7" w:rsidRPr="0042772A">
        <w:rPr>
          <w:rFonts w:eastAsia="Calibri" w:cstheme="minorHAnsi"/>
        </w:rPr>
        <w:t>Uključivanje lokalnih institucija, državnih organa</w:t>
      </w:r>
      <w:r w:rsidR="0038142A">
        <w:rPr>
          <w:rFonts w:eastAsia="Calibri" w:cstheme="minorHAnsi"/>
        </w:rPr>
        <w:t>i</w:t>
      </w:r>
      <w:r w:rsidR="003A480B" w:rsidRPr="0042772A">
        <w:rPr>
          <w:rFonts w:eastAsia="Calibri" w:cstheme="minorHAnsi"/>
        </w:rPr>
        <w:t>agencija</w:t>
      </w:r>
      <w:r w:rsidR="005127E7" w:rsidRPr="0042772A">
        <w:rPr>
          <w:rFonts w:eastAsia="Calibri" w:cstheme="minorHAnsi"/>
        </w:rPr>
        <w:t>, javnih preduzeća, privatnog sektora, civilnog društva, građana</w:t>
      </w:r>
      <w:r w:rsidR="00DA756D">
        <w:rPr>
          <w:rFonts w:eastAsia="Calibri" w:cstheme="minorHAnsi"/>
        </w:rPr>
        <w:t>,</w:t>
      </w:r>
      <w:r w:rsidR="005127E7" w:rsidRPr="0042772A">
        <w:rPr>
          <w:rFonts w:eastAsia="Calibri" w:cstheme="minorHAnsi"/>
        </w:rPr>
        <w:t xml:space="preserve"> obezbjeđuje integrisan i održiv pristup smanjenju rizika. Saradnja i koordinacija između ovih aktera doprinose boljoj razmjeni informacija, zajedničkom donošenju odluka i većoj spremnosti zajednice na djelovanje u slučaju katastrofa.</w:t>
      </w:r>
      <w:r w:rsidR="003A480B" w:rsidRPr="0042772A">
        <w:rPr>
          <w:rFonts w:eastAsia="Calibri" w:cstheme="minorHAnsi"/>
        </w:rPr>
        <w:t xml:space="preserve"> U </w:t>
      </w:r>
      <w:r w:rsidR="00096E63">
        <w:rPr>
          <w:rFonts w:eastAsia="Calibri" w:cstheme="minorHAnsi"/>
        </w:rPr>
        <w:t>T</w:t>
      </w:r>
      <w:r w:rsidR="003A480B" w:rsidRPr="0042772A">
        <w:rPr>
          <w:rFonts w:eastAsia="Calibri" w:cstheme="minorHAnsi"/>
        </w:rPr>
        <w:t xml:space="preserve">abeli </w:t>
      </w:r>
      <w:r w:rsidR="00096E63">
        <w:rPr>
          <w:rFonts w:eastAsia="Calibri" w:cstheme="minorHAnsi"/>
        </w:rPr>
        <w:t>5data</w:t>
      </w:r>
      <w:r w:rsidR="00096E63" w:rsidRPr="0042772A">
        <w:rPr>
          <w:rFonts w:eastAsia="Calibri" w:cstheme="minorHAnsi"/>
        </w:rPr>
        <w:t xml:space="preserve"> je </w:t>
      </w:r>
      <w:r w:rsidR="003A480B" w:rsidRPr="0042772A">
        <w:rPr>
          <w:rFonts w:eastAsia="Calibri" w:cstheme="minorHAnsi"/>
        </w:rPr>
        <w:t xml:space="preserve">analiza zainteresovanih strana za Strategiju na lokalnom i </w:t>
      </w:r>
      <w:r w:rsidR="00096E63">
        <w:rPr>
          <w:rFonts w:eastAsia="Calibri" w:cstheme="minorHAnsi"/>
        </w:rPr>
        <w:t xml:space="preserve">na </w:t>
      </w:r>
      <w:r w:rsidR="003A480B" w:rsidRPr="0042772A">
        <w:rPr>
          <w:rFonts w:eastAsia="Calibri" w:cstheme="minorHAnsi"/>
        </w:rPr>
        <w:t>nacionalnom nivou.</w:t>
      </w:r>
    </w:p>
    <w:p w:rsidR="000C2ACB" w:rsidRDefault="000C2ACB" w:rsidP="0042772A">
      <w:pPr>
        <w:tabs>
          <w:tab w:val="left" w:pos="0"/>
          <w:tab w:val="left" w:pos="270"/>
        </w:tabs>
        <w:spacing w:after="0" w:line="240" w:lineRule="auto"/>
        <w:jc w:val="center"/>
        <w:rPr>
          <w:rFonts w:eastAsia="Calibri" w:cstheme="minorHAnsi"/>
          <w:b/>
          <w:bCs/>
          <w:i/>
          <w:iCs/>
        </w:rPr>
      </w:pPr>
    </w:p>
    <w:p w:rsidR="00E03C2E" w:rsidRPr="0042772A" w:rsidRDefault="00E03C2E" w:rsidP="0042772A">
      <w:pPr>
        <w:tabs>
          <w:tab w:val="left" w:pos="0"/>
          <w:tab w:val="left" w:pos="270"/>
        </w:tabs>
        <w:spacing w:after="0" w:line="240" w:lineRule="auto"/>
        <w:jc w:val="center"/>
        <w:rPr>
          <w:rFonts w:eastAsia="Calibri" w:cstheme="minorHAnsi"/>
          <w:b/>
          <w:bCs/>
          <w:i/>
          <w:iCs/>
        </w:rPr>
      </w:pPr>
      <w:r w:rsidRPr="0042772A">
        <w:rPr>
          <w:rFonts w:eastAsia="Calibri" w:cstheme="minorHAnsi"/>
          <w:b/>
          <w:bCs/>
          <w:i/>
          <w:iCs/>
        </w:rPr>
        <w:t xml:space="preserve">Tabela </w:t>
      </w:r>
      <w:r w:rsidR="00661B5D">
        <w:rPr>
          <w:rFonts w:eastAsia="Calibri" w:cstheme="minorHAnsi"/>
          <w:b/>
          <w:bCs/>
          <w:i/>
          <w:iCs/>
        </w:rPr>
        <w:t>5</w:t>
      </w:r>
      <w:r w:rsidRPr="0042772A">
        <w:rPr>
          <w:rFonts w:eastAsia="Calibri" w:cstheme="minorHAnsi"/>
          <w:b/>
          <w:bCs/>
          <w:i/>
          <w:iCs/>
        </w:rPr>
        <w:t xml:space="preserve"> – Kategorizacija zainteresovanih strana u odnosu na interes i uticaj (snagu)</w:t>
      </w:r>
    </w:p>
    <w:p w:rsidR="00E03C2E" w:rsidRPr="0042772A" w:rsidRDefault="00E03C2E" w:rsidP="0042772A">
      <w:pPr>
        <w:tabs>
          <w:tab w:val="left" w:pos="0"/>
          <w:tab w:val="left" w:pos="270"/>
        </w:tabs>
        <w:spacing w:after="0" w:line="240" w:lineRule="auto"/>
        <w:jc w:val="center"/>
        <w:rPr>
          <w:rFonts w:eastAsia="Calibri" w:cstheme="minorHAnsi"/>
          <w:b/>
          <w:bCs/>
          <w:i/>
          <w:iCs/>
        </w:rPr>
      </w:pPr>
    </w:p>
    <w:tbl>
      <w:tblPr>
        <w:tblStyle w:val="TableGrid"/>
        <w:tblW w:w="0" w:type="auto"/>
        <w:tblLook w:val="04A0"/>
      </w:tblPr>
      <w:tblGrid>
        <w:gridCol w:w="440"/>
        <w:gridCol w:w="3127"/>
        <w:gridCol w:w="4093"/>
        <w:gridCol w:w="971"/>
        <w:gridCol w:w="945"/>
      </w:tblGrid>
      <w:tr w:rsidR="00D516CF" w:rsidRPr="0042772A" w:rsidTr="007053F5">
        <w:tc>
          <w:tcPr>
            <w:tcW w:w="440" w:type="dxa"/>
            <w:shd w:val="clear" w:color="auto" w:fill="8EAADB" w:themeFill="accent5" w:themeFillTint="99"/>
          </w:tcPr>
          <w:p w:rsidR="0058616A" w:rsidRPr="0042772A" w:rsidRDefault="0058616A" w:rsidP="0042772A">
            <w:pPr>
              <w:tabs>
                <w:tab w:val="left" w:pos="0"/>
                <w:tab w:val="left" w:pos="270"/>
              </w:tabs>
              <w:jc w:val="center"/>
              <w:rPr>
                <w:rFonts w:eastAsia="Calibri" w:cstheme="minorHAnsi"/>
                <w:b/>
                <w:bCs/>
              </w:rPr>
            </w:pPr>
            <w:r w:rsidRPr="0042772A">
              <w:rPr>
                <w:rFonts w:eastAsia="Calibri" w:cstheme="minorHAnsi"/>
                <w:b/>
                <w:bCs/>
              </w:rPr>
              <w:t>#</w:t>
            </w:r>
          </w:p>
        </w:tc>
        <w:tc>
          <w:tcPr>
            <w:tcW w:w="1987" w:type="dxa"/>
            <w:shd w:val="clear" w:color="auto" w:fill="8EAADB" w:themeFill="accent5" w:themeFillTint="99"/>
          </w:tcPr>
          <w:p w:rsidR="0058616A" w:rsidRPr="0042772A" w:rsidRDefault="0058616A" w:rsidP="0042772A">
            <w:pPr>
              <w:tabs>
                <w:tab w:val="left" w:pos="0"/>
                <w:tab w:val="left" w:pos="270"/>
              </w:tabs>
              <w:jc w:val="center"/>
              <w:rPr>
                <w:rFonts w:eastAsia="Calibri" w:cstheme="minorHAnsi"/>
                <w:i/>
                <w:iCs/>
              </w:rPr>
            </w:pPr>
            <w:r w:rsidRPr="0042772A">
              <w:rPr>
                <w:rFonts w:eastAsia="Calibri" w:cstheme="minorHAnsi"/>
                <w:b/>
                <w:bCs/>
              </w:rPr>
              <w:t>ZAINTERESOVANASTRANA</w:t>
            </w:r>
          </w:p>
        </w:tc>
        <w:tc>
          <w:tcPr>
            <w:tcW w:w="5007" w:type="dxa"/>
            <w:shd w:val="clear" w:color="auto" w:fill="8EAADB" w:themeFill="accent5" w:themeFillTint="99"/>
          </w:tcPr>
          <w:p w:rsidR="0058616A" w:rsidRPr="0042772A" w:rsidRDefault="0058616A" w:rsidP="0042772A">
            <w:pPr>
              <w:tabs>
                <w:tab w:val="left" w:pos="0"/>
                <w:tab w:val="left" w:pos="270"/>
              </w:tabs>
              <w:jc w:val="center"/>
              <w:rPr>
                <w:rFonts w:eastAsia="Calibri" w:cstheme="minorHAnsi"/>
                <w:i/>
                <w:iCs/>
              </w:rPr>
            </w:pPr>
            <w:r w:rsidRPr="0042772A">
              <w:rPr>
                <w:rFonts w:eastAsia="Calibri" w:cstheme="minorHAnsi"/>
                <w:b/>
                <w:bCs/>
              </w:rPr>
              <w:t>ODNOS PREMA STRATEŠKOM DOKUMENTU</w:t>
            </w:r>
          </w:p>
        </w:tc>
        <w:tc>
          <w:tcPr>
            <w:tcW w:w="971" w:type="dxa"/>
            <w:shd w:val="clear" w:color="auto" w:fill="8EAADB" w:themeFill="accent5" w:themeFillTint="99"/>
          </w:tcPr>
          <w:p w:rsidR="0058616A" w:rsidRPr="0042772A" w:rsidRDefault="0058616A" w:rsidP="0042772A">
            <w:pPr>
              <w:tabs>
                <w:tab w:val="left" w:pos="0"/>
                <w:tab w:val="left" w:pos="270"/>
              </w:tabs>
              <w:jc w:val="center"/>
              <w:rPr>
                <w:rFonts w:eastAsia="Calibri" w:cstheme="minorHAnsi"/>
                <w:i/>
                <w:iCs/>
              </w:rPr>
            </w:pPr>
            <w:r w:rsidRPr="0042772A">
              <w:rPr>
                <w:rFonts w:eastAsia="Calibri" w:cstheme="minorHAnsi"/>
                <w:b/>
                <w:bCs/>
              </w:rPr>
              <w:t>INTERES</w:t>
            </w:r>
          </w:p>
        </w:tc>
        <w:tc>
          <w:tcPr>
            <w:tcW w:w="945" w:type="dxa"/>
            <w:shd w:val="clear" w:color="auto" w:fill="8EAADB" w:themeFill="accent5" w:themeFillTint="99"/>
          </w:tcPr>
          <w:p w:rsidR="0058616A" w:rsidRPr="0042772A" w:rsidRDefault="0058616A" w:rsidP="0042772A">
            <w:pPr>
              <w:tabs>
                <w:tab w:val="left" w:pos="0"/>
                <w:tab w:val="left" w:pos="270"/>
              </w:tabs>
              <w:jc w:val="center"/>
              <w:rPr>
                <w:rFonts w:eastAsia="Calibri" w:cstheme="minorHAnsi"/>
                <w:b/>
                <w:bCs/>
              </w:rPr>
            </w:pPr>
            <w:r w:rsidRPr="0042772A">
              <w:rPr>
                <w:rFonts w:eastAsia="Calibri" w:cstheme="minorHAnsi"/>
                <w:b/>
                <w:bCs/>
              </w:rPr>
              <w:t>UTICAJ/</w:t>
            </w:r>
          </w:p>
          <w:p w:rsidR="0058616A" w:rsidRPr="0042772A" w:rsidRDefault="0058616A" w:rsidP="0042772A">
            <w:pPr>
              <w:tabs>
                <w:tab w:val="left" w:pos="0"/>
                <w:tab w:val="left" w:pos="270"/>
              </w:tabs>
              <w:jc w:val="center"/>
              <w:rPr>
                <w:rFonts w:eastAsia="Calibri" w:cstheme="minorHAnsi"/>
                <w:i/>
                <w:iCs/>
              </w:rPr>
            </w:pPr>
            <w:r w:rsidRPr="0042772A">
              <w:rPr>
                <w:rFonts w:eastAsia="Calibri" w:cstheme="minorHAnsi"/>
                <w:b/>
                <w:bCs/>
              </w:rPr>
              <w:t>SNAGA</w:t>
            </w:r>
          </w:p>
        </w:tc>
      </w:tr>
      <w:tr w:rsidR="004727CF" w:rsidRPr="0042772A" w:rsidTr="007053F5">
        <w:tc>
          <w:tcPr>
            <w:tcW w:w="440" w:type="dxa"/>
          </w:tcPr>
          <w:p w:rsidR="0058616A" w:rsidRPr="0042772A" w:rsidRDefault="0058616A" w:rsidP="0042772A">
            <w:pPr>
              <w:tabs>
                <w:tab w:val="left" w:pos="0"/>
                <w:tab w:val="left" w:pos="270"/>
              </w:tabs>
              <w:jc w:val="center"/>
              <w:rPr>
                <w:rFonts w:eastAsia="Calibri" w:cstheme="minorHAnsi"/>
                <w:b/>
                <w:bCs/>
              </w:rPr>
            </w:pPr>
            <w:r w:rsidRPr="0042772A">
              <w:rPr>
                <w:rFonts w:eastAsia="Calibri" w:cstheme="minorHAnsi"/>
                <w:b/>
                <w:bCs/>
              </w:rPr>
              <w:t>1</w:t>
            </w:r>
          </w:p>
        </w:tc>
        <w:tc>
          <w:tcPr>
            <w:tcW w:w="1987" w:type="dxa"/>
          </w:tcPr>
          <w:p w:rsidR="0058616A" w:rsidRPr="0042772A" w:rsidRDefault="002C34C1" w:rsidP="0042772A">
            <w:pPr>
              <w:tabs>
                <w:tab w:val="left" w:pos="0"/>
                <w:tab w:val="left" w:pos="270"/>
              </w:tabs>
              <w:jc w:val="center"/>
              <w:rPr>
                <w:rFonts w:eastAsia="Calibri" w:cstheme="minorHAnsi"/>
                <w:i/>
                <w:iCs/>
              </w:rPr>
            </w:pPr>
            <w:r>
              <w:rPr>
                <w:rFonts w:eastAsia="Calibri" w:cstheme="minorHAnsi"/>
                <w:b/>
                <w:bCs/>
                <w:i/>
                <w:iCs/>
              </w:rPr>
              <w:t>Glavni grad Podgorica</w:t>
            </w:r>
          </w:p>
        </w:tc>
        <w:tc>
          <w:tcPr>
            <w:tcW w:w="5007" w:type="dxa"/>
          </w:tcPr>
          <w:p w:rsidR="00354EA8" w:rsidRDefault="0058616A" w:rsidP="0042772A">
            <w:pPr>
              <w:tabs>
                <w:tab w:val="left" w:pos="0"/>
                <w:tab w:val="left" w:pos="270"/>
              </w:tabs>
              <w:jc w:val="both"/>
              <w:rPr>
                <w:rFonts w:eastAsia="Calibri" w:cstheme="minorHAnsi"/>
              </w:rPr>
            </w:pPr>
            <w:r w:rsidRPr="0042772A">
              <w:rPr>
                <w:rFonts w:eastAsia="Calibri" w:cstheme="minorHAnsi"/>
                <w:i/>
                <w:iCs/>
              </w:rPr>
              <w:t xml:space="preserve">Nadležnosti </w:t>
            </w:r>
            <w:r w:rsidRPr="0042772A">
              <w:rPr>
                <w:rFonts w:eastAsia="Calibri" w:cstheme="minorHAnsi"/>
              </w:rPr>
              <w:t>u ovoj oblasti obuhvataju sprovođenje Zakona o zaštiti i spašavanju, uključujući formiranje opštinskih timova, izradu opštinskih planova za zaštitu i spašavanje</w:t>
            </w:r>
            <w:r w:rsidR="00096E63">
              <w:rPr>
                <w:rFonts w:eastAsia="Calibri" w:cstheme="minorHAnsi"/>
              </w:rPr>
              <w:t>,</w:t>
            </w:r>
            <w:r w:rsidRPr="0042772A">
              <w:rPr>
                <w:rFonts w:eastAsia="Calibri" w:cstheme="minorHAnsi"/>
              </w:rPr>
              <w:t xml:space="preserve"> osnivanje službi zaštite i spašavanjai njihov</w:t>
            </w:r>
            <w:r w:rsidR="00096E63">
              <w:rPr>
                <w:rFonts w:eastAsia="Calibri" w:cstheme="minorHAnsi"/>
              </w:rPr>
              <w:t>o</w:t>
            </w:r>
            <w:r w:rsidRPr="0042772A">
              <w:rPr>
                <w:rFonts w:eastAsia="Calibri" w:cstheme="minorHAnsi"/>
              </w:rPr>
              <w:t xml:space="preserve"> stručn</w:t>
            </w:r>
            <w:r w:rsidR="00096E63">
              <w:rPr>
                <w:rFonts w:eastAsia="Calibri" w:cstheme="minorHAnsi"/>
              </w:rPr>
              <w:t>o</w:t>
            </w:r>
            <w:r w:rsidRPr="0042772A">
              <w:rPr>
                <w:rFonts w:eastAsia="Calibri" w:cstheme="minorHAnsi"/>
              </w:rPr>
              <w:t xml:space="preserve"> i materijaln</w:t>
            </w:r>
            <w:r w:rsidR="00096E63">
              <w:rPr>
                <w:rFonts w:eastAsia="Calibri" w:cstheme="minorHAnsi"/>
              </w:rPr>
              <w:t>o</w:t>
            </w:r>
            <w:r w:rsidRPr="0042772A">
              <w:rPr>
                <w:rFonts w:eastAsia="Calibri" w:cstheme="minorHAnsi"/>
              </w:rPr>
              <w:t xml:space="preserve"> obezbjeđivanje. </w:t>
            </w:r>
            <w:r w:rsidRPr="0042772A">
              <w:rPr>
                <w:rFonts w:eastAsia="Calibri" w:cstheme="minorHAnsi"/>
                <w:i/>
                <w:iCs/>
              </w:rPr>
              <w:t>Skupština opštine</w:t>
            </w:r>
            <w:r w:rsidRPr="0042772A">
              <w:rPr>
                <w:rFonts w:eastAsia="Calibri" w:cstheme="minorHAnsi"/>
              </w:rPr>
              <w:t xml:space="preserve"> donosi </w:t>
            </w:r>
            <w:r w:rsidRPr="0042772A">
              <w:rPr>
                <w:rFonts w:eastAsia="Calibri" w:cstheme="minorHAnsi"/>
              </w:rPr>
              <w:lastRenderedPageBreak/>
              <w:t xml:space="preserve">opštinske planove i programe razvoja sistema, odlučuje o finansiranju i budžetskim sredstvima za naknadu štete, te prati stanje sistema zaštite i spašavanja. </w:t>
            </w:r>
            <w:r w:rsidRPr="0042772A">
              <w:rPr>
                <w:rFonts w:eastAsia="Calibri" w:cstheme="minorHAnsi"/>
                <w:i/>
                <w:iCs/>
              </w:rPr>
              <w:t>Predsjednik opštine</w:t>
            </w:r>
            <w:r w:rsidR="00A74786">
              <w:rPr>
                <w:rFonts w:eastAsia="Calibri" w:cstheme="minorHAnsi"/>
                <w:i/>
                <w:iCs/>
              </w:rPr>
              <w:t xml:space="preserve"> –</w:t>
            </w:r>
            <w:r w:rsidR="00CE63E1">
              <w:rPr>
                <w:rFonts w:eastAsia="Calibri" w:cstheme="minorHAnsi"/>
                <w:i/>
                <w:iCs/>
              </w:rPr>
              <w:t>Gradonačalnik</w:t>
            </w:r>
            <w:r w:rsidRPr="0042772A">
              <w:rPr>
                <w:rFonts w:eastAsia="Calibri" w:cstheme="minorHAnsi"/>
              </w:rPr>
              <w:t xml:space="preserve">je nadležan za organizaciju i opremanje službe zaštite i spašavanja, određivanje subjekata obaveznih za formiranje jedinica zaštite, donošenje naredbi o evakuaciji, procjenu i prijavu štete Vladi, u skladu s procjenom rizika od katastrofa. </w:t>
            </w:r>
          </w:p>
          <w:p w:rsidR="009F2F48" w:rsidRPr="009F2F48" w:rsidRDefault="00DF16AA" w:rsidP="009F2F48">
            <w:pPr>
              <w:tabs>
                <w:tab w:val="left" w:pos="0"/>
                <w:tab w:val="left" w:pos="270"/>
              </w:tabs>
              <w:jc w:val="both"/>
              <w:rPr>
                <w:rFonts w:eastAsia="Calibri" w:cstheme="minorHAnsi"/>
              </w:rPr>
            </w:pPr>
            <w:r w:rsidRPr="00DF16AA">
              <w:rPr>
                <w:rFonts w:eastAsia="Calibri" w:cstheme="minorHAnsi"/>
              </w:rPr>
              <w:t xml:space="preserve">Na osnovu </w:t>
            </w:r>
            <w:r w:rsidR="002415CE" w:rsidRPr="002415CE">
              <w:rPr>
                <w:rFonts w:eastAsia="Calibri" w:cstheme="minorHAnsi"/>
              </w:rPr>
              <w:t>Odluk</w:t>
            </w:r>
            <w:r w:rsidR="002415CE">
              <w:rPr>
                <w:rFonts w:eastAsia="Calibri" w:cstheme="minorHAnsi"/>
              </w:rPr>
              <w:t>e</w:t>
            </w:r>
            <w:r w:rsidR="002415CE" w:rsidRPr="002415CE">
              <w:rPr>
                <w:rFonts w:eastAsia="Calibri" w:cstheme="minorHAnsi"/>
              </w:rPr>
              <w:t xml:space="preserve"> o organizaciji  i načinu rada organa uprave Glavnog grada</w:t>
            </w:r>
            <w:r w:rsidR="009F2F48" w:rsidRPr="009F2F48">
              <w:rPr>
                <w:rFonts w:eastAsia="Calibri" w:cstheme="minorHAnsi"/>
              </w:rPr>
              <w:t>(</w:t>
            </w:r>
            <w:r w:rsidR="00A74786">
              <w:rPr>
                <w:rFonts w:eastAsia="Calibri" w:cstheme="minorHAnsi"/>
              </w:rPr>
              <w:t>„</w:t>
            </w:r>
            <w:r w:rsidR="009F2F48" w:rsidRPr="009F2F48">
              <w:rPr>
                <w:rFonts w:eastAsia="Calibri" w:cstheme="minorHAnsi"/>
              </w:rPr>
              <w:t>Sl.list Crne Gore–opštinski propisi</w:t>
            </w:r>
            <w:r w:rsidR="00A74786">
              <w:rPr>
                <w:rFonts w:eastAsia="Calibri" w:cstheme="minorHAnsi"/>
              </w:rPr>
              <w:t>“</w:t>
            </w:r>
            <w:r w:rsidR="009F2F48" w:rsidRPr="009F2F48">
              <w:rPr>
                <w:rFonts w:eastAsia="Calibri" w:cstheme="minorHAnsi"/>
              </w:rPr>
              <w:t>, br. 038/18, 043/18, 006/20, 010/20, 036/21, 005/22,030/23, 042/23)</w:t>
            </w:r>
            <w:r w:rsidRPr="00DF16AA">
              <w:rPr>
                <w:rFonts w:eastAsia="Calibri" w:cstheme="minorHAnsi"/>
              </w:rPr>
              <w:t>, na području Glavnog grada Podgorica formirani su slijedeći organi lokalne uprave:</w:t>
            </w:r>
            <w:hyperlink r:id="rId77" w:history="1">
              <w:r w:rsidRPr="00DF16AA">
                <w:rPr>
                  <w:rStyle w:val="Hyperlink"/>
                  <w:rFonts w:eastAsia="Calibri" w:cstheme="minorHAnsi"/>
                </w:rPr>
                <w:t>Sekretarijat za lokalnu samoupravu i saradnju sa civilnim društvom</w:t>
              </w:r>
            </w:hyperlink>
            <w:r w:rsidRPr="00DF16AA">
              <w:rPr>
                <w:rFonts w:eastAsia="Calibri" w:cstheme="minorHAnsi"/>
              </w:rPr>
              <w:t xml:space="preserve">, </w:t>
            </w:r>
            <w:hyperlink r:id="rId78" w:history="1">
              <w:r w:rsidRPr="00DF16AA">
                <w:rPr>
                  <w:rStyle w:val="Hyperlink"/>
                  <w:rFonts w:eastAsia="Calibri" w:cstheme="minorHAnsi"/>
                </w:rPr>
                <w:t>Sekretarijat za finansijske poslove i analizu budžeta</w:t>
              </w:r>
            </w:hyperlink>
            <w:r w:rsidRPr="00DF16AA">
              <w:rPr>
                <w:rFonts w:eastAsia="Calibri" w:cstheme="minorHAnsi"/>
              </w:rPr>
              <w:t xml:space="preserve">, </w:t>
            </w:r>
            <w:hyperlink r:id="rId79" w:history="1">
              <w:r w:rsidRPr="00DF16AA">
                <w:rPr>
                  <w:rStyle w:val="Hyperlink"/>
                  <w:rFonts w:eastAsia="Calibri" w:cstheme="minorHAnsi"/>
                </w:rPr>
                <w:t>Sekretarijat za planiranje prostora i održivi razvoj</w:t>
              </w:r>
            </w:hyperlink>
            <w:r w:rsidRPr="00DF16AA">
              <w:rPr>
                <w:rFonts w:eastAsia="Calibri" w:cstheme="minorHAnsi"/>
              </w:rPr>
              <w:t xml:space="preserve">, </w:t>
            </w:r>
            <w:hyperlink r:id="rId80" w:history="1">
              <w:r w:rsidRPr="00DF16AA">
                <w:rPr>
                  <w:rStyle w:val="Hyperlink"/>
                  <w:rFonts w:eastAsia="Calibri" w:cstheme="minorHAnsi"/>
                </w:rPr>
                <w:t>Sekretarijat za komunalne poslove,</w:t>
              </w:r>
            </w:hyperlink>
            <w:hyperlink r:id="rId81" w:history="1">
              <w:r w:rsidRPr="00DF16AA">
                <w:rPr>
                  <w:rStyle w:val="Hyperlink"/>
                  <w:rFonts w:eastAsia="Calibri" w:cstheme="minorHAnsi"/>
                </w:rPr>
                <w:t>Sekretarijat za saobraćaj</w:t>
              </w:r>
            </w:hyperlink>
            <w:r w:rsidRPr="00DF16AA">
              <w:rPr>
                <w:rFonts w:eastAsia="Calibri" w:cstheme="minorHAnsi"/>
              </w:rPr>
              <w:t xml:space="preserve">, </w:t>
            </w:r>
            <w:hyperlink r:id="rId82" w:history="1">
              <w:r w:rsidRPr="00DF16AA">
                <w:rPr>
                  <w:rStyle w:val="Hyperlink"/>
                  <w:rFonts w:eastAsia="Calibri" w:cstheme="minorHAnsi"/>
                </w:rPr>
                <w:t>Sekretarijat za preduzetništvo i investicije</w:t>
              </w:r>
            </w:hyperlink>
            <w:r w:rsidRPr="00DF16AA">
              <w:rPr>
                <w:rFonts w:eastAsia="Calibri" w:cstheme="minorHAnsi"/>
              </w:rPr>
              <w:t xml:space="preserve">, </w:t>
            </w:r>
            <w:hyperlink r:id="rId83" w:history="1">
              <w:r w:rsidRPr="00DF16AA">
                <w:rPr>
                  <w:rStyle w:val="Hyperlink"/>
                  <w:rFonts w:eastAsia="Calibri" w:cstheme="minorHAnsi"/>
                </w:rPr>
                <w:t>Sekretarijat za socijalno staranje</w:t>
              </w:r>
            </w:hyperlink>
            <w:r w:rsidRPr="00DF16AA">
              <w:rPr>
                <w:rFonts w:eastAsia="Calibri" w:cstheme="minorHAnsi"/>
              </w:rPr>
              <w:t xml:space="preserve">, </w:t>
            </w:r>
            <w:hyperlink r:id="rId84" w:history="1">
              <w:r w:rsidRPr="00DF16AA">
                <w:rPr>
                  <w:rStyle w:val="Hyperlink"/>
                  <w:rFonts w:eastAsia="Calibri" w:cstheme="minorHAnsi"/>
                </w:rPr>
                <w:t>Sekretarijat za sport</w:t>
              </w:r>
            </w:hyperlink>
            <w:r w:rsidRPr="00DF16AA">
              <w:rPr>
                <w:rFonts w:eastAsia="Calibri" w:cstheme="minorHAnsi"/>
              </w:rPr>
              <w:t xml:space="preserve">, </w:t>
            </w:r>
            <w:hyperlink r:id="rId85" w:history="1">
              <w:r w:rsidRPr="00DF16AA">
                <w:rPr>
                  <w:rStyle w:val="Hyperlink"/>
                  <w:rFonts w:eastAsia="Calibri" w:cstheme="minorHAnsi"/>
                </w:rPr>
                <w:t>Sekretarijat za kulturu</w:t>
              </w:r>
            </w:hyperlink>
            <w:r w:rsidR="00FF2F18">
              <w:t xml:space="preserve">, </w:t>
            </w:r>
            <w:hyperlink r:id="rId86" w:history="1">
              <w:r w:rsidRPr="00DF16AA">
                <w:rPr>
                  <w:rStyle w:val="Hyperlink"/>
                  <w:rFonts w:eastAsia="Calibri" w:cstheme="minorHAnsi"/>
                </w:rPr>
                <w:t>Uprava lokalnih javnih prihoda</w:t>
              </w:r>
            </w:hyperlink>
            <w:r w:rsidRPr="00DF16AA">
              <w:rPr>
                <w:rFonts w:eastAsia="Calibri" w:cstheme="minorHAnsi"/>
              </w:rPr>
              <w:t xml:space="preserve">, </w:t>
            </w:r>
            <w:hyperlink r:id="rId87" w:history="1">
              <w:r w:rsidRPr="00DF16AA">
                <w:rPr>
                  <w:rStyle w:val="Hyperlink"/>
                  <w:rFonts w:eastAsia="Calibri" w:cstheme="minorHAnsi"/>
                </w:rPr>
                <w:t>Direkcija za imovinu</w:t>
              </w:r>
            </w:hyperlink>
            <w:r w:rsidRPr="00DF16AA">
              <w:rPr>
                <w:rFonts w:eastAsia="Calibri" w:cstheme="minorHAnsi"/>
              </w:rPr>
              <w:t xml:space="preserve">, </w:t>
            </w:r>
            <w:hyperlink r:id="rId88" w:history="1">
              <w:r w:rsidRPr="00DF16AA">
                <w:rPr>
                  <w:rStyle w:val="Hyperlink"/>
                  <w:rFonts w:eastAsia="Calibri" w:cstheme="minorHAnsi"/>
                </w:rPr>
                <w:t>Uprava za zaštitu imovinsko-pravnih interesa Glavnog grada</w:t>
              </w:r>
            </w:hyperlink>
            <w:r w:rsidRPr="00DF16AA">
              <w:rPr>
                <w:rFonts w:eastAsia="Calibri" w:cstheme="minorHAnsi"/>
              </w:rPr>
              <w:t xml:space="preserve">, </w:t>
            </w:r>
            <w:hyperlink r:id="rId89" w:history="1">
              <w:r w:rsidRPr="00DF16AA">
                <w:rPr>
                  <w:rStyle w:val="Hyperlink"/>
                  <w:rFonts w:eastAsia="Calibri" w:cstheme="minorHAnsi"/>
                </w:rPr>
                <w:t>Uprava za inspekcijske poslovi</w:t>
              </w:r>
            </w:hyperlink>
            <w:r w:rsidRPr="00DF16AA">
              <w:rPr>
                <w:rFonts w:eastAsia="Calibri" w:cstheme="minorHAnsi"/>
              </w:rPr>
              <w:t>)</w:t>
            </w:r>
            <w:r w:rsidR="009F2F48">
              <w:rPr>
                <w:rFonts w:eastAsia="Calibri" w:cstheme="minorHAnsi"/>
              </w:rPr>
              <w:t>.</w:t>
            </w:r>
            <w:r w:rsidR="009F2F48">
              <w:rPr>
                <w:rFonts w:eastAsia="Calibri" w:cstheme="minorHAnsi"/>
                <w:b/>
                <w:bCs/>
                <w:i/>
                <w:iCs/>
              </w:rPr>
              <w:t>P</w:t>
            </w:r>
            <w:r w:rsidR="009F2F48" w:rsidRPr="00DF16AA">
              <w:rPr>
                <w:rFonts w:eastAsia="Calibri" w:cstheme="minorHAnsi"/>
                <w:b/>
                <w:bCs/>
                <w:i/>
                <w:iCs/>
              </w:rPr>
              <w:t xml:space="preserve">osebne </w:t>
            </w:r>
            <w:r w:rsidRPr="00DF16AA">
              <w:rPr>
                <w:rFonts w:eastAsia="Calibri" w:cstheme="minorHAnsi"/>
                <w:b/>
                <w:bCs/>
                <w:i/>
                <w:iCs/>
              </w:rPr>
              <w:t xml:space="preserve">službe </w:t>
            </w:r>
            <w:r w:rsidR="009F2F48">
              <w:rPr>
                <w:rFonts w:eastAsia="Calibri" w:cstheme="minorHAnsi"/>
                <w:bCs/>
                <w:iCs/>
              </w:rPr>
              <w:t xml:space="preserve">su </w:t>
            </w:r>
            <w:hyperlink r:id="rId90" w:history="1">
              <w:r w:rsidRPr="00DF16AA">
                <w:rPr>
                  <w:rStyle w:val="Hyperlink"/>
                  <w:rFonts w:eastAsia="Calibri" w:cstheme="minorHAnsi"/>
                </w:rPr>
                <w:t>Služba komunalne policije</w:t>
              </w:r>
            </w:hyperlink>
            <w:r w:rsidRPr="00DF16AA">
              <w:rPr>
                <w:rFonts w:eastAsia="Calibri" w:cstheme="minorHAnsi"/>
              </w:rPr>
              <w:t xml:space="preserve">, </w:t>
            </w:r>
            <w:hyperlink r:id="rId91" w:history="1">
              <w:r w:rsidRPr="00DF16AA">
                <w:rPr>
                  <w:rStyle w:val="Hyperlink"/>
                  <w:rFonts w:eastAsia="Calibri" w:cstheme="minorHAnsi"/>
                </w:rPr>
                <w:t>Služba zaštite i spašavanja</w:t>
              </w:r>
            </w:hyperlink>
            <w:r w:rsidRPr="00DF16AA">
              <w:rPr>
                <w:rFonts w:eastAsia="Calibri" w:cstheme="minorHAnsi"/>
              </w:rPr>
              <w:t xml:space="preserve">, </w:t>
            </w:r>
            <w:r w:rsidR="009F2F48">
              <w:rPr>
                <w:rFonts w:eastAsia="Calibri" w:cstheme="minorHAnsi"/>
              </w:rPr>
              <w:t xml:space="preserve">i </w:t>
            </w:r>
            <w:hyperlink r:id="rId92" w:history="1">
              <w:r w:rsidRPr="00DF16AA">
                <w:rPr>
                  <w:rStyle w:val="Hyperlink"/>
                  <w:rFonts w:eastAsia="Calibri" w:cstheme="minorHAnsi"/>
                </w:rPr>
                <w:t>Služba za unutrašnju reviziju i finansijsko upravljanje rizicima</w:t>
              </w:r>
            </w:hyperlink>
            <w:r w:rsidR="009F2F48">
              <w:t xml:space="preserve">). </w:t>
            </w:r>
            <w:r w:rsidR="009F2F48" w:rsidRPr="00CE63E1">
              <w:rPr>
                <w:b/>
                <w:bCs/>
                <w:i/>
                <w:iCs/>
              </w:rPr>
              <w:t>Stručne službe su:</w:t>
            </w:r>
            <w:r w:rsidR="009F2F48" w:rsidRPr="009F2F48">
              <w:rPr>
                <w:rFonts w:eastAsia="Calibri" w:cstheme="minorHAnsi"/>
              </w:rPr>
              <w:t>Služba gradonačeln</w:t>
            </w:r>
            <w:r w:rsidR="009F2F48">
              <w:rPr>
                <w:rFonts w:eastAsia="Calibri" w:cstheme="minorHAnsi"/>
              </w:rPr>
              <w:t>ika, S</w:t>
            </w:r>
            <w:r w:rsidR="009F2F48" w:rsidRPr="009F2F48">
              <w:rPr>
                <w:rFonts w:eastAsia="Calibri" w:cstheme="minorHAnsi"/>
              </w:rPr>
              <w:t>lužba glavnog administratora</w:t>
            </w:r>
            <w:r w:rsidR="009F2F48">
              <w:rPr>
                <w:rFonts w:eastAsia="Calibri" w:cstheme="minorHAnsi"/>
              </w:rPr>
              <w:t>,</w:t>
            </w:r>
            <w:hyperlink r:id="rId93" w:history="1">
              <w:r w:rsidR="009F2F48" w:rsidRPr="00E55176">
                <w:rPr>
                  <w:rStyle w:val="Hyperlink"/>
                </w:rPr>
                <w:t>Služba glavnog gradskog arhitekt</w:t>
              </w:r>
              <w:r w:rsidR="009F2F48">
                <w:rPr>
                  <w:rStyle w:val="Hyperlink"/>
                </w:rPr>
                <w:t>e</w:t>
              </w:r>
            </w:hyperlink>
            <w:r w:rsidR="009F2F48">
              <w:rPr>
                <w:rFonts w:eastAsia="Calibri" w:cstheme="minorHAnsi"/>
              </w:rPr>
              <w:t xml:space="preserve">, </w:t>
            </w:r>
            <w:r w:rsidR="009F2F48" w:rsidRPr="009F2F48">
              <w:rPr>
                <w:rFonts w:eastAsia="Calibri" w:cstheme="minorHAnsi"/>
              </w:rPr>
              <w:t>Služba za međunarodnu saradnju i partnerstva;Služba za informacioni sistem</w:t>
            </w:r>
            <w:r w:rsidR="009F2F48">
              <w:rPr>
                <w:rFonts w:eastAsia="Calibri" w:cstheme="minorHAnsi"/>
              </w:rPr>
              <w:t xml:space="preserve">, </w:t>
            </w:r>
            <w:r w:rsidR="009F2F48" w:rsidRPr="009F2F48">
              <w:rPr>
                <w:rFonts w:eastAsia="Calibri" w:cstheme="minorHAnsi"/>
              </w:rPr>
              <w:t>Služba za javne nabavke i komercijalne poslove</w:t>
            </w:r>
            <w:r w:rsidR="009F2F48">
              <w:rPr>
                <w:rFonts w:eastAsia="Calibri" w:cstheme="minorHAnsi"/>
              </w:rPr>
              <w:t xml:space="preserve">, </w:t>
            </w:r>
            <w:r w:rsidR="009F2F48" w:rsidRPr="009F2F48">
              <w:rPr>
                <w:rFonts w:eastAsia="Calibri" w:cstheme="minorHAnsi"/>
              </w:rPr>
              <w:t>Služba za građane</w:t>
            </w:r>
            <w:r w:rsidR="009F2F48">
              <w:rPr>
                <w:rFonts w:eastAsia="Calibri" w:cstheme="minorHAnsi"/>
              </w:rPr>
              <w:t xml:space="preserve">, </w:t>
            </w:r>
            <w:r w:rsidR="009F2F48" w:rsidRPr="009F2F48">
              <w:rPr>
                <w:rFonts w:eastAsia="Calibri" w:cstheme="minorHAnsi"/>
              </w:rPr>
              <w:t>Služba za zajedničke poslove</w:t>
            </w:r>
            <w:r w:rsidR="009F2F48">
              <w:rPr>
                <w:rFonts w:eastAsia="Calibri" w:cstheme="minorHAnsi"/>
              </w:rPr>
              <w:t xml:space="preserve">, </w:t>
            </w:r>
            <w:r w:rsidR="009F2F48" w:rsidRPr="009F2F48">
              <w:rPr>
                <w:rFonts w:eastAsia="Calibri" w:cstheme="minorHAnsi"/>
              </w:rPr>
              <w:t>Služba za podršku poljoprivredi i ruralnom razvoju</w:t>
            </w:r>
            <w:r w:rsidR="009F2F48">
              <w:rPr>
                <w:rFonts w:eastAsia="Calibri" w:cstheme="minorHAnsi"/>
              </w:rPr>
              <w:t xml:space="preserve"> i </w:t>
            </w:r>
            <w:r w:rsidR="009F2F48" w:rsidRPr="009F2F48">
              <w:rPr>
                <w:rFonts w:eastAsia="Calibri" w:cstheme="minorHAnsi"/>
              </w:rPr>
              <w:t>Služba za odnose sa javnošću.</w:t>
            </w:r>
          </w:p>
          <w:p w:rsidR="0058616A" w:rsidRPr="0042772A" w:rsidRDefault="00DF16AA" w:rsidP="0042772A">
            <w:pPr>
              <w:tabs>
                <w:tab w:val="left" w:pos="0"/>
                <w:tab w:val="left" w:pos="270"/>
              </w:tabs>
              <w:jc w:val="both"/>
              <w:rPr>
                <w:rFonts w:eastAsia="Calibri" w:cstheme="minorHAnsi"/>
                <w:i/>
                <w:iCs/>
              </w:rPr>
            </w:pPr>
            <w:r>
              <w:rPr>
                <w:rFonts w:eastAsia="Calibri" w:cstheme="minorHAnsi"/>
              </w:rPr>
              <w:lastRenderedPageBreak/>
              <w:t>Glavni grad Podgorica</w:t>
            </w:r>
            <w:r w:rsidR="0058616A" w:rsidRPr="0042772A">
              <w:rPr>
                <w:rFonts w:eastAsia="Calibri" w:cstheme="minorHAnsi"/>
              </w:rPr>
              <w:t xml:space="preserve"> je </w:t>
            </w:r>
            <w:r w:rsidR="00096E63" w:rsidRPr="0042772A">
              <w:rPr>
                <w:rFonts w:eastAsia="Calibri" w:cstheme="minorHAnsi"/>
              </w:rPr>
              <w:t>nosi</w:t>
            </w:r>
            <w:r w:rsidR="00096E63">
              <w:rPr>
                <w:rFonts w:eastAsia="Calibri" w:cstheme="minorHAnsi"/>
              </w:rPr>
              <w:t>la</w:t>
            </w:r>
            <w:r w:rsidR="00096E63" w:rsidRPr="0042772A">
              <w:rPr>
                <w:rFonts w:eastAsia="Calibri" w:cstheme="minorHAnsi"/>
              </w:rPr>
              <w:t xml:space="preserve">c </w:t>
            </w:r>
            <w:r w:rsidR="00096E63">
              <w:rPr>
                <w:rFonts w:eastAsia="Calibri" w:cstheme="minorHAnsi"/>
              </w:rPr>
              <w:t xml:space="preserve">implementacije </w:t>
            </w:r>
            <w:r w:rsidR="00096E63" w:rsidRPr="0042772A">
              <w:rPr>
                <w:rFonts w:eastAsia="Calibri" w:cstheme="minorHAnsi"/>
              </w:rPr>
              <w:t xml:space="preserve">Strategije </w:t>
            </w:r>
            <w:r w:rsidR="0058616A" w:rsidRPr="0042772A">
              <w:rPr>
                <w:rFonts w:eastAsia="Calibri" w:cstheme="minorHAnsi"/>
              </w:rPr>
              <w:t xml:space="preserve">i odgovorna institucija </w:t>
            </w:r>
            <w:r w:rsidR="00E55176" w:rsidRPr="0042772A">
              <w:rPr>
                <w:rFonts w:eastAsia="Calibri" w:cstheme="minorHAnsi"/>
              </w:rPr>
              <w:t>za</w:t>
            </w:r>
            <w:r w:rsidR="00E55176">
              <w:rPr>
                <w:rFonts w:eastAsia="Calibri" w:cstheme="minorHAnsi"/>
              </w:rPr>
              <w:t xml:space="preserve"> njenu</w:t>
            </w:r>
            <w:r w:rsidR="00B11809">
              <w:rPr>
                <w:rFonts w:eastAsia="Calibri" w:cstheme="minorHAnsi"/>
              </w:rPr>
              <w:t>realizaciju</w:t>
            </w:r>
            <w:r w:rsidR="0058616A" w:rsidRPr="0042772A">
              <w:rPr>
                <w:rFonts w:eastAsia="Calibri" w:cstheme="minorHAnsi"/>
              </w:rPr>
              <w:t>.</w:t>
            </w:r>
          </w:p>
        </w:tc>
        <w:tc>
          <w:tcPr>
            <w:tcW w:w="971" w:type="dxa"/>
          </w:tcPr>
          <w:p w:rsidR="0058616A" w:rsidRPr="0042772A" w:rsidRDefault="0058616A" w:rsidP="0042772A">
            <w:pPr>
              <w:tabs>
                <w:tab w:val="left" w:pos="0"/>
                <w:tab w:val="left" w:pos="270"/>
              </w:tabs>
              <w:jc w:val="center"/>
              <w:rPr>
                <w:rFonts w:eastAsia="Calibri" w:cstheme="minorHAnsi"/>
                <w:i/>
                <w:iCs/>
              </w:rPr>
            </w:pPr>
            <w:r w:rsidRPr="0042772A">
              <w:rPr>
                <w:rFonts w:eastAsia="Calibri" w:cstheme="minorHAnsi"/>
                <w:i/>
                <w:iCs/>
              </w:rPr>
              <w:lastRenderedPageBreak/>
              <w:t>5</w:t>
            </w:r>
          </w:p>
        </w:tc>
        <w:tc>
          <w:tcPr>
            <w:tcW w:w="945" w:type="dxa"/>
          </w:tcPr>
          <w:p w:rsidR="0058616A" w:rsidRPr="0042772A" w:rsidRDefault="0058616A" w:rsidP="0042772A">
            <w:pPr>
              <w:tabs>
                <w:tab w:val="left" w:pos="0"/>
                <w:tab w:val="left" w:pos="270"/>
              </w:tabs>
              <w:jc w:val="center"/>
              <w:rPr>
                <w:rFonts w:eastAsia="Calibri" w:cstheme="minorHAnsi"/>
                <w:i/>
                <w:iCs/>
              </w:rPr>
            </w:pPr>
            <w:r w:rsidRPr="0042772A">
              <w:rPr>
                <w:rFonts w:eastAsia="Calibri" w:cstheme="minorHAnsi"/>
                <w:i/>
                <w:iCs/>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2</w:t>
            </w:r>
          </w:p>
        </w:tc>
        <w:tc>
          <w:tcPr>
            <w:tcW w:w="1987" w:type="dxa"/>
          </w:tcPr>
          <w:p w:rsidR="009F2F48" w:rsidRDefault="009F2F48" w:rsidP="009F2F48">
            <w:pPr>
              <w:tabs>
                <w:tab w:val="left" w:pos="0"/>
                <w:tab w:val="left" w:pos="270"/>
              </w:tabs>
              <w:jc w:val="center"/>
              <w:rPr>
                <w:rFonts w:eastAsia="Calibri" w:cstheme="minorHAnsi"/>
                <w:b/>
                <w:bCs/>
                <w:i/>
                <w:iCs/>
              </w:rPr>
            </w:pPr>
            <w:r>
              <w:rPr>
                <w:rFonts w:eastAsia="Calibri" w:cstheme="minorHAnsi"/>
                <w:b/>
                <w:bCs/>
                <w:i/>
                <w:iCs/>
              </w:rPr>
              <w:t>Gradska privredna društva</w:t>
            </w:r>
          </w:p>
        </w:tc>
        <w:tc>
          <w:tcPr>
            <w:tcW w:w="5007" w:type="dxa"/>
          </w:tcPr>
          <w:p w:rsidR="009F2F48" w:rsidRPr="0042772A" w:rsidRDefault="009F2F48" w:rsidP="009F2F48">
            <w:pPr>
              <w:tabs>
                <w:tab w:val="left" w:pos="0"/>
                <w:tab w:val="left" w:pos="270"/>
              </w:tabs>
              <w:jc w:val="both"/>
              <w:rPr>
                <w:rFonts w:eastAsia="Calibri" w:cstheme="minorHAnsi"/>
                <w:i/>
                <w:iCs/>
              </w:rPr>
            </w:pPr>
            <w:r w:rsidRPr="001363DA">
              <w:rPr>
                <w:rFonts w:eastAsia="Calibri" w:cstheme="minorHAnsi"/>
              </w:rPr>
              <w:t>Smanjenje rizika od katastrofa u Podgorici zavisi od koordinisanog djelovanja gradskih privrednih društava i javnih službi. Ovi subjekti imaju ključnu operativnu i podržavajuću ulogu u pripremi i odgovoru na katastrofe kroz održavanje komunalne infrastrukture, pružanje osnovnih usluga, upravljanje urbanim prostorima, održavanje saobraćajne i javne infrastrukture, kao i obezbjeđivanje prostora koji mogu služiti kao skloništa ili logistički punktovi. Istovremeno, agencije doprinose održivom i otpornom razvoju grada. Efikasna saradnja i integracija smanjenja rizika u njihove planove unapređuju prevenciju, spremnost, reagovanje i oporavak, čime se jača ukupna urbana otpornost Podgorice.Njihov interes je visok jer su direktno pogođeni funkcionisanjem sistema tokom i nakon katastrofa. Posjeduju kapacitete, resurse i infrastrukturu od javnog značaja</w:t>
            </w:r>
            <w:r>
              <w:rPr>
                <w:rFonts w:eastAsia="Calibri" w:cstheme="minorHAnsi"/>
              </w:rPr>
              <w:t>,</w:t>
            </w:r>
            <w:r w:rsidRPr="001363DA">
              <w:rPr>
                <w:rFonts w:eastAsia="Calibri" w:cstheme="minorHAnsi"/>
              </w:rPr>
              <w:t xml:space="preserve"> koji se mogu mobilisati u slučaju elementarnih nepogoda i katastrofa, te predstavljaju važnu sponu između lokalnih vlasti i građana u oblasti kritične lokalne infrastrukture i usluga.</w:t>
            </w:r>
          </w:p>
        </w:tc>
        <w:tc>
          <w:tcPr>
            <w:tcW w:w="971" w:type="dxa"/>
          </w:tcPr>
          <w:p w:rsidR="009F2F48" w:rsidRPr="0042772A" w:rsidRDefault="009F2F48" w:rsidP="009F2F48">
            <w:pPr>
              <w:tabs>
                <w:tab w:val="left" w:pos="0"/>
                <w:tab w:val="left" w:pos="270"/>
              </w:tabs>
              <w:jc w:val="center"/>
              <w:rPr>
                <w:rFonts w:eastAsia="Calibri" w:cstheme="minorHAnsi"/>
                <w:i/>
                <w:iCs/>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i/>
                <w:iCs/>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3</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lang w:val="en-US"/>
              </w:rPr>
              <w:t>L</w:t>
            </w:r>
            <w:r w:rsidRPr="0042772A">
              <w:rPr>
                <w:rFonts w:eastAsia="Calibri" w:cstheme="minorHAnsi"/>
                <w:b/>
                <w:bCs/>
                <w:i/>
                <w:iCs/>
              </w:rPr>
              <w:t>okalneorganizacije i ustanove</w:t>
            </w:r>
          </w:p>
        </w:tc>
        <w:tc>
          <w:tcPr>
            <w:tcW w:w="5007" w:type="dxa"/>
          </w:tcPr>
          <w:p w:rsidR="009F2F48" w:rsidRPr="0042772A" w:rsidRDefault="009F2F48" w:rsidP="009F2F48">
            <w:pPr>
              <w:tabs>
                <w:tab w:val="left" w:pos="0"/>
                <w:tab w:val="left" w:pos="270"/>
              </w:tabs>
              <w:jc w:val="both"/>
              <w:rPr>
                <w:rFonts w:eastAsia="Calibri" w:cstheme="minorHAnsi"/>
              </w:rPr>
            </w:pPr>
            <w:r w:rsidRPr="001363DA">
              <w:rPr>
                <w:rFonts w:eastAsia="Calibri" w:cstheme="minorHAnsi"/>
              </w:rPr>
              <w:t xml:space="preserve">Ova grupa zainteresovanih strana ima manji interes u odnosu na ključne aktere, ali i dalje igra značajnu ulogu u svim fazama ciklusa smanjenja rizika od katastrofa. Javne ustanove mogu služiti kao evakuacioni i informativni punktovi te pružati osnovnu pomoć, dok lokalne organizacije doprinose edukaciji, volonterskim aktivnostima, podizanju svijesti zajednice i osiguranju zaštite </w:t>
            </w:r>
            <w:r>
              <w:rPr>
                <w:rFonts w:eastAsia="Calibri" w:cstheme="minorHAnsi"/>
              </w:rPr>
              <w:t>svih građana i građanki uključujući i ranjive grupe</w:t>
            </w:r>
            <w:r w:rsidRPr="001363DA">
              <w:rPr>
                <w:rFonts w:eastAsia="Calibri" w:cstheme="minorHAnsi"/>
              </w:rPr>
              <w:t>.</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4</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Civilni sektor i građani</w:t>
            </w:r>
          </w:p>
        </w:tc>
        <w:tc>
          <w:tcPr>
            <w:tcW w:w="5007" w:type="dxa"/>
          </w:tcPr>
          <w:p w:rsidR="009F2F48" w:rsidRPr="0042772A" w:rsidRDefault="009F2F48" w:rsidP="009F2F48">
            <w:pPr>
              <w:tabs>
                <w:tab w:val="left" w:pos="0"/>
                <w:tab w:val="left" w:pos="270"/>
              </w:tabs>
              <w:jc w:val="both"/>
              <w:rPr>
                <w:rFonts w:eastAsia="Calibri" w:cstheme="minorHAnsi"/>
              </w:rPr>
            </w:pPr>
            <w:r w:rsidRPr="00A51657">
              <w:rPr>
                <w:rFonts w:eastAsia="Calibri" w:cstheme="minorHAnsi"/>
              </w:rPr>
              <w:t xml:space="preserve">Civilni sektor i građani predstavljaju ključnu podršku lokalnom sistemu smanjenja rizika </w:t>
            </w:r>
            <w:r w:rsidRPr="00A51657">
              <w:rPr>
                <w:rFonts w:eastAsia="Calibri" w:cstheme="minorHAnsi"/>
              </w:rPr>
              <w:lastRenderedPageBreak/>
              <w:t>od katastrofa u Podgorici, posebno kroz prevenciju, edukaciju i direktno angažovanje prije, tokom i nakon katastrof</w:t>
            </w:r>
            <w:r>
              <w:rPr>
                <w:rFonts w:eastAsia="Calibri" w:cstheme="minorHAnsi"/>
              </w:rPr>
              <w:t>e</w:t>
            </w:r>
            <w:r w:rsidR="004C4353">
              <w:rPr>
                <w:rFonts w:eastAsia="Calibri" w:cstheme="minorHAnsi"/>
              </w:rPr>
              <w:t>.</w:t>
            </w:r>
            <w:r w:rsidR="004C4353">
              <w:rPr>
                <w:rFonts w:eastAsia="Calibri" w:cstheme="minorHAnsi"/>
                <w:lang w:val="en-US"/>
              </w:rPr>
              <w:t xml:space="preserve"> </w:t>
            </w:r>
            <w:r w:rsidRPr="00A51657">
              <w:rPr>
                <w:rFonts w:eastAsia="Calibri" w:cstheme="minorHAnsi"/>
              </w:rPr>
              <w:t>Nevladine organizacije, udruženja i lokalne inicijative doprinose širenju svijesti o rizicima, organizovanju volonterskih aktivnosti, edukaciji građana i ranjivih grupa, kao i pružanju humanitarne pomoći. Građani, uključujući volontere, mogu aktivno učestvovati u jačanju urbane otpornosti zajednice. Njihov uticaj je značajan</w:t>
            </w:r>
            <w:r>
              <w:rPr>
                <w:rFonts w:eastAsia="Calibri" w:cstheme="minorHAnsi"/>
              </w:rPr>
              <w:t xml:space="preserve">, </w:t>
            </w:r>
            <w:r w:rsidRPr="00A51657">
              <w:rPr>
                <w:rFonts w:eastAsia="Calibri" w:cstheme="minorHAnsi"/>
              </w:rPr>
              <w:t>iako ne posjeduju operativne funkcije, mogu doprinijeti kroz volontiranje, prijavljivanje i procjenu rizika, saradnju s lokalnim vlastima i podizanje svijesti u zajednici. Aktivno uključivanje građana i nevladinog sektora omogućava inkluzivne, participativne i lokalno prilagođene mjere smanjenja rizika, jača koheziju zajednice, unapređuje pripremljenost i povećava otpornost Podgorice na prirodne i antropogene rizike.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5</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Opštinska organizacija Crvenog krsta</w:t>
            </w:r>
          </w:p>
        </w:tc>
        <w:tc>
          <w:tcPr>
            <w:tcW w:w="5007" w:type="dxa"/>
          </w:tcPr>
          <w:p w:rsidR="009F2F48" w:rsidRPr="00A51657" w:rsidRDefault="009F2F48" w:rsidP="009F2F48">
            <w:pPr>
              <w:tabs>
                <w:tab w:val="left" w:pos="0"/>
                <w:tab w:val="left" w:pos="270"/>
              </w:tabs>
              <w:jc w:val="both"/>
              <w:rPr>
                <w:rFonts w:eastAsia="Calibri" w:cstheme="minorHAnsi"/>
              </w:rPr>
            </w:pPr>
            <w:r w:rsidRPr="00A51657">
              <w:rPr>
                <w:rFonts w:eastAsia="Calibri" w:cstheme="minorHAnsi"/>
              </w:rPr>
              <w:t>Opštinska organizacija Crvenog krsta Podgorica igra ključnu ulogu u lokalnom smanjenju rizika od katastrofa</w:t>
            </w:r>
            <w:r>
              <w:rPr>
                <w:rFonts w:eastAsia="Calibri" w:cstheme="minorHAnsi"/>
              </w:rPr>
              <w:t>.F</w:t>
            </w:r>
            <w:r w:rsidRPr="00A51657">
              <w:rPr>
                <w:rFonts w:eastAsia="Calibri" w:cstheme="minorHAnsi"/>
              </w:rPr>
              <w:t>okusira se na pripreme i jačanje kapaciteta lokalne zajednice, podršk</w:t>
            </w:r>
            <w:r>
              <w:rPr>
                <w:rFonts w:eastAsia="Calibri" w:cstheme="minorHAnsi"/>
              </w:rPr>
              <w:t>u</w:t>
            </w:r>
            <w:r w:rsidRPr="00A51657">
              <w:rPr>
                <w:rFonts w:eastAsia="Calibri" w:cstheme="minorHAnsi"/>
              </w:rPr>
              <w:t xml:space="preserve"> odgovoru i oporav</w:t>
            </w:r>
            <w:r>
              <w:rPr>
                <w:rFonts w:eastAsia="Calibri" w:cstheme="minorHAnsi"/>
              </w:rPr>
              <w:t>a</w:t>
            </w:r>
            <w:r w:rsidRPr="00A51657">
              <w:rPr>
                <w:rFonts w:eastAsia="Calibri" w:cstheme="minorHAnsi"/>
              </w:rPr>
              <w:t xml:space="preserve">k od katastrofa, kao i </w:t>
            </w:r>
            <w:r>
              <w:rPr>
                <w:rFonts w:eastAsia="Calibri" w:cstheme="minorHAnsi"/>
              </w:rPr>
              <w:t xml:space="preserve">na </w:t>
            </w:r>
            <w:r w:rsidRPr="00A51657">
              <w:rPr>
                <w:rFonts w:eastAsia="Calibri" w:cstheme="minorHAnsi"/>
              </w:rPr>
              <w:t>promocij</w:t>
            </w:r>
            <w:r>
              <w:rPr>
                <w:rFonts w:eastAsia="Calibri" w:cstheme="minorHAnsi"/>
              </w:rPr>
              <w:t>u</w:t>
            </w:r>
            <w:r w:rsidRPr="00A51657">
              <w:rPr>
                <w:rFonts w:eastAsia="Calibri" w:cstheme="minorHAnsi"/>
              </w:rPr>
              <w:t xml:space="preserve"> aktivnosti koje ublažavaju različite efekte rizika.OO CK je direktno uključena u humanitarne, preventivne i edukativne aktivnosti, uključujući pružanje hitne pomoći, logističku podršku, evakuacije, distribuciju hrane i osnovnih potrepština, kao i psihosocijalnu podršku ugroženim grupama. Kroz programe obuke i volontiranja, organizacija aktivno uključuje građane i jača kapacitete lokalnih zajednica za prevenciju, pripremljenost i brzi odgovor na </w:t>
            </w:r>
            <w:r>
              <w:rPr>
                <w:rFonts w:eastAsia="Calibri" w:cstheme="minorHAnsi"/>
              </w:rPr>
              <w:t>prirodne i antropogene</w:t>
            </w:r>
            <w:r w:rsidRPr="00A51657">
              <w:rPr>
                <w:rFonts w:eastAsia="Calibri" w:cstheme="minorHAnsi"/>
              </w:rPr>
              <w:t xml:space="preserve"> rizike. Njihov interes je visok, jer su posvećeni zaštiti i podršci ranjivih grupa i zajednice, dok je njihov uticaj takođe visok, s obzirom </w:t>
            </w:r>
            <w:r w:rsidRPr="00A51657">
              <w:rPr>
                <w:rFonts w:eastAsia="Calibri" w:cstheme="minorHAnsi"/>
              </w:rPr>
              <w:lastRenderedPageBreak/>
              <w:t>na direktno pružanje pomoći, koordinaciju volontera i jačanje otpornosti Podgorice na katastrofe.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6</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Privatni sektor</w:t>
            </w:r>
          </w:p>
        </w:tc>
        <w:tc>
          <w:tcPr>
            <w:tcW w:w="5007" w:type="dxa"/>
          </w:tcPr>
          <w:p w:rsidR="009F2F48" w:rsidRPr="0042772A" w:rsidRDefault="009F2F48" w:rsidP="009F2F48">
            <w:pPr>
              <w:tabs>
                <w:tab w:val="left" w:pos="0"/>
                <w:tab w:val="left" w:pos="270"/>
              </w:tabs>
              <w:jc w:val="both"/>
              <w:rPr>
                <w:rFonts w:eastAsia="Calibri" w:cstheme="minorHAnsi"/>
              </w:rPr>
            </w:pPr>
            <w:r w:rsidRPr="003901C9">
              <w:rPr>
                <w:rFonts w:eastAsia="Calibri" w:cstheme="minorHAnsi"/>
              </w:rPr>
              <w:t xml:space="preserve">Privatni sektor u Podgorici predstavlja važnog partnera u smanjenju rizika od katastrofa, jer doprinosi održavanju kritične infrastrukture, obezbjeđivanju resursa, logističkoj podršci i investicijama u urbanu otpornost. Preduzeća i privatni investitori mogu podržati preventivne mjere, integrisati procjene rizika u svoje poslovne planove, osigurati kontinuitet poslovanja tokom </w:t>
            </w:r>
            <w:r>
              <w:rPr>
                <w:rFonts w:eastAsia="Calibri" w:cstheme="minorHAnsi"/>
              </w:rPr>
              <w:t>katastrofa</w:t>
            </w:r>
            <w:r w:rsidRPr="003901C9">
              <w:rPr>
                <w:rFonts w:eastAsia="Calibri" w:cstheme="minorHAnsi"/>
              </w:rPr>
              <w:t xml:space="preserve"> i angažovati se u humanitarnim i volonterskim aktivnostima. Privatni sektor može doprinijeti jačanju otpornosti kroz jačanje svijesti i znanja, ulaganja, </w:t>
            </w:r>
            <w:r>
              <w:rPr>
                <w:rFonts w:eastAsia="Calibri" w:cstheme="minorHAnsi"/>
              </w:rPr>
              <w:t xml:space="preserve">kroz </w:t>
            </w:r>
            <w:r w:rsidRPr="003901C9">
              <w:rPr>
                <w:rFonts w:eastAsia="Calibri" w:cstheme="minorHAnsi"/>
              </w:rPr>
              <w:t xml:space="preserve">inovativne tehnologije i rješenja i partnerstva s opštinom u oblasti prevencije i odgovora na katastrofe.Njihov interes u </w:t>
            </w:r>
            <w:r>
              <w:rPr>
                <w:rFonts w:eastAsia="Calibri" w:cstheme="minorHAnsi"/>
              </w:rPr>
              <w:t>smanjenju rizika od katastrofa</w:t>
            </w:r>
            <w:r w:rsidRPr="003901C9">
              <w:rPr>
                <w:rFonts w:eastAsia="Calibri" w:cstheme="minorHAnsi"/>
              </w:rPr>
              <w:t xml:space="preserve"> je srednji do visok, zavisno od sektora i izloženosti rizicima, dok njihov uticaj može biti značajan, jer učinkovita saradnja s lokalnim vlastima i zajednicom omogućava bolju pripremljenost, brže reagovanje i smanjenje posljedica katastrofa u urbanim i prigradskim područjima Podgorice.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3</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7</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Mediji</w:t>
            </w:r>
          </w:p>
        </w:tc>
        <w:tc>
          <w:tcPr>
            <w:tcW w:w="5007" w:type="dxa"/>
          </w:tcPr>
          <w:p w:rsidR="009F2F48" w:rsidRPr="00EF4DC1" w:rsidRDefault="009F2F48" w:rsidP="009F2F48">
            <w:pPr>
              <w:tabs>
                <w:tab w:val="left" w:pos="0"/>
                <w:tab w:val="left" w:pos="270"/>
              </w:tabs>
              <w:jc w:val="both"/>
              <w:rPr>
                <w:rFonts w:eastAsia="Calibri" w:cstheme="minorHAnsi"/>
              </w:rPr>
            </w:pPr>
            <w:r w:rsidRPr="00EF4DC1">
              <w:rPr>
                <w:rFonts w:eastAsia="Calibri" w:cstheme="minorHAnsi"/>
              </w:rPr>
              <w:t>Mediji u Podgorici imaju ključnu ulogu u informisanju i upozoravanju javnosti o rizicima od katastrofa, pravovremenom širenju uput</w:t>
            </w:r>
            <w:r>
              <w:rPr>
                <w:rFonts w:eastAsia="Calibri" w:cstheme="minorHAnsi"/>
              </w:rPr>
              <w:t>stav</w:t>
            </w:r>
            <w:r w:rsidRPr="00EF4DC1">
              <w:rPr>
                <w:rFonts w:eastAsia="Calibri" w:cstheme="minorHAnsi"/>
              </w:rPr>
              <w:t xml:space="preserve">a tokom </w:t>
            </w:r>
            <w:r>
              <w:rPr>
                <w:rFonts w:eastAsia="Calibri" w:cstheme="minorHAnsi"/>
              </w:rPr>
              <w:t>katastrofa</w:t>
            </w:r>
            <w:r w:rsidRPr="00EF4DC1">
              <w:rPr>
                <w:rFonts w:eastAsia="Calibri" w:cstheme="minorHAnsi"/>
              </w:rPr>
              <w:t xml:space="preserve"> i promovisanju svijesti o preventivnim mjerama. </w:t>
            </w:r>
            <w:r>
              <w:rPr>
                <w:rFonts w:eastAsia="Calibri" w:cstheme="minorHAnsi"/>
              </w:rPr>
              <w:t xml:space="preserve">Putem </w:t>
            </w:r>
            <w:r w:rsidRPr="00EF4DC1">
              <w:rPr>
                <w:rFonts w:eastAsia="Calibri" w:cstheme="minorHAnsi"/>
              </w:rPr>
              <w:t>radi</w:t>
            </w:r>
            <w:r>
              <w:rPr>
                <w:rFonts w:eastAsia="Calibri" w:cstheme="minorHAnsi"/>
              </w:rPr>
              <w:t>ja</w:t>
            </w:r>
            <w:r w:rsidRPr="00EF4DC1">
              <w:rPr>
                <w:rFonts w:eastAsia="Calibri" w:cstheme="minorHAnsi"/>
              </w:rPr>
              <w:t>, televizij</w:t>
            </w:r>
            <w:r>
              <w:rPr>
                <w:rFonts w:eastAsia="Calibri" w:cstheme="minorHAnsi"/>
              </w:rPr>
              <w:t>e</w:t>
            </w:r>
            <w:r w:rsidRPr="00EF4DC1">
              <w:rPr>
                <w:rFonts w:eastAsia="Calibri" w:cstheme="minorHAnsi"/>
              </w:rPr>
              <w:t>, onl</w:t>
            </w:r>
            <w:r>
              <w:rPr>
                <w:rFonts w:eastAsia="Calibri" w:cstheme="minorHAnsi"/>
              </w:rPr>
              <w:t>ajn</w:t>
            </w:r>
            <w:r w:rsidRPr="00EF4DC1">
              <w:rPr>
                <w:rFonts w:eastAsia="Calibri" w:cstheme="minorHAnsi"/>
              </w:rPr>
              <w:t xml:space="preserve"> platforme i društven</w:t>
            </w:r>
            <w:r>
              <w:rPr>
                <w:rFonts w:eastAsia="Calibri" w:cstheme="minorHAnsi"/>
              </w:rPr>
              <w:t>ih</w:t>
            </w:r>
            <w:r w:rsidRPr="00EF4DC1">
              <w:rPr>
                <w:rFonts w:eastAsia="Calibri" w:cstheme="minorHAnsi"/>
              </w:rPr>
              <w:t xml:space="preserve"> mrež</w:t>
            </w:r>
            <w:r>
              <w:rPr>
                <w:rFonts w:eastAsia="Calibri" w:cstheme="minorHAnsi"/>
              </w:rPr>
              <w:t>a</w:t>
            </w:r>
            <w:r w:rsidRPr="00EF4DC1">
              <w:rPr>
                <w:rFonts w:eastAsia="Calibri" w:cstheme="minorHAnsi"/>
              </w:rPr>
              <w:t xml:space="preserve">, mediji omogućavaju pristup informacijama svim društvenim grupama, uključujući ranjive kategorije, te podržavaju koordinaciju između lokalnih vlasti, hitnih službi i građana. Njihov interes u </w:t>
            </w:r>
            <w:r>
              <w:rPr>
                <w:rFonts w:eastAsia="Calibri" w:cstheme="minorHAnsi"/>
              </w:rPr>
              <w:t>smanjenju rizika od katastrofa</w:t>
            </w:r>
            <w:r w:rsidRPr="00EF4DC1">
              <w:rPr>
                <w:rFonts w:eastAsia="Calibri" w:cstheme="minorHAnsi"/>
              </w:rPr>
              <w:t xml:space="preserve"> je </w:t>
            </w:r>
            <w:r>
              <w:rPr>
                <w:rFonts w:eastAsia="Calibri" w:cstheme="minorHAnsi"/>
              </w:rPr>
              <w:t xml:space="preserve">srednje do </w:t>
            </w:r>
            <w:r w:rsidRPr="00EF4DC1">
              <w:rPr>
                <w:rFonts w:eastAsia="Calibri" w:cstheme="minorHAnsi"/>
              </w:rPr>
              <w:t xml:space="preserve">visok, jer je informisanost javnosti od direktnog značaja za efikasnost kriznog odgovora, dok je njihov uticaj takođe visok, s obzirom </w:t>
            </w:r>
            <w:r>
              <w:rPr>
                <w:rFonts w:eastAsia="Calibri" w:cstheme="minorHAnsi"/>
              </w:rPr>
              <w:lastRenderedPageBreak/>
              <w:t xml:space="preserve">na to </w:t>
            </w:r>
            <w:r w:rsidRPr="00EF4DC1">
              <w:rPr>
                <w:rFonts w:eastAsia="Calibri" w:cstheme="minorHAnsi"/>
              </w:rPr>
              <w:t>da pravovremene i tačne informacije značajno smanjuju rizike, povećavaju spremnost zajednice i olakšavaju upravljanje urbanim i klimatskim incidentima u Podgorici.</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8</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Ministarstvounutrašnjihposlova</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Ministarstvo unutrašnjih poslova ima vrlo visok interes u sprovođenju aktivnosti smanjenja rizika od katastrofa, jer je direktno odgovorno za koordinaciju sistema zaštite i spašavanja, kao i za sprovođenje nacionalne strategije i operativnih mjera na lokalnom nivou. Njegov uticaj je izuzetno visok, budući da donosi ključne odluke, pruža stručnu i tehničku podršku, koordinira međuinstitucionalnu saradnju i aktivira državne resurse u slučaju potrebe. MUP ima centralnu ulogu u povezivanju lokalnih i nacionalnih struktura zaštite i spašavanja, čime značajno doprinosi izgradnji otpornosti zajednice. MUP </w:t>
            </w:r>
            <w:r>
              <w:rPr>
                <w:rFonts w:eastAsia="Calibri" w:cstheme="minorHAnsi"/>
              </w:rPr>
              <w:t xml:space="preserve">će </w:t>
            </w:r>
            <w:r w:rsidRPr="0042772A">
              <w:rPr>
                <w:rFonts w:eastAsia="Calibri" w:cstheme="minorHAnsi"/>
              </w:rPr>
              <w:t>preko Direktorata za zaštitu i spašavanje podrža</w:t>
            </w:r>
            <w:r>
              <w:rPr>
                <w:rFonts w:eastAsia="Calibri" w:cstheme="minorHAnsi"/>
              </w:rPr>
              <w:t>ti</w:t>
            </w:r>
            <w:r w:rsidRPr="0042772A">
              <w:rPr>
                <w:rFonts w:eastAsia="Calibri" w:cstheme="minorHAnsi"/>
              </w:rPr>
              <w:t xml:space="preserve"> implementaciju ove Strategije.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9</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zdravlja</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Ministarstvo zdravlja ima visok interes u sprovođenju Strategije </w:t>
            </w:r>
            <w:r>
              <w:rPr>
                <w:rFonts w:eastAsia="Calibri" w:cstheme="minorHAnsi"/>
              </w:rPr>
              <w:t>Glavnog grada Podgorica</w:t>
            </w:r>
            <w:r w:rsidRPr="0042772A">
              <w:rPr>
                <w:rFonts w:eastAsia="Calibri" w:cstheme="minorHAnsi"/>
              </w:rPr>
              <w:t>, jer je odgovorno za zaštitu zdravlja stanovništva, jačanje zdravstvenog sistema i sprovođenje preventivnih mjera tokom i nakon katastrof</w:t>
            </w:r>
            <w:r>
              <w:rPr>
                <w:rFonts w:eastAsia="Calibri" w:cstheme="minorHAnsi"/>
              </w:rPr>
              <w:t>e</w:t>
            </w:r>
            <w:r w:rsidRPr="0042772A">
              <w:rPr>
                <w:rFonts w:eastAsia="Calibri" w:cstheme="minorHAnsi"/>
              </w:rPr>
              <w:t>. Njegov uticaj je takođe visok, budući da obezbjeđuje stručnu podršku, koordinira zdravstvene intervencije i sarađuje s lokalnim institucijama na jačanju otpornosti javnog zdravlja. Aktivna uloga Ministarstva zdravlja doprinosi smanjenju zdravstvenih posljedica katastrofa i unapređenju spremnosti zajednice.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10</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energetike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Ministarstvo energetike ima visok interes u sprovođenju Strategije za </w:t>
            </w:r>
            <w:r>
              <w:rPr>
                <w:rFonts w:eastAsia="Calibri" w:cstheme="minorHAnsi"/>
              </w:rPr>
              <w:t>Glavni grad Podgorica</w:t>
            </w:r>
            <w:r w:rsidRPr="0042772A">
              <w:rPr>
                <w:rFonts w:eastAsia="Calibri" w:cstheme="minorHAnsi"/>
              </w:rPr>
              <w:t xml:space="preserve">, jer je odgovorno za stabilnost i sigurnost energetskog sistema koji može biti ugrožen od prirodnih i od strane čovjeka izazvanih katastrofa. Njegov uticaj je visok, s obzirom na to da kroz nadzor </w:t>
            </w:r>
            <w:r w:rsidRPr="0042772A">
              <w:rPr>
                <w:rFonts w:eastAsia="Calibri" w:cstheme="minorHAnsi"/>
              </w:rPr>
              <w:lastRenderedPageBreak/>
              <w:t>nad energetskom infrastrukturom, koncesijama i sprovođenjem mjera energetske efikasnosti može značajno doprin</w:t>
            </w:r>
            <w:r>
              <w:rPr>
                <w:rFonts w:eastAsia="Calibri" w:cstheme="minorHAnsi"/>
              </w:rPr>
              <w:t>ij</w:t>
            </w:r>
            <w:r w:rsidRPr="0042772A">
              <w:rPr>
                <w:rFonts w:eastAsia="Calibri" w:cstheme="minorHAnsi"/>
              </w:rPr>
              <w:t>eti smanjenju rizika na najmanj</w:t>
            </w:r>
            <w:r>
              <w:rPr>
                <w:rFonts w:eastAsia="Calibri" w:cstheme="minorHAnsi"/>
              </w:rPr>
              <w:t>i</w:t>
            </w:r>
            <w:r w:rsidRPr="0042772A">
              <w:rPr>
                <w:rFonts w:eastAsia="Calibri" w:cstheme="minorHAnsi"/>
              </w:rPr>
              <w:t xml:space="preserve"> mogući nivo i povećanju otpornosti ključnih sistema.</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11</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JU Zavod za geološka istraživanja Crne Gore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JU Zavod za geološka istraživanja Crne Gore doprinosi smanjenju rizika od katastrofa kroz izradu geoloških kar</w:t>
            </w:r>
            <w:r>
              <w:rPr>
                <w:rFonts w:eastAsia="Calibri" w:cstheme="minorHAnsi"/>
              </w:rPr>
              <w:t>ti</w:t>
            </w:r>
            <w:r w:rsidRPr="0042772A">
              <w:rPr>
                <w:rFonts w:eastAsia="Calibri" w:cstheme="minorHAnsi"/>
              </w:rPr>
              <w:t xml:space="preserve"> (uključujući karte podložnosti klizanju, odronima i debritnim tokovima) za potrebe prostornog i urbanističkog planiranja, vođenje geoinformacionog sistema i razvoj metodologije upravljanja rizicima u okviru tekućih projekata. U tom kontekstu je i podrška lokalnog strateškog plana.</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2</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12</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ekologije, održivog razvoja i razvoja sjevera</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Ministarstvo ekologije, održivog razvoja i razvoja sjevera ima ključnu ulogu u smanjenju rizika od katastrofa kroz sprovođenje politika zaštite životne sredine, adaptacij</w:t>
            </w:r>
            <w:r>
              <w:rPr>
                <w:rFonts w:eastAsia="Calibri" w:cstheme="minorHAnsi"/>
              </w:rPr>
              <w:t>e</w:t>
            </w:r>
            <w:r w:rsidRPr="0042772A">
              <w:rPr>
                <w:rFonts w:eastAsia="Calibri" w:cstheme="minorHAnsi"/>
              </w:rPr>
              <w:t xml:space="preserve"> na klimatske promjene i održivog razvoja. Aktivno učestvuje u mjerama za prevenciju ekoloških i klimatskih katastrofa, očuvanju prirodnih resursa i upravljanju otpadom i opasnim materijalima. Njegovo djelovanje direktno doprinosi jačanju otpornosti zajednica i očuvanju ekosistema.</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13</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Zavod za hidrometeorologiju i seizmologiju</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Zavod za hidrometeorologiju i seizmologiju doprinosi smanjenju rizika od katastrofa kroz praćenje meteoroloških, hidroloških i seizmoloških pojava, izradu vremenskih i seizmičkih prognoza, upozoravanje nadležnih organa i javnosti na potencijalne elementarne nepogode, te prikupljanje i analizu podataka za podršku planiranju i implementaciji mjera zaštite i spašavanja.</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14</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Agencija za zaštituživotne sredineCrne Gore</w:t>
            </w:r>
          </w:p>
        </w:tc>
        <w:tc>
          <w:tcPr>
            <w:tcW w:w="5007" w:type="dxa"/>
          </w:tcPr>
          <w:p w:rsidR="009F2F48" w:rsidRPr="0042772A" w:rsidRDefault="009F2F48" w:rsidP="009F2F48">
            <w:pPr>
              <w:tabs>
                <w:tab w:val="left" w:pos="0"/>
                <w:tab w:val="left" w:pos="270"/>
              </w:tabs>
              <w:jc w:val="both"/>
              <w:rPr>
                <w:rFonts w:eastAsia="Calibri" w:cstheme="minorHAnsi"/>
              </w:rPr>
            </w:pPr>
            <w:r w:rsidRPr="00B02CF4">
              <w:rPr>
                <w:rFonts w:eastAsia="Calibri" w:cstheme="minorHAnsi"/>
              </w:rPr>
              <w:t>Agencija obavlja stručne i upravne poslove u oblasti zaštite životne sredine, uključujući monitoring</w:t>
            </w:r>
            <w:r>
              <w:rPr>
                <w:rFonts w:eastAsia="Calibri" w:cstheme="minorHAnsi"/>
              </w:rPr>
              <w:t xml:space="preserve"> životne sredine</w:t>
            </w:r>
            <w:r w:rsidRPr="00B02CF4">
              <w:rPr>
                <w:rFonts w:eastAsia="Calibri" w:cstheme="minorHAnsi"/>
              </w:rPr>
              <w:t xml:space="preserve">, izradu analiza i izvještaja, izdavanje dozvola, komunikaciju s domaćim i međunarodnim institucijama i javnošću, te druge poslove utvrđene zakonom i posebnim propisima. </w:t>
            </w:r>
            <w:r w:rsidRPr="0042772A">
              <w:rPr>
                <w:rFonts w:eastAsia="Calibri" w:cstheme="minorHAnsi"/>
              </w:rPr>
              <w:t xml:space="preserve">Ova </w:t>
            </w:r>
            <w:r w:rsidRPr="0042772A">
              <w:rPr>
                <w:rFonts w:eastAsia="Calibri" w:cstheme="minorHAnsi"/>
              </w:rPr>
              <w:lastRenderedPageBreak/>
              <w:t xml:space="preserve">agencija doprinosi smanjenju rizika od katastrofa kroz monitoring </w:t>
            </w:r>
            <w:r>
              <w:rPr>
                <w:rFonts w:eastAsia="Calibri" w:cstheme="minorHAnsi"/>
              </w:rPr>
              <w:t>životne sredine</w:t>
            </w:r>
            <w:r w:rsidRPr="0042772A">
              <w:rPr>
                <w:rFonts w:eastAsia="Calibri" w:cstheme="minorHAnsi"/>
              </w:rPr>
              <w:t xml:space="preserve">, upravljanje ekološkim rizicima, </w:t>
            </w:r>
            <w:r>
              <w:rPr>
                <w:rFonts w:eastAsia="Calibri" w:cstheme="minorHAnsi"/>
              </w:rPr>
              <w:t xml:space="preserve">kroz </w:t>
            </w:r>
            <w:r w:rsidRPr="0042772A">
              <w:rPr>
                <w:rFonts w:eastAsia="Calibri" w:cstheme="minorHAnsi"/>
              </w:rPr>
              <w:t xml:space="preserve">provođenje mjera za prevenciju zagađenja i ekoloških incidenata, te pružanje stručnih podloga za planiranje i implementaciju lokalnih i nacionalnih strategija zaštite životne sredine. U kontekstu strategije za </w:t>
            </w:r>
            <w:r>
              <w:rPr>
                <w:rFonts w:eastAsia="Calibri" w:cstheme="minorHAnsi"/>
              </w:rPr>
              <w:t>Podgoricu</w:t>
            </w:r>
            <w:r w:rsidRPr="0042772A">
              <w:rPr>
                <w:rFonts w:eastAsia="Calibri" w:cstheme="minorHAnsi"/>
              </w:rPr>
              <w:t>, Agencija podržava identifikaciju rizičnih zona, izradu planskih dokumenata, upravljanje ekološkim rizicima i razvoj preventivnih mjera za jačanje otpornosti zajednice na prirodne i ekološke katastrofe.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2</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3</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15</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poljoprivrede, šumarstva i vodoprivrede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Ministarstvo poljoprivrede, šumarstva i vodoprivrede doprinosi smanjenju rizika od katastrofa kroz upravljanje poljoprivrednim resursima, šumama i vodnim sistemima, </w:t>
            </w:r>
            <w:r>
              <w:rPr>
                <w:rFonts w:eastAsia="Calibri" w:cstheme="minorHAnsi"/>
              </w:rPr>
              <w:t xml:space="preserve">kroz </w:t>
            </w:r>
            <w:r w:rsidRPr="0042772A">
              <w:rPr>
                <w:rFonts w:eastAsia="Calibri" w:cstheme="minorHAnsi"/>
              </w:rPr>
              <w:t>primjenu preventivnih mjera protiv erozije, poplava i požara, očuvanje zemljišta, šuma i vodenih resursa</w:t>
            </w:r>
            <w:r>
              <w:rPr>
                <w:rFonts w:eastAsia="Calibri" w:cstheme="minorHAnsi"/>
              </w:rPr>
              <w:t>,</w:t>
            </w:r>
            <w:r w:rsidRPr="0042772A">
              <w:rPr>
                <w:rFonts w:eastAsia="Calibri" w:cstheme="minorHAnsi"/>
              </w:rPr>
              <w:t xml:space="preserve"> te razvoj održivih poljoprivrednih i vodoprivrednih praksi. U okviru strategije za </w:t>
            </w:r>
            <w:r>
              <w:rPr>
                <w:rFonts w:eastAsia="Calibri" w:cstheme="minorHAnsi"/>
              </w:rPr>
              <w:t>Podgoricu</w:t>
            </w:r>
            <w:r w:rsidRPr="0042772A">
              <w:rPr>
                <w:rFonts w:eastAsia="Calibri" w:cstheme="minorHAnsi"/>
              </w:rPr>
              <w:t xml:space="preserve">, </w:t>
            </w:r>
            <w:r>
              <w:rPr>
                <w:rFonts w:eastAsia="Calibri" w:cstheme="minorHAnsi"/>
              </w:rPr>
              <w:t>M</w:t>
            </w:r>
            <w:r w:rsidRPr="0042772A">
              <w:rPr>
                <w:rFonts w:eastAsia="Calibri" w:cstheme="minorHAnsi"/>
              </w:rPr>
              <w:t>inistarstvo može podržati identifikaciju rizičnih zona, planiranje i implementaciju mjera zaštite od prirodnih nepogoda (prevenciju i zaštitu od požara, upravljanje vodama i vodnim resursima itd.), jačanje kapaciteta lokalnih zajednica i zaštitu ekosistema od katastrofalnih uticaja.</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16</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Uprava za vode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Uprava za vode doprinosi smanjenju rizika od katastrofa kroz upravljanje vodnim resursima, praćenje hidrometeoroloških stanja, kontrolu vodotokova i zaštitu od poplava. U strategiji za </w:t>
            </w:r>
            <w:r>
              <w:rPr>
                <w:rFonts w:eastAsia="Calibri" w:cstheme="minorHAnsi"/>
              </w:rPr>
              <w:t>Podgoricu,</w:t>
            </w:r>
            <w:r w:rsidRPr="0042772A">
              <w:rPr>
                <w:rFonts w:eastAsia="Calibri" w:cstheme="minorHAnsi"/>
              </w:rPr>
              <w:t xml:space="preserve"> Uprava može podržati identifikaciju područja podložnih poplavama, planiranje preventivnih mjera, održavanje infrastrukturnih objekata i edukaciju lokalnih zajednica o upravljanju rizicima vezanim za vodne resurse.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17</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Uprava za gazdovanje šumama i lovištima</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Uprava za gazdovanje šumama i lovištima doprinosi smanjenju rizika od katastrofa kroz očuvanje i održivo upravljanje </w:t>
            </w:r>
            <w:r w:rsidRPr="0042772A">
              <w:rPr>
                <w:rFonts w:eastAsia="Calibri" w:cstheme="minorHAnsi"/>
              </w:rPr>
              <w:lastRenderedPageBreak/>
              <w:t xml:space="preserve">šumskim područjima, prevenciju šumskih požara, zaštitu zemljišta od erozije i očuvanje biodiverziteta. U strategiji za </w:t>
            </w:r>
            <w:r>
              <w:rPr>
                <w:rFonts w:eastAsia="Calibri" w:cstheme="minorHAnsi"/>
              </w:rPr>
              <w:t>Podgoricu</w:t>
            </w:r>
            <w:r w:rsidRPr="0042772A">
              <w:rPr>
                <w:rFonts w:eastAsia="Calibri" w:cstheme="minorHAnsi"/>
              </w:rPr>
              <w:t>, Uprava može podržati identifikaciju ugroženih područja, implementaciju pošumljavanja i aktivnosti za smanjenje rizika od šumskih požara i klizišta.</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3</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18</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saobraćaja</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Ministarstvo saobraćaja doprinosi smanjenju rizika od katastrofa kroz planiranje, izgradnju i održavanje saobraćajne infrastrukture koja omogućava sigurne evakuacione rute, hit</w:t>
            </w:r>
            <w:r>
              <w:rPr>
                <w:rFonts w:eastAsia="Calibri" w:cstheme="minorHAnsi"/>
              </w:rPr>
              <w:t>a</w:t>
            </w:r>
            <w:r w:rsidRPr="0042772A">
              <w:rPr>
                <w:rFonts w:eastAsia="Calibri" w:cstheme="minorHAnsi"/>
              </w:rPr>
              <w:t xml:space="preserve">n pristup službama zaštite i spašavanja, te otpornost transportnog sistema na prirodne i druge katastrofe. </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3</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Pr>
                <w:rFonts w:eastAsia="Calibri" w:cstheme="minorHAnsi"/>
                <w:b/>
                <w:bCs/>
              </w:rPr>
              <w:t>19</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prostornog planiranja, urbanizma i državne imovine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Ministarstvo prostornog planiranja, urbanizma i državne imovine doprinosi smanjenju rizika od katastrofa kroz planiranje i upravljanje korišćenjem zemljišta, urbanističkim razvojem i državnom imovinom. Ministarstvo integriše principe smanjenja rizika od katastrofa u prostorne i urbanističke planove, osigurava adekvatnu lokaciju infrastrukturnih objekata, nadzire izgradnju u rizičnim zonama i promoviše otpornost zajednica kroz regulative, standarde i smjernice za održivi razvoj i sigurnost prostora.</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2</w:t>
            </w:r>
            <w:r>
              <w:rPr>
                <w:rFonts w:eastAsia="Calibri" w:cstheme="minorHAnsi"/>
                <w:b/>
                <w:bCs/>
              </w:rPr>
              <w:t>0</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Uprava za nekretnine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Uprava učestvuje u procjeni rizika pri planiranju prostorne i urbanističke izgradnje, podržava primjenu standarda za zaštitu od prirodnih i drugih katastrofa, te koordinira aktivnosti s lokalnim samoupravama i relevantnim institucijama radi smanjenja izloženosti i ranjivosti kritične infrastrukture i zajednica. Njen geodetsko-katastarski informacioni sistem predstavlja esencijalni temelj za smanjenje rizika od katastrofa, jer sadrži precizne prostorne i adresne podatke koji su neophodni </w:t>
            </w:r>
            <w:r>
              <w:rPr>
                <w:rFonts w:eastAsia="Calibri" w:cstheme="minorHAnsi"/>
              </w:rPr>
              <w:t xml:space="preserve">za </w:t>
            </w:r>
            <w:r w:rsidRPr="0042772A">
              <w:rPr>
                <w:rFonts w:eastAsia="Calibri" w:cstheme="minorHAnsi"/>
              </w:rPr>
              <w:t>procjene, planove, kao i za mapiranje svih rizika, ranjivosti i sl.</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2</w:t>
            </w:r>
            <w:r>
              <w:rPr>
                <w:rFonts w:eastAsia="Calibri" w:cstheme="minorHAnsi"/>
                <w:b/>
                <w:bCs/>
              </w:rPr>
              <w:t>1</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prosvjete, nauke i inovacija</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Ministarstvo prosvjete, nauke i inovacija doprinosi smanjenju rizika od katastrofa kroz integraciju u obrazovne programe, obuku nastavnika i učenika, razvoj istraživanja i inovacija, te jačanje svijesti i kapaciteta mladih za postupanje u vanrednim situacijama.Takođe, Ministarstvo podržava smanjenje rizika od katastrofa kroz izradu planova zaštite i spašavanja u školama, edukaciju nastavnog kadra i organizaciju evakuacionih vježbi.</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2</w:t>
            </w:r>
            <w:r>
              <w:rPr>
                <w:rFonts w:eastAsia="Calibri" w:cstheme="minorHAnsi"/>
                <w:b/>
                <w:bCs/>
              </w:rPr>
              <w:t>2</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odbrane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Aktivnosti Ministarstva odbrane u oblasti smanjenja rizika od katastrofa realizuju se uglavnom kroz III stratešku misiju „Podrška drugim institucijama“, koja obuhvata angaž</w:t>
            </w:r>
            <w:r>
              <w:rPr>
                <w:rFonts w:eastAsia="Calibri" w:cstheme="minorHAnsi"/>
              </w:rPr>
              <w:t>ov</w:t>
            </w:r>
            <w:r w:rsidRPr="0042772A">
              <w:rPr>
                <w:rFonts w:eastAsia="Calibri" w:cstheme="minorHAnsi"/>
              </w:rPr>
              <w:t>anje Vojske Crne Gore i pružanje pomoći tokom prirodnih i izazvanih katastrofa, doprinos unutrašnjoj bezbjednosti u miru, podršku traganja i spašavanja, te angažman u aktivnostima civilnog društva. Vojska planira, razvija i osposobljava svoje snage i resurse kako bi ojačala državne kapacitete za integrisani odgovor na krizne situacije, posebno kad druge institucije ne mogu samostalno zaštititi nacionalne interese, reagovati u krizama ili blagovremeno spasiti ljude i imovinu.Vojska nema stalne jedinice čiji je osnovni zadatak podrška drugim institucijama, već za tu svrhu angažuje formacijske sastave posebno obučene za ove zadatke. Pored toga, Vojska pruža podršku institucijama i u situacijama ugrožavanja nacionalne bezbjednosti, uključujući terorizam, migrantske krize, hibridne prijetnje i druge izazove, u skladu s Ustavom i zakonima Crne Gore.</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2</w:t>
            </w:r>
            <w:r>
              <w:rPr>
                <w:rFonts w:eastAsia="Calibri" w:cstheme="minorHAnsi"/>
                <w:b/>
                <w:bCs/>
              </w:rPr>
              <w:t>3</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Ministarstvo kulture i medija</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Ovo </w:t>
            </w:r>
            <w:r>
              <w:rPr>
                <w:rFonts w:eastAsia="Calibri" w:cstheme="minorHAnsi"/>
              </w:rPr>
              <w:t>M</w:t>
            </w:r>
            <w:r w:rsidRPr="0042772A">
              <w:rPr>
                <w:rFonts w:eastAsia="Calibri" w:cstheme="minorHAnsi"/>
              </w:rPr>
              <w:t xml:space="preserve">inistarstvo doprinosi smanjenju rizika od katastrofa kroz zaštitu kulturne baštine, promociju svijesti o rizicima i medijsko informisanje građana. Njihov interes je visok, jer zaštita kulturnih dobara i pravovremena komunikacija utiču na društvenu otpornost. Uticaj Ministarstva </w:t>
            </w:r>
            <w:r>
              <w:rPr>
                <w:rFonts w:eastAsia="Calibri" w:cstheme="minorHAnsi"/>
              </w:rPr>
              <w:t>se</w:t>
            </w:r>
            <w:r w:rsidRPr="0042772A">
              <w:rPr>
                <w:rFonts w:eastAsia="Calibri" w:cstheme="minorHAnsi"/>
              </w:rPr>
              <w:t xml:space="preserve"> </w:t>
            </w:r>
            <w:r w:rsidRPr="0042772A">
              <w:rPr>
                <w:rFonts w:eastAsia="Calibri" w:cstheme="minorHAnsi"/>
              </w:rPr>
              <w:lastRenderedPageBreak/>
              <w:t>realiz</w:t>
            </w:r>
            <w:r>
              <w:rPr>
                <w:rFonts w:eastAsia="Calibri" w:cstheme="minorHAnsi"/>
              </w:rPr>
              <w:t>uje</w:t>
            </w:r>
            <w:r w:rsidRPr="0042772A">
              <w:rPr>
                <w:rFonts w:eastAsia="Calibri" w:cstheme="minorHAnsi"/>
              </w:rPr>
              <w:t xml:space="preserve"> kroz osiguranje resursa, koordinaciju kulturnih institucija i medijsku podršku u slučaju katastrofa, uključujući prevenciju, edukaciju i brz</w:t>
            </w:r>
            <w:r>
              <w:rPr>
                <w:rFonts w:eastAsia="Calibri" w:cstheme="minorHAnsi"/>
              </w:rPr>
              <w:t>o</w:t>
            </w:r>
            <w:r w:rsidRPr="0042772A">
              <w:rPr>
                <w:rFonts w:eastAsia="Calibri" w:cstheme="minorHAnsi"/>
              </w:rPr>
              <w:t xml:space="preserve"> inform</w:t>
            </w:r>
            <w:r>
              <w:rPr>
                <w:rFonts w:eastAsia="Calibri" w:cstheme="minorHAnsi"/>
              </w:rPr>
              <w:t>isanje</w:t>
            </w:r>
            <w:r w:rsidRPr="0042772A">
              <w:rPr>
                <w:rFonts w:eastAsia="Calibri" w:cstheme="minorHAnsi"/>
              </w:rPr>
              <w:t xml:space="preserve"> javnosti.</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4</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lastRenderedPageBreak/>
              <w:t>2</w:t>
            </w:r>
            <w:r>
              <w:rPr>
                <w:rFonts w:eastAsia="Calibri" w:cstheme="minorHAnsi"/>
                <w:b/>
                <w:bCs/>
              </w:rPr>
              <w:t>4</w:t>
            </w:r>
          </w:p>
        </w:tc>
        <w:tc>
          <w:tcPr>
            <w:tcW w:w="1987" w:type="dxa"/>
          </w:tcPr>
          <w:p w:rsidR="009F2F48" w:rsidRPr="0042772A" w:rsidRDefault="009F2F48" w:rsidP="009F2F48">
            <w:pPr>
              <w:tabs>
                <w:tab w:val="left" w:pos="0"/>
                <w:tab w:val="left" w:pos="270"/>
              </w:tabs>
              <w:jc w:val="center"/>
              <w:rPr>
                <w:rFonts w:eastAsia="Calibri" w:cstheme="minorHAnsi"/>
                <w:b/>
                <w:bCs/>
                <w:i/>
                <w:iCs/>
              </w:rPr>
            </w:pPr>
            <w:r w:rsidRPr="0042772A">
              <w:rPr>
                <w:rFonts w:eastAsia="Calibri" w:cstheme="minorHAnsi"/>
                <w:b/>
                <w:bCs/>
                <w:i/>
                <w:iCs/>
              </w:rPr>
              <w:t xml:space="preserve">Javna preduzeća </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Ključna su za smanjenje rizika od katastrofa jer održavaju infrastrukturne sisteme, osiguravaju kontinuitet javnih usluga i učestvuju u prevenciji, odgovoru i oporavku. Njihov interes za smanjenje rizika od katastrofa je visok, jer stabilno funkcionisanje direktno utiče na poslovanje i sigurnost građana. Njihov uticaj je takođe visok jer lokalne vlasti njihove operativne kapacitete i resurse koriste u prevenciji i odgovoru na katastrofe. </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4</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2</w:t>
            </w:r>
            <w:r>
              <w:rPr>
                <w:rFonts w:eastAsia="Calibri" w:cstheme="minorHAnsi"/>
                <w:b/>
                <w:bCs/>
              </w:rPr>
              <w:t>5</w:t>
            </w:r>
          </w:p>
        </w:tc>
        <w:tc>
          <w:tcPr>
            <w:tcW w:w="1987" w:type="dxa"/>
          </w:tcPr>
          <w:p w:rsidR="009F2F48" w:rsidRPr="007053F5" w:rsidRDefault="009F2F48" w:rsidP="009F2F48">
            <w:pPr>
              <w:tabs>
                <w:tab w:val="left" w:pos="0"/>
                <w:tab w:val="left" w:pos="270"/>
              </w:tabs>
              <w:jc w:val="center"/>
              <w:rPr>
                <w:rFonts w:eastAsia="Calibri" w:cstheme="minorHAnsi"/>
                <w:b/>
                <w:bCs/>
                <w:i/>
                <w:iCs/>
              </w:rPr>
            </w:pPr>
            <w:r w:rsidRPr="0042772A">
              <w:rPr>
                <w:rFonts w:eastAsia="Calibri" w:cstheme="minorHAnsi"/>
                <w:b/>
                <w:bCs/>
                <w:i/>
                <w:iCs/>
              </w:rPr>
              <w:t>Zajednica opštinaCrne Gore ijedinice lokalnesamouprave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Zajednica opština Crne Gore je nacionalna asocijacija lokalnih samouprava, osnovana prema Zakonu o lokalnoj samoupravi u kojoj se dobrovoljno udružuju sve opštine radi razvoja, zaštite i unapređenja lokalne samouprave te ostvarivanja zajedničkih interesa.  Zajednica opština Crne Gore je ključni partner koji koordinira lokalne samouprave u oblasti smanjenja rizika od katastrofa. Ona direktno podiže kapacitete opština kroz jačanje svijesti i edukaciju zaposlenih i građana, razvoj projekata i traženje finansiranja. Takođe</w:t>
            </w:r>
            <w:r>
              <w:rPr>
                <w:rFonts w:eastAsia="Calibri" w:cstheme="minorHAnsi"/>
              </w:rPr>
              <w:t>,</w:t>
            </w:r>
            <w:r w:rsidRPr="0042772A">
              <w:rPr>
                <w:rFonts w:eastAsia="Calibri" w:cstheme="minorHAnsi"/>
              </w:rPr>
              <w:t xml:space="preserve"> aktivno predlaže normativna rješenja i strateške dokumente državnim organima, čime poboljšava cjelokup</w:t>
            </w:r>
            <w:r>
              <w:rPr>
                <w:rFonts w:eastAsia="Calibri" w:cstheme="minorHAnsi"/>
              </w:rPr>
              <w:t>a</w:t>
            </w:r>
            <w:r w:rsidRPr="0042772A">
              <w:rPr>
                <w:rFonts w:eastAsia="Calibri" w:cstheme="minorHAnsi"/>
              </w:rPr>
              <w:t>n sistem. Isto tako ima veliki potencijal za međuopštinsku saradnju, dijel</w:t>
            </w:r>
            <w:r>
              <w:rPr>
                <w:rFonts w:eastAsia="Calibri" w:cstheme="minorHAnsi"/>
              </w:rPr>
              <w:t>j</w:t>
            </w:r>
            <w:r w:rsidRPr="0042772A">
              <w:rPr>
                <w:rFonts w:eastAsia="Calibri" w:cstheme="minorHAnsi"/>
              </w:rPr>
              <w:t>enje naučenih lekcija i najboljih praksi.</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r w:rsidR="009F2F48" w:rsidRPr="0042772A" w:rsidTr="007053F5">
        <w:tc>
          <w:tcPr>
            <w:tcW w:w="440" w:type="dxa"/>
          </w:tcPr>
          <w:p w:rsidR="009F2F48" w:rsidRPr="0042772A" w:rsidRDefault="009F2F48" w:rsidP="009F2F48">
            <w:pPr>
              <w:tabs>
                <w:tab w:val="left" w:pos="0"/>
                <w:tab w:val="left" w:pos="270"/>
              </w:tabs>
              <w:jc w:val="center"/>
              <w:rPr>
                <w:rFonts w:eastAsia="Calibri" w:cstheme="minorHAnsi"/>
                <w:b/>
                <w:bCs/>
              </w:rPr>
            </w:pPr>
            <w:r w:rsidRPr="0042772A">
              <w:rPr>
                <w:rFonts w:eastAsia="Calibri" w:cstheme="minorHAnsi"/>
                <w:b/>
                <w:bCs/>
              </w:rPr>
              <w:t>2</w:t>
            </w:r>
            <w:r>
              <w:rPr>
                <w:rFonts w:eastAsia="Calibri" w:cstheme="minorHAnsi"/>
                <w:b/>
                <w:bCs/>
              </w:rPr>
              <w:t>6</w:t>
            </w:r>
          </w:p>
        </w:tc>
        <w:tc>
          <w:tcPr>
            <w:tcW w:w="1987" w:type="dxa"/>
          </w:tcPr>
          <w:p w:rsidR="009F2F48" w:rsidRPr="0042772A" w:rsidRDefault="009F2F48" w:rsidP="00DB3FA0">
            <w:pPr>
              <w:tabs>
                <w:tab w:val="left" w:pos="0"/>
                <w:tab w:val="left" w:pos="270"/>
              </w:tabs>
              <w:jc w:val="center"/>
              <w:rPr>
                <w:rFonts w:eastAsia="Calibri" w:cstheme="minorHAnsi"/>
                <w:b/>
                <w:bCs/>
                <w:i/>
                <w:iCs/>
              </w:rPr>
            </w:pPr>
            <w:r w:rsidRPr="0042772A">
              <w:rPr>
                <w:rFonts w:eastAsia="Calibri" w:cstheme="minorHAnsi"/>
                <w:b/>
                <w:bCs/>
                <w:i/>
                <w:iCs/>
              </w:rPr>
              <w:t>Međunarodne organizacije</w:t>
            </w:r>
          </w:p>
        </w:tc>
        <w:tc>
          <w:tcPr>
            <w:tcW w:w="5007" w:type="dxa"/>
          </w:tcPr>
          <w:p w:rsidR="009F2F48" w:rsidRPr="0042772A" w:rsidRDefault="009F2F48" w:rsidP="009F2F48">
            <w:pPr>
              <w:tabs>
                <w:tab w:val="left" w:pos="0"/>
                <w:tab w:val="left" w:pos="270"/>
              </w:tabs>
              <w:jc w:val="both"/>
              <w:rPr>
                <w:rFonts w:eastAsia="Calibri" w:cstheme="minorHAnsi"/>
              </w:rPr>
            </w:pPr>
            <w:r w:rsidRPr="0042772A">
              <w:rPr>
                <w:rFonts w:eastAsia="Calibri" w:cstheme="minorHAnsi"/>
              </w:rPr>
              <w:t xml:space="preserve">Međunarodne organizacije imaju visok interes za sprovođenje Strategije, jer podržavaju nacionalne i lokalne napore kroz tehničku pomoć, finansiranje i prenos znanja u skladu s međunarodnim okvirima. Njihov uticaj je vrlo visok, budući da kroz finansijsku podršku, ekspertizu i koordinaciju projekata mogu značajno </w:t>
            </w:r>
            <w:r w:rsidRPr="0042772A">
              <w:rPr>
                <w:rFonts w:eastAsia="Calibri" w:cstheme="minorHAnsi"/>
              </w:rPr>
              <w:lastRenderedPageBreak/>
              <w:t>implementirati prioritete, jačati kapacitete i unaprijediti institucionalne mehanizme za smanjenje rizika od katastrofa na lokalnom nivou.</w:t>
            </w:r>
          </w:p>
        </w:tc>
        <w:tc>
          <w:tcPr>
            <w:tcW w:w="971"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lastRenderedPageBreak/>
              <w:t>5</w:t>
            </w:r>
          </w:p>
        </w:tc>
        <w:tc>
          <w:tcPr>
            <w:tcW w:w="945" w:type="dxa"/>
          </w:tcPr>
          <w:p w:rsidR="009F2F48" w:rsidRPr="0042772A" w:rsidRDefault="009F2F48" w:rsidP="009F2F48">
            <w:pPr>
              <w:tabs>
                <w:tab w:val="left" w:pos="0"/>
                <w:tab w:val="left" w:pos="270"/>
              </w:tabs>
              <w:jc w:val="center"/>
              <w:rPr>
                <w:rFonts w:eastAsia="Calibri" w:cstheme="minorHAnsi"/>
              </w:rPr>
            </w:pPr>
            <w:r w:rsidRPr="0042772A">
              <w:rPr>
                <w:rFonts w:eastAsia="Calibri" w:cstheme="minorHAnsi"/>
              </w:rPr>
              <w:t>5</w:t>
            </w:r>
          </w:p>
        </w:tc>
      </w:tr>
    </w:tbl>
    <w:p w:rsidR="004727CF" w:rsidRPr="0042772A" w:rsidRDefault="004727CF" w:rsidP="0042772A">
      <w:pPr>
        <w:tabs>
          <w:tab w:val="left" w:pos="0"/>
          <w:tab w:val="left" w:pos="270"/>
        </w:tabs>
        <w:spacing w:after="0" w:line="240" w:lineRule="auto"/>
        <w:jc w:val="both"/>
        <w:rPr>
          <w:rFonts w:eastAsia="Calibri" w:cstheme="minorHAnsi"/>
          <w:b/>
          <w:bCs/>
          <w:i/>
          <w:iCs/>
        </w:rPr>
      </w:pPr>
    </w:p>
    <w:p w:rsidR="00C75541" w:rsidRPr="0042772A" w:rsidRDefault="00CC1050"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3</w:t>
      </w:r>
      <w:r w:rsidR="00F17CEC" w:rsidRPr="0042772A">
        <w:rPr>
          <w:rFonts w:eastAsia="Calibri" w:cstheme="minorHAnsi"/>
          <w:b/>
          <w:bCs/>
          <w:i/>
          <w:iCs/>
        </w:rPr>
        <w:t>.</w:t>
      </w:r>
      <w:r w:rsidR="00D602CF">
        <w:rPr>
          <w:rFonts w:eastAsia="Calibri" w:cstheme="minorHAnsi"/>
          <w:b/>
          <w:bCs/>
          <w:i/>
          <w:iCs/>
        </w:rPr>
        <w:t>15</w:t>
      </w:r>
      <w:r w:rsidR="00F17CEC" w:rsidRPr="0042772A">
        <w:rPr>
          <w:rFonts w:eastAsia="Calibri" w:cstheme="minorHAnsi"/>
          <w:b/>
          <w:bCs/>
          <w:i/>
          <w:iCs/>
        </w:rPr>
        <w:t xml:space="preserve"> Rodna ravnopravnost i inkluzija ranjivih kategorija stanovništva</w:t>
      </w:r>
    </w:p>
    <w:p w:rsidR="00C75541" w:rsidRPr="0042772A" w:rsidRDefault="00C75541" w:rsidP="0042772A">
      <w:pPr>
        <w:tabs>
          <w:tab w:val="left" w:pos="0"/>
          <w:tab w:val="left" w:pos="270"/>
        </w:tabs>
        <w:spacing w:after="0" w:line="240" w:lineRule="auto"/>
        <w:jc w:val="both"/>
        <w:rPr>
          <w:rFonts w:eastAsia="Calibri" w:cstheme="minorHAnsi"/>
          <w:b/>
          <w:bCs/>
        </w:rPr>
      </w:pPr>
    </w:p>
    <w:p w:rsidR="00C75541" w:rsidRDefault="0065168F" w:rsidP="0042772A">
      <w:pPr>
        <w:tabs>
          <w:tab w:val="left" w:pos="0"/>
          <w:tab w:val="left" w:pos="270"/>
        </w:tabs>
        <w:spacing w:after="0" w:line="240" w:lineRule="auto"/>
        <w:jc w:val="both"/>
        <w:rPr>
          <w:rFonts w:cstheme="minorHAnsi"/>
        </w:rPr>
      </w:pPr>
      <w:r w:rsidRPr="0042772A">
        <w:rPr>
          <w:rFonts w:eastAsia="Calibri" w:cstheme="minorHAnsi"/>
        </w:rPr>
        <w:t>Rodna ravnopravnost i inkluzija ranjivih kategorija stanovništva predstavljaju ključne principe ove</w:t>
      </w:r>
      <w:r w:rsidR="00AA4348">
        <w:rPr>
          <w:rFonts w:eastAsia="Calibri" w:cstheme="minorHAnsi"/>
        </w:rPr>
        <w:t xml:space="preserve"> Strategije</w:t>
      </w:r>
      <w:r w:rsidR="00A75C3C">
        <w:rPr>
          <w:rFonts w:eastAsia="Calibri" w:cstheme="minorHAnsi"/>
        </w:rPr>
        <w:t>.</w:t>
      </w:r>
      <w:r w:rsidR="00A127C3">
        <w:rPr>
          <w:rFonts w:eastAsia="Calibri" w:cstheme="minorHAnsi"/>
        </w:rPr>
        <w:t xml:space="preserve"> </w:t>
      </w:r>
      <w:r w:rsidR="00A75C3C">
        <w:rPr>
          <w:rFonts w:eastAsia="Calibri" w:cstheme="minorHAnsi"/>
        </w:rPr>
        <w:t>U</w:t>
      </w:r>
      <w:r w:rsidRPr="0042772A">
        <w:rPr>
          <w:rFonts w:eastAsia="Calibri" w:cstheme="minorHAnsi"/>
        </w:rPr>
        <w:t>važavanje različitih potreba žena, muškaraca, djece, starijih osoba, osoba s invaliditetom i drugih ranjivih grupa doprinosi pravednijem, efikasnijem i održivijem sistemu zaštite i spašavanja. Ovakav pristup osigurava da mjere prevencije, pripravnosti, odgovora i oporavka budu inkluzivne i da niko ne bude izostavljen u procesu izgradnje otporne zajednice.</w:t>
      </w:r>
      <w:r w:rsidR="00A127C3">
        <w:rPr>
          <w:rFonts w:eastAsia="Calibri" w:cstheme="minorHAnsi"/>
        </w:rPr>
        <w:t xml:space="preserve"> </w:t>
      </w:r>
      <w:r w:rsidRPr="0042772A">
        <w:rPr>
          <w:rFonts w:cstheme="minorHAnsi"/>
        </w:rPr>
        <w:t>Prilikom izrade ove Strategije</w:t>
      </w:r>
      <w:r w:rsidR="00A75C3C">
        <w:rPr>
          <w:rFonts w:cstheme="minorHAnsi"/>
        </w:rPr>
        <w:t>,</w:t>
      </w:r>
      <w:r w:rsidR="00DD2E60" w:rsidRPr="0042772A">
        <w:rPr>
          <w:rFonts w:cstheme="minorHAnsi"/>
        </w:rPr>
        <w:t xml:space="preserve"> definisanj</w:t>
      </w:r>
      <w:r w:rsidR="00A75C3C">
        <w:rPr>
          <w:rFonts w:cstheme="minorHAnsi"/>
        </w:rPr>
        <w:t>a</w:t>
      </w:r>
      <w:r w:rsidR="00DD2E60" w:rsidRPr="0042772A">
        <w:rPr>
          <w:rFonts w:cstheme="minorHAnsi"/>
        </w:rPr>
        <w:t xml:space="preserve"> mjera </w:t>
      </w:r>
      <w:r w:rsidR="00A75C3C">
        <w:rPr>
          <w:rFonts w:cstheme="minorHAnsi"/>
        </w:rPr>
        <w:t>i</w:t>
      </w:r>
      <w:r w:rsidR="00DD2E60" w:rsidRPr="0042772A">
        <w:rPr>
          <w:rFonts w:cstheme="minorHAnsi"/>
        </w:rPr>
        <w:t xml:space="preserve"> aktivnosti</w:t>
      </w:r>
      <w:r w:rsidRPr="0042772A">
        <w:rPr>
          <w:rFonts w:cstheme="minorHAnsi"/>
        </w:rPr>
        <w:t>, uzet</w:t>
      </w:r>
      <w:r w:rsidR="00A75C3C">
        <w:rPr>
          <w:rFonts w:cstheme="minorHAnsi"/>
        </w:rPr>
        <w:t>i</w:t>
      </w:r>
      <w:r w:rsidRPr="0042772A">
        <w:rPr>
          <w:rFonts w:cstheme="minorHAnsi"/>
        </w:rPr>
        <w:t xml:space="preserve"> su u obzir </w:t>
      </w:r>
      <w:r w:rsidR="00DD2E60" w:rsidRPr="0042772A">
        <w:rPr>
          <w:rFonts w:cstheme="minorHAnsi"/>
        </w:rPr>
        <w:t xml:space="preserve">nacionalni strateški </w:t>
      </w:r>
      <w:r w:rsidR="00A75C3C">
        <w:rPr>
          <w:rFonts w:cstheme="minorHAnsi"/>
        </w:rPr>
        <w:t>i</w:t>
      </w:r>
      <w:r w:rsidR="00DD2E60" w:rsidRPr="0042772A">
        <w:rPr>
          <w:rFonts w:cstheme="minorHAnsi"/>
        </w:rPr>
        <w:t>normativni okvir</w:t>
      </w:r>
      <w:r w:rsidRPr="0042772A">
        <w:rPr>
          <w:rFonts w:cstheme="minorHAnsi"/>
        </w:rPr>
        <w:t>, kao i relevantni međunarodni dokumenti</w:t>
      </w:r>
      <w:r w:rsidR="00A75C3C">
        <w:rPr>
          <w:rFonts w:cstheme="minorHAnsi"/>
        </w:rPr>
        <w:t>,</w:t>
      </w:r>
      <w:r w:rsidR="00DD2E60" w:rsidRPr="0042772A">
        <w:rPr>
          <w:rFonts w:cstheme="minorHAnsi"/>
        </w:rPr>
        <w:t xml:space="preserve"> tj. Konvencija o eliminaciji svih oblika diskriminacije žena (CEDAW), Konvencija o pravima lica s invaliditetom, </w:t>
      </w:r>
      <w:r w:rsidRPr="0042772A">
        <w:rPr>
          <w:rFonts w:cstheme="minorHAnsi"/>
        </w:rPr>
        <w:t>Akcioni plan Evropske unije za rodnu ravnopravnost i osnaživanje žena 2021–2025 (GAP III) i Akcioni plan za rodnu ravnopravnost u okviru Sendai okvira (GAP SF).</w:t>
      </w:r>
    </w:p>
    <w:p w:rsidR="00296CDB" w:rsidRPr="0042772A" w:rsidRDefault="00296CDB" w:rsidP="0042772A">
      <w:pPr>
        <w:tabs>
          <w:tab w:val="left" w:pos="0"/>
          <w:tab w:val="left" w:pos="270"/>
        </w:tabs>
        <w:spacing w:after="0" w:line="240" w:lineRule="auto"/>
        <w:jc w:val="both"/>
        <w:rPr>
          <w:rFonts w:cstheme="minorHAnsi"/>
        </w:rPr>
      </w:pPr>
    </w:p>
    <w:p w:rsidR="00296CDB" w:rsidRDefault="00296CDB" w:rsidP="00296CDB">
      <w:pPr>
        <w:tabs>
          <w:tab w:val="left" w:pos="0"/>
          <w:tab w:val="left" w:pos="270"/>
        </w:tabs>
        <w:spacing w:after="0" w:line="240" w:lineRule="auto"/>
        <w:jc w:val="both"/>
        <w:rPr>
          <w:rFonts w:eastAsia="Calibri" w:cstheme="minorHAnsi"/>
        </w:rPr>
      </w:pPr>
      <w:r w:rsidRPr="00DD000A">
        <w:rPr>
          <w:rFonts w:eastAsia="Calibri" w:cstheme="minorHAnsi"/>
        </w:rPr>
        <w:t xml:space="preserve">Prema </w:t>
      </w:r>
      <w:hyperlink r:id="rId94" w:history="1">
        <w:r w:rsidRPr="00DD000A">
          <w:rPr>
            <w:rStyle w:val="Hyperlink"/>
            <w:rFonts w:eastAsia="Calibri" w:cstheme="minorHAnsi"/>
          </w:rPr>
          <w:t>Popisu stanovništva, domaćinstava i stanova u 2023</w:t>
        </w:r>
      </w:hyperlink>
      <w:r w:rsidRPr="00DD000A">
        <w:rPr>
          <w:rFonts w:eastAsia="Calibri" w:cstheme="minorHAnsi"/>
        </w:rPr>
        <w:t xml:space="preserve">. </w:t>
      </w:r>
      <w:r w:rsidR="00734471" w:rsidRPr="00DD000A">
        <w:rPr>
          <w:rFonts w:eastAsia="Calibri" w:cstheme="minorHAnsi"/>
        </w:rPr>
        <w:t>g</w:t>
      </w:r>
      <w:r w:rsidRPr="00DD000A">
        <w:rPr>
          <w:rFonts w:eastAsia="Calibri" w:cstheme="minorHAnsi"/>
        </w:rPr>
        <w:t>odini</w:t>
      </w:r>
      <w:r w:rsidR="00734471" w:rsidRPr="00DD000A">
        <w:rPr>
          <w:rFonts w:eastAsia="Calibri" w:cstheme="minorHAnsi"/>
        </w:rPr>
        <w:t>,</w:t>
      </w:r>
      <w:r w:rsidRPr="00DD000A">
        <w:rPr>
          <w:rFonts w:eastAsia="Calibri" w:cstheme="minorHAnsi"/>
        </w:rPr>
        <w:t xml:space="preserve"> najveći broj stanovnika ima Podgorica i to 179</w:t>
      </w:r>
      <w:r w:rsidR="00A75C3C" w:rsidRPr="00DD000A">
        <w:rPr>
          <w:rFonts w:eastAsia="Calibri" w:cstheme="minorHAnsi"/>
        </w:rPr>
        <w:t>.</w:t>
      </w:r>
      <w:r w:rsidRPr="00DD000A">
        <w:rPr>
          <w:rFonts w:eastAsia="Calibri" w:cstheme="minorHAnsi"/>
        </w:rPr>
        <w:t xml:space="preserve">505, što predstavlja 28,78% stanovništva Crne Gore od kojih </w:t>
      </w:r>
      <w:r w:rsidR="00734471" w:rsidRPr="00DD000A">
        <w:rPr>
          <w:rFonts w:eastAsia="Calibri" w:cstheme="minorHAnsi"/>
        </w:rPr>
        <w:t xml:space="preserve">je </w:t>
      </w:r>
      <w:r w:rsidRPr="00DD000A">
        <w:rPr>
          <w:rFonts w:eastAsia="Calibri" w:cstheme="minorHAnsi"/>
        </w:rPr>
        <w:t>47</w:t>
      </w:r>
      <w:r w:rsidR="00734471" w:rsidRPr="00DD000A">
        <w:rPr>
          <w:rFonts w:eastAsia="Calibri" w:cstheme="minorHAnsi"/>
        </w:rPr>
        <w:t>,</w:t>
      </w:r>
      <w:r w:rsidRPr="00DD000A">
        <w:rPr>
          <w:rFonts w:eastAsia="Calibri" w:cstheme="minorHAnsi"/>
        </w:rPr>
        <w:t>81% (85</w:t>
      </w:r>
      <w:r w:rsidR="00734471" w:rsidRPr="00DD000A">
        <w:rPr>
          <w:rFonts w:eastAsia="Calibri" w:cstheme="minorHAnsi"/>
        </w:rPr>
        <w:t>.</w:t>
      </w:r>
      <w:r w:rsidRPr="00DD000A">
        <w:rPr>
          <w:rFonts w:eastAsia="Calibri" w:cstheme="minorHAnsi"/>
        </w:rPr>
        <w:t>819) muškog, a 52</w:t>
      </w:r>
      <w:r w:rsidR="00734471" w:rsidRPr="00DD000A">
        <w:rPr>
          <w:rFonts w:eastAsia="Calibri" w:cstheme="minorHAnsi"/>
        </w:rPr>
        <w:t>,</w:t>
      </w:r>
      <w:r w:rsidRPr="00DD000A">
        <w:rPr>
          <w:rFonts w:eastAsia="Calibri" w:cstheme="minorHAnsi"/>
        </w:rPr>
        <w:t>10% (93</w:t>
      </w:r>
      <w:r w:rsidR="00734471" w:rsidRPr="00DD000A">
        <w:rPr>
          <w:rFonts w:eastAsia="Calibri" w:cstheme="minorHAnsi"/>
        </w:rPr>
        <w:t>.</w:t>
      </w:r>
      <w:r w:rsidRPr="00DD000A">
        <w:rPr>
          <w:rFonts w:eastAsia="Calibri" w:cstheme="minorHAnsi"/>
        </w:rPr>
        <w:t xml:space="preserve">686) ženskog pola. </w:t>
      </w:r>
      <w:r>
        <w:rPr>
          <w:rFonts w:eastAsia="Calibri" w:cstheme="minorHAnsi"/>
        </w:rPr>
        <w:t xml:space="preserve">Pregled stanovništva prema starosti </w:t>
      </w:r>
      <w:r w:rsidR="00734471">
        <w:rPr>
          <w:rFonts w:eastAsia="Calibri" w:cstheme="minorHAnsi"/>
        </w:rPr>
        <w:t xml:space="preserve">i </w:t>
      </w:r>
      <w:r>
        <w:rPr>
          <w:rFonts w:eastAsia="Calibri" w:cstheme="minorHAnsi"/>
        </w:rPr>
        <w:t xml:space="preserve">polu prikazan je u </w:t>
      </w:r>
      <w:r w:rsidR="00734471">
        <w:rPr>
          <w:rFonts w:eastAsia="Calibri" w:cstheme="minorHAnsi"/>
        </w:rPr>
        <w:t>T</w:t>
      </w:r>
      <w:r>
        <w:rPr>
          <w:rFonts w:eastAsia="Calibri" w:cstheme="minorHAnsi"/>
        </w:rPr>
        <w:t>abeli</w:t>
      </w:r>
      <w:r w:rsidR="00734471">
        <w:rPr>
          <w:rFonts w:eastAsia="Calibri" w:cstheme="minorHAnsi"/>
        </w:rPr>
        <w:t xml:space="preserve"> 6</w:t>
      </w:r>
      <w:r>
        <w:rPr>
          <w:rFonts w:eastAsia="Calibri" w:cstheme="minorHAnsi"/>
        </w:rPr>
        <w:t xml:space="preserve">. </w:t>
      </w:r>
      <w:r w:rsidRPr="00D83787">
        <w:rPr>
          <w:rFonts w:eastAsia="Calibri" w:cstheme="minorHAnsi"/>
        </w:rPr>
        <w:t xml:space="preserve">Prosječna starost stanovništva </w:t>
      </w:r>
      <w:r>
        <w:rPr>
          <w:rFonts w:eastAsia="Calibri" w:cstheme="minorHAnsi"/>
        </w:rPr>
        <w:t>u Podgorici je 37</w:t>
      </w:r>
      <w:r w:rsidR="00037516">
        <w:rPr>
          <w:rFonts w:eastAsia="Calibri" w:cstheme="minorHAnsi"/>
        </w:rPr>
        <w:t>,</w:t>
      </w:r>
      <w:r>
        <w:rPr>
          <w:rFonts w:eastAsia="Calibri" w:cstheme="minorHAnsi"/>
        </w:rPr>
        <w:t>65 godina (36</w:t>
      </w:r>
      <w:r w:rsidR="00037516">
        <w:rPr>
          <w:rFonts w:eastAsia="Calibri" w:cstheme="minorHAnsi"/>
        </w:rPr>
        <w:t>,</w:t>
      </w:r>
      <w:r>
        <w:rPr>
          <w:rFonts w:eastAsia="Calibri" w:cstheme="minorHAnsi"/>
        </w:rPr>
        <w:t>16 za muškarc</w:t>
      </w:r>
      <w:r w:rsidR="00734471">
        <w:rPr>
          <w:rFonts w:eastAsia="Calibri" w:cstheme="minorHAnsi"/>
        </w:rPr>
        <w:t>ei</w:t>
      </w:r>
      <w:r>
        <w:rPr>
          <w:rFonts w:eastAsia="Calibri" w:cstheme="minorHAnsi"/>
        </w:rPr>
        <w:t xml:space="preserve"> 39</w:t>
      </w:r>
      <w:r w:rsidR="00037516">
        <w:rPr>
          <w:rFonts w:eastAsia="Calibri" w:cstheme="minorHAnsi"/>
        </w:rPr>
        <w:t>,</w:t>
      </w:r>
      <w:r>
        <w:rPr>
          <w:rFonts w:eastAsia="Calibri" w:cstheme="minorHAnsi"/>
        </w:rPr>
        <w:t xml:space="preserve">02 za žene) </w:t>
      </w:r>
      <w:r w:rsidR="00734471">
        <w:rPr>
          <w:rFonts w:eastAsia="Calibri" w:cstheme="minorHAnsi"/>
        </w:rPr>
        <w:t xml:space="preserve">pa </w:t>
      </w:r>
      <w:r>
        <w:rPr>
          <w:rFonts w:eastAsia="Calibri" w:cstheme="minorHAnsi"/>
        </w:rPr>
        <w:t xml:space="preserve">je </w:t>
      </w:r>
      <w:r w:rsidR="00734471">
        <w:rPr>
          <w:rFonts w:eastAsia="Calibri" w:cstheme="minorHAnsi"/>
        </w:rPr>
        <w:t xml:space="preserve">Podgorica </w:t>
      </w:r>
      <w:r>
        <w:rPr>
          <w:rFonts w:eastAsia="Calibri" w:cstheme="minorHAnsi"/>
        </w:rPr>
        <w:t xml:space="preserve">u fazi takozvane demografske starosti. </w:t>
      </w:r>
    </w:p>
    <w:p w:rsidR="00296CDB" w:rsidRPr="00296CDB" w:rsidRDefault="00296CDB" w:rsidP="0042772A">
      <w:pPr>
        <w:tabs>
          <w:tab w:val="left" w:pos="0"/>
          <w:tab w:val="left" w:pos="270"/>
        </w:tabs>
        <w:spacing w:after="0" w:line="240" w:lineRule="auto"/>
        <w:jc w:val="both"/>
        <w:rPr>
          <w:rFonts w:eastAsia="Calibri" w:cstheme="minorHAnsi"/>
        </w:rPr>
      </w:pPr>
    </w:p>
    <w:p w:rsidR="00296CDB" w:rsidRPr="00DD6216" w:rsidRDefault="00296CDB" w:rsidP="00296CDB">
      <w:pPr>
        <w:tabs>
          <w:tab w:val="left" w:pos="0"/>
          <w:tab w:val="left" w:pos="270"/>
        </w:tabs>
        <w:spacing w:after="0" w:line="240" w:lineRule="auto"/>
        <w:jc w:val="center"/>
        <w:rPr>
          <w:rFonts w:eastAsia="Calibri" w:cstheme="minorHAnsi"/>
          <w:b/>
          <w:bCs/>
          <w:i/>
          <w:iCs/>
        </w:rPr>
      </w:pPr>
      <w:r w:rsidRPr="00DD6216">
        <w:rPr>
          <w:rFonts w:eastAsia="Calibri" w:cstheme="minorHAnsi"/>
          <w:b/>
          <w:bCs/>
          <w:i/>
          <w:iCs/>
        </w:rPr>
        <w:t xml:space="preserve">Tabela </w:t>
      </w:r>
      <w:r w:rsidR="00661B5D">
        <w:rPr>
          <w:rFonts w:eastAsia="Calibri" w:cstheme="minorHAnsi"/>
          <w:b/>
          <w:bCs/>
          <w:i/>
          <w:iCs/>
        </w:rPr>
        <w:t>6</w:t>
      </w:r>
      <w:r w:rsidRPr="00DD6216">
        <w:rPr>
          <w:rFonts w:eastAsia="Calibri" w:cstheme="minorHAnsi"/>
          <w:b/>
          <w:bCs/>
          <w:i/>
          <w:iCs/>
        </w:rPr>
        <w:t xml:space="preserve"> - Stanovništvo Podgorice prema starosti i polu</w:t>
      </w:r>
    </w:p>
    <w:p w:rsidR="00296CDB" w:rsidRDefault="00296CDB" w:rsidP="00296CDB">
      <w:pPr>
        <w:tabs>
          <w:tab w:val="left" w:pos="0"/>
          <w:tab w:val="left" w:pos="270"/>
        </w:tabs>
        <w:spacing w:after="0" w:line="240" w:lineRule="auto"/>
        <w:jc w:val="center"/>
        <w:rPr>
          <w:rFonts w:eastAsia="Calibri" w:cstheme="minorHAnsi"/>
        </w:rPr>
      </w:pPr>
    </w:p>
    <w:tbl>
      <w:tblPr>
        <w:tblStyle w:val="TableGrid"/>
        <w:tblW w:w="0" w:type="auto"/>
        <w:jc w:val="center"/>
        <w:tblLook w:val="04A0"/>
      </w:tblPr>
      <w:tblGrid>
        <w:gridCol w:w="1043"/>
        <w:gridCol w:w="878"/>
        <w:gridCol w:w="777"/>
        <w:gridCol w:w="777"/>
        <w:gridCol w:w="777"/>
        <w:gridCol w:w="791"/>
        <w:gridCol w:w="777"/>
        <w:gridCol w:w="793"/>
        <w:gridCol w:w="777"/>
        <w:gridCol w:w="777"/>
      </w:tblGrid>
      <w:tr w:rsidR="00296CDB" w:rsidRPr="00DD6216" w:rsidTr="006D453F">
        <w:trPr>
          <w:jc w:val="center"/>
        </w:trPr>
        <w:tc>
          <w:tcPr>
            <w:tcW w:w="1043" w:type="dxa"/>
            <w:vMerge w:val="restart"/>
            <w:shd w:val="clear" w:color="auto" w:fill="8EAADB" w:themeFill="accent5" w:themeFillTint="99"/>
          </w:tcPr>
          <w:p w:rsidR="00296CDB" w:rsidRPr="00DD6216" w:rsidRDefault="00296CDB" w:rsidP="006D453F">
            <w:pPr>
              <w:tabs>
                <w:tab w:val="left" w:pos="0"/>
                <w:tab w:val="left" w:pos="270"/>
              </w:tabs>
              <w:jc w:val="center"/>
              <w:rPr>
                <w:rFonts w:eastAsia="Calibri" w:cstheme="minorHAnsi"/>
                <w:sz w:val="20"/>
                <w:szCs w:val="20"/>
              </w:rPr>
            </w:pPr>
          </w:p>
        </w:tc>
        <w:tc>
          <w:tcPr>
            <w:tcW w:w="876" w:type="dxa"/>
            <w:vMerge w:val="restart"/>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r w:rsidRPr="00DD6216">
              <w:rPr>
                <w:rFonts w:eastAsia="Calibri" w:cstheme="minorHAnsi"/>
                <w:b/>
                <w:bCs/>
                <w:sz w:val="20"/>
                <w:szCs w:val="20"/>
              </w:rPr>
              <w:t>Ukupno</w:t>
            </w:r>
          </w:p>
        </w:tc>
        <w:tc>
          <w:tcPr>
            <w:tcW w:w="6069" w:type="dxa"/>
            <w:gridSpan w:val="8"/>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Starost</w:t>
            </w:r>
          </w:p>
        </w:tc>
      </w:tr>
      <w:tr w:rsidR="00296CDB" w:rsidRPr="00DD6216" w:rsidTr="006D453F">
        <w:trPr>
          <w:jc w:val="center"/>
        </w:trPr>
        <w:tc>
          <w:tcPr>
            <w:tcW w:w="1043" w:type="dxa"/>
            <w:vMerge/>
            <w:shd w:val="clear" w:color="auto" w:fill="8EAADB" w:themeFill="accent5" w:themeFillTint="99"/>
          </w:tcPr>
          <w:p w:rsidR="00296CDB" w:rsidRPr="00DD6216" w:rsidRDefault="00296CDB" w:rsidP="006D453F">
            <w:pPr>
              <w:tabs>
                <w:tab w:val="left" w:pos="0"/>
                <w:tab w:val="left" w:pos="270"/>
              </w:tabs>
              <w:jc w:val="center"/>
              <w:rPr>
                <w:rFonts w:eastAsia="Calibri" w:cstheme="minorHAnsi"/>
                <w:sz w:val="20"/>
                <w:szCs w:val="20"/>
              </w:rPr>
            </w:pPr>
          </w:p>
        </w:tc>
        <w:tc>
          <w:tcPr>
            <w:tcW w:w="876" w:type="dxa"/>
            <w:vMerge/>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p>
        </w:tc>
        <w:tc>
          <w:tcPr>
            <w:tcW w:w="775" w:type="dxa"/>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0</w:t>
            </w:r>
            <w:r w:rsidR="00734471">
              <w:rPr>
                <w:rFonts w:eastAsia="Calibri" w:cstheme="minorHAnsi"/>
                <w:b/>
                <w:bCs/>
                <w:sz w:val="20"/>
                <w:szCs w:val="20"/>
              </w:rPr>
              <w:t>–</w:t>
            </w:r>
            <w:r>
              <w:rPr>
                <w:rFonts w:eastAsia="Calibri" w:cstheme="minorHAnsi"/>
                <w:b/>
                <w:bCs/>
                <w:sz w:val="20"/>
                <w:szCs w:val="20"/>
              </w:rPr>
              <w:t>4</w:t>
            </w:r>
          </w:p>
        </w:tc>
        <w:tc>
          <w:tcPr>
            <w:tcW w:w="775" w:type="dxa"/>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5</w:t>
            </w:r>
            <w:r w:rsidR="00734471">
              <w:rPr>
                <w:rFonts w:eastAsia="Calibri" w:cstheme="minorHAnsi"/>
                <w:b/>
                <w:bCs/>
                <w:sz w:val="20"/>
                <w:szCs w:val="20"/>
              </w:rPr>
              <w:t>–</w:t>
            </w:r>
            <w:r>
              <w:rPr>
                <w:rFonts w:eastAsia="Calibri" w:cstheme="minorHAnsi"/>
                <w:b/>
                <w:bCs/>
                <w:sz w:val="20"/>
                <w:szCs w:val="20"/>
              </w:rPr>
              <w:t>9</w:t>
            </w:r>
          </w:p>
        </w:tc>
        <w:tc>
          <w:tcPr>
            <w:tcW w:w="775" w:type="dxa"/>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734471">
              <w:rPr>
                <w:rFonts w:eastAsia="Calibri" w:cstheme="minorHAnsi"/>
                <w:b/>
                <w:bCs/>
                <w:sz w:val="20"/>
                <w:szCs w:val="20"/>
              </w:rPr>
              <w:t>–</w:t>
            </w:r>
            <w:r>
              <w:rPr>
                <w:rFonts w:eastAsia="Calibri" w:cstheme="minorHAnsi"/>
                <w:b/>
                <w:bCs/>
                <w:sz w:val="20"/>
                <w:szCs w:val="20"/>
              </w:rPr>
              <w:t>14</w:t>
            </w:r>
          </w:p>
        </w:tc>
        <w:tc>
          <w:tcPr>
            <w:tcW w:w="791" w:type="dxa"/>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15</w:t>
            </w:r>
            <w:r w:rsidR="00734471">
              <w:rPr>
                <w:rFonts w:eastAsia="Calibri" w:cstheme="minorHAnsi"/>
                <w:b/>
                <w:bCs/>
                <w:sz w:val="20"/>
                <w:szCs w:val="20"/>
              </w:rPr>
              <w:t>–</w:t>
            </w:r>
            <w:r>
              <w:rPr>
                <w:rFonts w:eastAsia="Calibri" w:cstheme="minorHAnsi"/>
                <w:b/>
                <w:bCs/>
                <w:sz w:val="20"/>
                <w:szCs w:val="20"/>
              </w:rPr>
              <w:t>19</w:t>
            </w:r>
          </w:p>
        </w:tc>
        <w:tc>
          <w:tcPr>
            <w:tcW w:w="720" w:type="dxa"/>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20</w:t>
            </w:r>
            <w:r w:rsidR="00734471">
              <w:rPr>
                <w:rFonts w:eastAsia="Calibri" w:cstheme="minorHAnsi"/>
                <w:b/>
                <w:bCs/>
                <w:sz w:val="20"/>
                <w:szCs w:val="20"/>
              </w:rPr>
              <w:t>–</w:t>
            </w:r>
            <w:r>
              <w:rPr>
                <w:rFonts w:eastAsia="Calibri" w:cstheme="minorHAnsi"/>
                <w:b/>
                <w:bCs/>
                <w:sz w:val="20"/>
                <w:szCs w:val="20"/>
              </w:rPr>
              <w:t>24</w:t>
            </w:r>
          </w:p>
        </w:tc>
        <w:tc>
          <w:tcPr>
            <w:tcW w:w="793" w:type="dxa"/>
            <w:shd w:val="clear" w:color="auto" w:fill="8EAADB" w:themeFill="accent5" w:themeFillTint="99"/>
          </w:tcPr>
          <w:p w:rsidR="00296CDB"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25</w:t>
            </w:r>
            <w:r w:rsidR="00734471">
              <w:rPr>
                <w:rFonts w:eastAsia="Calibri" w:cstheme="minorHAnsi"/>
                <w:b/>
                <w:bCs/>
                <w:sz w:val="20"/>
                <w:szCs w:val="20"/>
              </w:rPr>
              <w:t>–</w:t>
            </w:r>
            <w:r>
              <w:rPr>
                <w:rFonts w:eastAsia="Calibri" w:cstheme="minorHAnsi"/>
                <w:b/>
                <w:bCs/>
                <w:sz w:val="20"/>
                <w:szCs w:val="20"/>
              </w:rPr>
              <w:t>29</w:t>
            </w:r>
          </w:p>
        </w:tc>
        <w:tc>
          <w:tcPr>
            <w:tcW w:w="720" w:type="dxa"/>
            <w:shd w:val="clear" w:color="auto" w:fill="8EAADB" w:themeFill="accent5" w:themeFillTint="99"/>
          </w:tcPr>
          <w:p w:rsidR="00296CDB"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30</w:t>
            </w:r>
            <w:r w:rsidR="00734471">
              <w:rPr>
                <w:rFonts w:eastAsia="Calibri" w:cstheme="minorHAnsi"/>
                <w:b/>
                <w:bCs/>
                <w:sz w:val="20"/>
                <w:szCs w:val="20"/>
              </w:rPr>
              <w:t>–</w:t>
            </w:r>
            <w:r>
              <w:rPr>
                <w:rFonts w:eastAsia="Calibri" w:cstheme="minorHAnsi"/>
                <w:b/>
                <w:bCs/>
                <w:sz w:val="20"/>
                <w:szCs w:val="20"/>
              </w:rPr>
              <w:t>34</w:t>
            </w:r>
          </w:p>
        </w:tc>
        <w:tc>
          <w:tcPr>
            <w:tcW w:w="720" w:type="dxa"/>
            <w:shd w:val="clear" w:color="auto" w:fill="8EAADB" w:themeFill="accent5" w:themeFillTint="99"/>
          </w:tcPr>
          <w:p w:rsidR="00296CDB"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35</w:t>
            </w:r>
            <w:r w:rsidR="00734471">
              <w:rPr>
                <w:rFonts w:eastAsia="Calibri" w:cstheme="minorHAnsi"/>
                <w:b/>
                <w:bCs/>
                <w:sz w:val="20"/>
                <w:szCs w:val="20"/>
              </w:rPr>
              <w:t>–</w:t>
            </w:r>
            <w:r>
              <w:rPr>
                <w:rFonts w:eastAsia="Calibri" w:cstheme="minorHAnsi"/>
                <w:b/>
                <w:bCs/>
                <w:sz w:val="20"/>
                <w:szCs w:val="20"/>
              </w:rPr>
              <w:t>39</w:t>
            </w:r>
          </w:p>
        </w:tc>
      </w:tr>
      <w:tr w:rsidR="00296CDB" w:rsidRPr="00DD6216" w:rsidTr="006D453F">
        <w:trPr>
          <w:jc w:val="center"/>
        </w:trPr>
        <w:tc>
          <w:tcPr>
            <w:tcW w:w="1043" w:type="dxa"/>
            <w:shd w:val="clear" w:color="auto" w:fill="B4C6E7" w:themeFill="accent5" w:themeFillTint="66"/>
          </w:tcPr>
          <w:p w:rsidR="00296CDB" w:rsidRPr="00DD6216" w:rsidRDefault="00296CDB" w:rsidP="006D453F">
            <w:pPr>
              <w:tabs>
                <w:tab w:val="left" w:pos="0"/>
                <w:tab w:val="left" w:pos="270"/>
              </w:tabs>
              <w:jc w:val="center"/>
              <w:rPr>
                <w:rFonts w:eastAsia="Calibri" w:cstheme="minorHAnsi"/>
                <w:b/>
                <w:bCs/>
                <w:sz w:val="20"/>
                <w:szCs w:val="20"/>
              </w:rPr>
            </w:pPr>
            <w:r w:rsidRPr="00DD6216">
              <w:rPr>
                <w:rFonts w:eastAsia="Calibri" w:cstheme="minorHAnsi"/>
                <w:b/>
                <w:bCs/>
                <w:sz w:val="20"/>
                <w:szCs w:val="20"/>
              </w:rPr>
              <w:t>Podgorica</w:t>
            </w:r>
          </w:p>
        </w:tc>
        <w:tc>
          <w:tcPr>
            <w:tcW w:w="876" w:type="dxa"/>
            <w:shd w:val="clear" w:color="auto" w:fill="B4C6E7" w:themeFill="accent5" w:themeFillTint="66"/>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179</w:t>
            </w:r>
            <w:r w:rsidR="00734471">
              <w:rPr>
                <w:rFonts w:eastAsia="Calibri" w:cstheme="minorHAnsi"/>
                <w:b/>
                <w:bCs/>
                <w:sz w:val="20"/>
                <w:szCs w:val="20"/>
              </w:rPr>
              <w:t>.</w:t>
            </w:r>
            <w:r w:rsidRPr="00987BBE">
              <w:rPr>
                <w:rFonts w:eastAsia="Calibri" w:cstheme="minorHAnsi"/>
                <w:b/>
                <w:bCs/>
                <w:sz w:val="20"/>
                <w:szCs w:val="20"/>
              </w:rPr>
              <w:t>505</w:t>
            </w:r>
          </w:p>
        </w:tc>
        <w:tc>
          <w:tcPr>
            <w:tcW w:w="775" w:type="dxa"/>
            <w:shd w:val="clear" w:color="auto" w:fill="B4C6E7" w:themeFill="accent5" w:themeFillTint="66"/>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11</w:t>
            </w:r>
            <w:r w:rsidR="00734471">
              <w:rPr>
                <w:rFonts w:eastAsia="Calibri" w:cstheme="minorHAnsi"/>
                <w:b/>
                <w:bCs/>
                <w:sz w:val="20"/>
                <w:szCs w:val="20"/>
              </w:rPr>
              <w:t>.</w:t>
            </w:r>
            <w:r w:rsidRPr="00987BBE">
              <w:rPr>
                <w:rFonts w:eastAsia="Calibri" w:cstheme="minorHAnsi"/>
                <w:b/>
                <w:bCs/>
                <w:sz w:val="20"/>
                <w:szCs w:val="20"/>
              </w:rPr>
              <w:t>814</w:t>
            </w:r>
          </w:p>
        </w:tc>
        <w:tc>
          <w:tcPr>
            <w:tcW w:w="775" w:type="dxa"/>
            <w:shd w:val="clear" w:color="auto" w:fill="B4C6E7" w:themeFill="accent5" w:themeFillTint="66"/>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11</w:t>
            </w:r>
            <w:r w:rsidR="00734471">
              <w:rPr>
                <w:rFonts w:eastAsia="Calibri" w:cstheme="minorHAnsi"/>
                <w:b/>
                <w:bCs/>
                <w:sz w:val="20"/>
                <w:szCs w:val="20"/>
              </w:rPr>
              <w:t>.</w:t>
            </w:r>
            <w:r w:rsidRPr="00987BBE">
              <w:rPr>
                <w:rFonts w:eastAsia="Calibri" w:cstheme="minorHAnsi"/>
                <w:b/>
                <w:bCs/>
                <w:sz w:val="20"/>
                <w:szCs w:val="20"/>
              </w:rPr>
              <w:t>962</w:t>
            </w:r>
          </w:p>
        </w:tc>
        <w:tc>
          <w:tcPr>
            <w:tcW w:w="775" w:type="dxa"/>
            <w:shd w:val="clear" w:color="auto" w:fill="B4C6E7" w:themeFill="accent5" w:themeFillTint="66"/>
          </w:tcPr>
          <w:p w:rsidR="00296CDB" w:rsidRPr="00E35AEC"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11</w:t>
            </w:r>
            <w:r w:rsidR="00734471">
              <w:rPr>
                <w:rFonts w:eastAsia="Calibri" w:cstheme="minorHAnsi"/>
                <w:b/>
                <w:bCs/>
                <w:sz w:val="20"/>
                <w:szCs w:val="20"/>
              </w:rPr>
              <w:t>.</w:t>
            </w:r>
            <w:r>
              <w:rPr>
                <w:rFonts w:eastAsia="Calibri" w:cstheme="minorHAnsi"/>
                <w:b/>
                <w:bCs/>
                <w:sz w:val="20"/>
                <w:szCs w:val="20"/>
              </w:rPr>
              <w:t>728</w:t>
            </w:r>
          </w:p>
        </w:tc>
        <w:tc>
          <w:tcPr>
            <w:tcW w:w="791" w:type="dxa"/>
            <w:shd w:val="clear" w:color="auto" w:fill="B4C6E7" w:themeFill="accent5" w:themeFillTint="66"/>
          </w:tcPr>
          <w:p w:rsidR="00296CDB" w:rsidRPr="00E35AEC"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734471">
              <w:rPr>
                <w:rFonts w:eastAsia="Calibri" w:cstheme="minorHAnsi"/>
                <w:b/>
                <w:bCs/>
                <w:sz w:val="20"/>
                <w:szCs w:val="20"/>
              </w:rPr>
              <w:t>.</w:t>
            </w:r>
            <w:r>
              <w:rPr>
                <w:rFonts w:eastAsia="Calibri" w:cstheme="minorHAnsi"/>
                <w:b/>
                <w:bCs/>
                <w:sz w:val="20"/>
                <w:szCs w:val="20"/>
              </w:rPr>
              <w:t>104</w:t>
            </w:r>
          </w:p>
        </w:tc>
        <w:tc>
          <w:tcPr>
            <w:tcW w:w="720" w:type="dxa"/>
            <w:shd w:val="clear" w:color="auto" w:fill="B4C6E7" w:themeFill="accent5" w:themeFillTint="66"/>
          </w:tcPr>
          <w:p w:rsidR="00296CDB" w:rsidRPr="00C11D03"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734471">
              <w:rPr>
                <w:rFonts w:eastAsia="Calibri" w:cstheme="minorHAnsi"/>
                <w:b/>
                <w:bCs/>
                <w:sz w:val="20"/>
                <w:szCs w:val="20"/>
              </w:rPr>
              <w:t>.</w:t>
            </w:r>
            <w:r>
              <w:rPr>
                <w:rFonts w:eastAsia="Calibri" w:cstheme="minorHAnsi"/>
                <w:b/>
                <w:bCs/>
                <w:sz w:val="20"/>
                <w:szCs w:val="20"/>
              </w:rPr>
              <w:t>098</w:t>
            </w:r>
          </w:p>
        </w:tc>
        <w:tc>
          <w:tcPr>
            <w:tcW w:w="793" w:type="dxa"/>
            <w:shd w:val="clear" w:color="auto" w:fill="B4C6E7" w:themeFill="accent5" w:themeFillTint="66"/>
          </w:tcPr>
          <w:p w:rsidR="00296CDB" w:rsidRPr="00C11D03"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12</w:t>
            </w:r>
            <w:r w:rsidR="00734471">
              <w:rPr>
                <w:rFonts w:eastAsia="Calibri" w:cstheme="minorHAnsi"/>
                <w:b/>
                <w:bCs/>
                <w:sz w:val="20"/>
                <w:szCs w:val="20"/>
              </w:rPr>
              <w:t>.</w:t>
            </w:r>
            <w:r>
              <w:rPr>
                <w:rFonts w:eastAsia="Calibri" w:cstheme="minorHAnsi"/>
                <w:b/>
                <w:bCs/>
                <w:sz w:val="20"/>
                <w:szCs w:val="20"/>
              </w:rPr>
              <w:t>224</w:t>
            </w:r>
          </w:p>
        </w:tc>
        <w:tc>
          <w:tcPr>
            <w:tcW w:w="720" w:type="dxa"/>
            <w:shd w:val="clear" w:color="auto" w:fill="B4C6E7" w:themeFill="accent5" w:themeFillTint="66"/>
          </w:tcPr>
          <w:p w:rsidR="00296CDB" w:rsidRPr="00C11D03"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13</w:t>
            </w:r>
            <w:r w:rsidR="00734471">
              <w:rPr>
                <w:rFonts w:eastAsia="Calibri" w:cstheme="minorHAnsi"/>
                <w:b/>
                <w:bCs/>
                <w:sz w:val="20"/>
                <w:szCs w:val="20"/>
              </w:rPr>
              <w:t>.</w:t>
            </w:r>
            <w:r>
              <w:rPr>
                <w:rFonts w:eastAsia="Calibri" w:cstheme="minorHAnsi"/>
                <w:b/>
                <w:bCs/>
                <w:sz w:val="20"/>
                <w:szCs w:val="20"/>
              </w:rPr>
              <w:t>818</w:t>
            </w:r>
          </w:p>
        </w:tc>
        <w:tc>
          <w:tcPr>
            <w:tcW w:w="720" w:type="dxa"/>
            <w:shd w:val="clear" w:color="auto" w:fill="B4C6E7" w:themeFill="accent5" w:themeFillTint="66"/>
          </w:tcPr>
          <w:p w:rsidR="00296CDB" w:rsidRPr="00C11D03"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14</w:t>
            </w:r>
            <w:r w:rsidR="00734471">
              <w:rPr>
                <w:rFonts w:eastAsia="Calibri" w:cstheme="minorHAnsi"/>
                <w:b/>
                <w:bCs/>
                <w:sz w:val="20"/>
                <w:szCs w:val="20"/>
              </w:rPr>
              <w:t>.</w:t>
            </w:r>
            <w:r>
              <w:rPr>
                <w:rFonts w:eastAsia="Calibri" w:cstheme="minorHAnsi"/>
                <w:b/>
                <w:bCs/>
                <w:sz w:val="20"/>
                <w:szCs w:val="20"/>
              </w:rPr>
              <w:t>865</w:t>
            </w:r>
          </w:p>
        </w:tc>
      </w:tr>
      <w:tr w:rsidR="00296CDB" w:rsidRPr="00DD6216" w:rsidTr="006D453F">
        <w:trPr>
          <w:jc w:val="center"/>
        </w:trPr>
        <w:tc>
          <w:tcPr>
            <w:tcW w:w="1043"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Muško</w:t>
            </w:r>
          </w:p>
        </w:tc>
        <w:tc>
          <w:tcPr>
            <w:tcW w:w="876"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sz w:val="20"/>
                <w:szCs w:val="20"/>
              </w:rPr>
            </w:pPr>
            <w:r w:rsidRPr="00DD6216">
              <w:rPr>
                <w:rFonts w:eastAsia="Calibri" w:cstheme="minorHAnsi"/>
                <w:sz w:val="20"/>
                <w:szCs w:val="20"/>
              </w:rPr>
              <w:t>85</w:t>
            </w:r>
            <w:r w:rsidR="00734471">
              <w:rPr>
                <w:rFonts w:eastAsia="Calibri" w:cstheme="minorHAnsi"/>
                <w:sz w:val="20"/>
                <w:szCs w:val="20"/>
              </w:rPr>
              <w:t>.</w:t>
            </w:r>
            <w:r w:rsidRPr="00DD6216">
              <w:rPr>
                <w:rFonts w:eastAsia="Calibri" w:cstheme="minorHAnsi"/>
                <w:sz w:val="20"/>
                <w:szCs w:val="20"/>
              </w:rPr>
              <w:t>819</w:t>
            </w:r>
          </w:p>
        </w:tc>
        <w:tc>
          <w:tcPr>
            <w:tcW w:w="775"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084</w:t>
            </w:r>
          </w:p>
        </w:tc>
        <w:tc>
          <w:tcPr>
            <w:tcW w:w="775" w:type="dxa"/>
            <w:shd w:val="clear" w:color="auto" w:fill="D9E2F3" w:themeFill="accent5" w:themeFillTint="33"/>
          </w:tcPr>
          <w:p w:rsidR="00296CDB" w:rsidRPr="00E35AEC"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184</w:t>
            </w:r>
          </w:p>
        </w:tc>
        <w:tc>
          <w:tcPr>
            <w:tcW w:w="775" w:type="dxa"/>
            <w:shd w:val="clear" w:color="auto" w:fill="D9E2F3" w:themeFill="accent5" w:themeFillTint="33"/>
          </w:tcPr>
          <w:p w:rsidR="00296CDB" w:rsidRPr="00E35AEC"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132</w:t>
            </w:r>
          </w:p>
        </w:tc>
        <w:tc>
          <w:tcPr>
            <w:tcW w:w="791" w:type="dxa"/>
            <w:shd w:val="clear" w:color="auto" w:fill="D9E2F3" w:themeFill="accent5" w:themeFillTint="33"/>
          </w:tcPr>
          <w:p w:rsidR="00296CDB" w:rsidRPr="00E35AEC"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196</w:t>
            </w:r>
          </w:p>
        </w:tc>
        <w:tc>
          <w:tcPr>
            <w:tcW w:w="720"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142</w:t>
            </w:r>
          </w:p>
        </w:tc>
        <w:tc>
          <w:tcPr>
            <w:tcW w:w="793"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916</w:t>
            </w:r>
          </w:p>
        </w:tc>
        <w:tc>
          <w:tcPr>
            <w:tcW w:w="720"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624</w:t>
            </w:r>
          </w:p>
        </w:tc>
        <w:tc>
          <w:tcPr>
            <w:tcW w:w="720"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7</w:t>
            </w:r>
            <w:r w:rsidR="00734471">
              <w:rPr>
                <w:rFonts w:eastAsia="Calibri" w:cstheme="minorHAnsi"/>
                <w:sz w:val="20"/>
                <w:szCs w:val="20"/>
              </w:rPr>
              <w:t>.</w:t>
            </w:r>
            <w:r>
              <w:rPr>
                <w:rFonts w:eastAsia="Calibri" w:cstheme="minorHAnsi"/>
                <w:sz w:val="20"/>
                <w:szCs w:val="20"/>
              </w:rPr>
              <w:t>105</w:t>
            </w:r>
          </w:p>
        </w:tc>
      </w:tr>
      <w:tr w:rsidR="00296CDB" w:rsidRPr="00DD6216" w:rsidTr="006D453F">
        <w:trPr>
          <w:jc w:val="center"/>
        </w:trPr>
        <w:tc>
          <w:tcPr>
            <w:tcW w:w="1043"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Žensko</w:t>
            </w:r>
          </w:p>
        </w:tc>
        <w:tc>
          <w:tcPr>
            <w:tcW w:w="876"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sz w:val="20"/>
                <w:szCs w:val="20"/>
              </w:rPr>
            </w:pPr>
            <w:r w:rsidRPr="00DD6216">
              <w:rPr>
                <w:rFonts w:eastAsia="Calibri" w:cstheme="minorHAnsi"/>
                <w:sz w:val="20"/>
                <w:szCs w:val="20"/>
              </w:rPr>
              <w:t>93</w:t>
            </w:r>
            <w:r w:rsidR="00734471">
              <w:rPr>
                <w:rFonts w:eastAsia="Calibri" w:cstheme="minorHAnsi"/>
                <w:sz w:val="20"/>
                <w:szCs w:val="20"/>
              </w:rPr>
              <w:t>.</w:t>
            </w:r>
            <w:r w:rsidRPr="00DD6216">
              <w:rPr>
                <w:rFonts w:eastAsia="Calibri" w:cstheme="minorHAnsi"/>
                <w:sz w:val="20"/>
                <w:szCs w:val="20"/>
              </w:rPr>
              <w:t>686</w:t>
            </w:r>
          </w:p>
        </w:tc>
        <w:tc>
          <w:tcPr>
            <w:tcW w:w="775"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730</w:t>
            </w:r>
          </w:p>
        </w:tc>
        <w:tc>
          <w:tcPr>
            <w:tcW w:w="775" w:type="dxa"/>
            <w:shd w:val="clear" w:color="auto" w:fill="D9E2F3" w:themeFill="accent5" w:themeFillTint="33"/>
          </w:tcPr>
          <w:p w:rsidR="00296CDB" w:rsidRPr="00E35AEC"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778</w:t>
            </w:r>
          </w:p>
        </w:tc>
        <w:tc>
          <w:tcPr>
            <w:tcW w:w="775" w:type="dxa"/>
            <w:shd w:val="clear" w:color="auto" w:fill="D9E2F3" w:themeFill="accent5" w:themeFillTint="33"/>
          </w:tcPr>
          <w:p w:rsidR="00296CDB" w:rsidRPr="00E35AEC"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596</w:t>
            </w:r>
          </w:p>
        </w:tc>
        <w:tc>
          <w:tcPr>
            <w:tcW w:w="791" w:type="dxa"/>
            <w:shd w:val="clear" w:color="auto" w:fill="D9E2F3" w:themeFill="accent5" w:themeFillTint="33"/>
          </w:tcPr>
          <w:p w:rsidR="00296CDB" w:rsidRPr="00E35AEC" w:rsidRDefault="00296CDB" w:rsidP="006D453F">
            <w:pPr>
              <w:tabs>
                <w:tab w:val="left" w:pos="0"/>
                <w:tab w:val="left" w:pos="270"/>
              </w:tabs>
              <w:jc w:val="center"/>
              <w:rPr>
                <w:rFonts w:eastAsia="Calibri" w:cstheme="minorHAnsi"/>
                <w:sz w:val="20"/>
                <w:szCs w:val="20"/>
              </w:rPr>
            </w:pPr>
            <w:r>
              <w:rPr>
                <w:rFonts w:eastAsia="Calibri" w:cstheme="minorHAnsi"/>
                <w:sz w:val="20"/>
                <w:szCs w:val="20"/>
              </w:rPr>
              <w:t>4</w:t>
            </w:r>
            <w:r w:rsidR="00734471">
              <w:rPr>
                <w:rFonts w:eastAsia="Calibri" w:cstheme="minorHAnsi"/>
                <w:sz w:val="20"/>
                <w:szCs w:val="20"/>
              </w:rPr>
              <w:t>.</w:t>
            </w:r>
            <w:r>
              <w:rPr>
                <w:rFonts w:eastAsia="Calibri" w:cstheme="minorHAnsi"/>
                <w:sz w:val="20"/>
                <w:szCs w:val="20"/>
              </w:rPr>
              <w:t>908</w:t>
            </w:r>
          </w:p>
        </w:tc>
        <w:tc>
          <w:tcPr>
            <w:tcW w:w="720"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4</w:t>
            </w:r>
            <w:r w:rsidR="00734471">
              <w:rPr>
                <w:rFonts w:eastAsia="Calibri" w:cstheme="minorHAnsi"/>
                <w:sz w:val="20"/>
                <w:szCs w:val="20"/>
              </w:rPr>
              <w:t>.</w:t>
            </w:r>
            <w:r>
              <w:rPr>
                <w:rFonts w:eastAsia="Calibri" w:cstheme="minorHAnsi"/>
                <w:sz w:val="20"/>
                <w:szCs w:val="20"/>
              </w:rPr>
              <w:t>956</w:t>
            </w:r>
          </w:p>
        </w:tc>
        <w:tc>
          <w:tcPr>
            <w:tcW w:w="793"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308</w:t>
            </w:r>
          </w:p>
        </w:tc>
        <w:tc>
          <w:tcPr>
            <w:tcW w:w="720"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7</w:t>
            </w:r>
            <w:r w:rsidR="00734471">
              <w:rPr>
                <w:rFonts w:eastAsia="Calibri" w:cstheme="minorHAnsi"/>
                <w:sz w:val="20"/>
                <w:szCs w:val="20"/>
              </w:rPr>
              <w:t>.</w:t>
            </w:r>
            <w:r>
              <w:rPr>
                <w:rFonts w:eastAsia="Calibri" w:cstheme="minorHAnsi"/>
                <w:sz w:val="20"/>
                <w:szCs w:val="20"/>
              </w:rPr>
              <w:t>194</w:t>
            </w:r>
          </w:p>
        </w:tc>
        <w:tc>
          <w:tcPr>
            <w:tcW w:w="720" w:type="dxa"/>
            <w:shd w:val="clear" w:color="auto" w:fill="D9E2F3" w:themeFill="accent5" w:themeFillTint="33"/>
          </w:tcPr>
          <w:p w:rsidR="00296CDB" w:rsidRPr="00C11D03" w:rsidRDefault="00296CDB" w:rsidP="006D453F">
            <w:pPr>
              <w:tabs>
                <w:tab w:val="left" w:pos="0"/>
                <w:tab w:val="left" w:pos="270"/>
              </w:tabs>
              <w:jc w:val="center"/>
              <w:rPr>
                <w:rFonts w:eastAsia="Calibri" w:cstheme="minorHAnsi"/>
                <w:sz w:val="20"/>
                <w:szCs w:val="20"/>
              </w:rPr>
            </w:pPr>
            <w:r>
              <w:rPr>
                <w:rFonts w:eastAsia="Calibri" w:cstheme="minorHAnsi"/>
                <w:sz w:val="20"/>
                <w:szCs w:val="20"/>
              </w:rPr>
              <w:t>7</w:t>
            </w:r>
            <w:r w:rsidR="00734471">
              <w:rPr>
                <w:rFonts w:eastAsia="Calibri" w:cstheme="minorHAnsi"/>
                <w:sz w:val="20"/>
                <w:szCs w:val="20"/>
              </w:rPr>
              <w:t>.</w:t>
            </w:r>
            <w:r>
              <w:rPr>
                <w:rFonts w:eastAsia="Calibri" w:cstheme="minorHAnsi"/>
                <w:sz w:val="20"/>
                <w:szCs w:val="20"/>
              </w:rPr>
              <w:t>760</w:t>
            </w:r>
          </w:p>
        </w:tc>
      </w:tr>
      <w:tr w:rsidR="00296CDB" w:rsidRPr="00DD6216" w:rsidTr="006D453F">
        <w:trPr>
          <w:jc w:val="center"/>
        </w:trPr>
        <w:tc>
          <w:tcPr>
            <w:tcW w:w="1043" w:type="dxa"/>
            <w:vMerge w:val="restart"/>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p>
        </w:tc>
        <w:tc>
          <w:tcPr>
            <w:tcW w:w="876" w:type="dxa"/>
            <w:vMerge w:val="restart"/>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p>
        </w:tc>
        <w:tc>
          <w:tcPr>
            <w:tcW w:w="6069" w:type="dxa"/>
            <w:gridSpan w:val="8"/>
            <w:shd w:val="clear" w:color="auto" w:fill="8EAADB" w:themeFill="accent5" w:themeFillTint="99"/>
          </w:tcPr>
          <w:p w:rsidR="00296CDB" w:rsidRPr="00DD6216" w:rsidRDefault="00296CDB" w:rsidP="006D453F">
            <w:pPr>
              <w:tabs>
                <w:tab w:val="left" w:pos="0"/>
                <w:tab w:val="left" w:pos="270"/>
              </w:tabs>
              <w:jc w:val="center"/>
              <w:rPr>
                <w:rFonts w:eastAsia="Calibri" w:cstheme="minorHAnsi"/>
                <w:sz w:val="20"/>
                <w:szCs w:val="20"/>
              </w:rPr>
            </w:pPr>
            <w:r>
              <w:rPr>
                <w:rFonts w:eastAsia="Calibri" w:cstheme="minorHAnsi"/>
                <w:b/>
                <w:bCs/>
                <w:sz w:val="20"/>
                <w:szCs w:val="20"/>
              </w:rPr>
              <w:t>Starost</w:t>
            </w:r>
          </w:p>
        </w:tc>
      </w:tr>
      <w:tr w:rsidR="00296CDB" w:rsidRPr="00DD6216" w:rsidTr="006D453F">
        <w:trPr>
          <w:jc w:val="center"/>
        </w:trPr>
        <w:tc>
          <w:tcPr>
            <w:tcW w:w="1043" w:type="dxa"/>
            <w:vMerge/>
            <w:shd w:val="clear" w:color="auto" w:fill="8EAADB" w:themeFill="accent5" w:themeFillTint="99"/>
          </w:tcPr>
          <w:p w:rsidR="00296CDB" w:rsidRPr="00DD6216" w:rsidRDefault="00296CDB" w:rsidP="006D453F">
            <w:pPr>
              <w:tabs>
                <w:tab w:val="left" w:pos="0"/>
                <w:tab w:val="left" w:pos="270"/>
              </w:tabs>
              <w:jc w:val="center"/>
              <w:rPr>
                <w:rFonts w:eastAsia="Calibri" w:cstheme="minorHAnsi"/>
                <w:b/>
                <w:bCs/>
                <w:sz w:val="20"/>
                <w:szCs w:val="20"/>
              </w:rPr>
            </w:pPr>
          </w:p>
        </w:tc>
        <w:tc>
          <w:tcPr>
            <w:tcW w:w="876" w:type="dxa"/>
            <w:vMerge/>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p>
        </w:tc>
        <w:tc>
          <w:tcPr>
            <w:tcW w:w="775"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40</w:t>
            </w:r>
            <w:r w:rsidR="00734471">
              <w:rPr>
                <w:rFonts w:eastAsia="Calibri" w:cstheme="minorHAnsi"/>
                <w:b/>
                <w:bCs/>
                <w:sz w:val="20"/>
                <w:szCs w:val="20"/>
              </w:rPr>
              <w:t>–</w:t>
            </w:r>
            <w:r w:rsidRPr="00987BBE">
              <w:rPr>
                <w:rFonts w:eastAsia="Calibri" w:cstheme="minorHAnsi"/>
                <w:b/>
                <w:bCs/>
                <w:sz w:val="20"/>
                <w:szCs w:val="20"/>
              </w:rPr>
              <w:t>44</w:t>
            </w:r>
          </w:p>
        </w:tc>
        <w:tc>
          <w:tcPr>
            <w:tcW w:w="775"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45</w:t>
            </w:r>
            <w:r w:rsidR="00734471">
              <w:rPr>
                <w:rFonts w:eastAsia="Calibri" w:cstheme="minorHAnsi"/>
                <w:b/>
                <w:bCs/>
                <w:sz w:val="20"/>
                <w:szCs w:val="20"/>
              </w:rPr>
              <w:t>–</w:t>
            </w:r>
            <w:r w:rsidRPr="00987BBE">
              <w:rPr>
                <w:rFonts w:eastAsia="Calibri" w:cstheme="minorHAnsi"/>
                <w:b/>
                <w:bCs/>
                <w:sz w:val="20"/>
                <w:szCs w:val="20"/>
              </w:rPr>
              <w:t>49</w:t>
            </w:r>
          </w:p>
        </w:tc>
        <w:tc>
          <w:tcPr>
            <w:tcW w:w="775"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50</w:t>
            </w:r>
            <w:r w:rsidR="00734471">
              <w:rPr>
                <w:rFonts w:eastAsia="Calibri" w:cstheme="minorHAnsi"/>
                <w:b/>
                <w:bCs/>
                <w:sz w:val="20"/>
                <w:szCs w:val="20"/>
              </w:rPr>
              <w:t>–</w:t>
            </w:r>
            <w:r w:rsidRPr="00987BBE">
              <w:rPr>
                <w:rFonts w:eastAsia="Calibri" w:cstheme="minorHAnsi"/>
                <w:b/>
                <w:bCs/>
                <w:sz w:val="20"/>
                <w:szCs w:val="20"/>
              </w:rPr>
              <w:t>54</w:t>
            </w:r>
          </w:p>
        </w:tc>
        <w:tc>
          <w:tcPr>
            <w:tcW w:w="791"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55</w:t>
            </w:r>
            <w:r w:rsidR="00734471">
              <w:rPr>
                <w:rFonts w:eastAsia="Calibri" w:cstheme="minorHAnsi"/>
                <w:b/>
                <w:bCs/>
                <w:sz w:val="20"/>
                <w:szCs w:val="20"/>
              </w:rPr>
              <w:t>–</w:t>
            </w:r>
            <w:r w:rsidRPr="00987BBE">
              <w:rPr>
                <w:rFonts w:eastAsia="Calibri" w:cstheme="minorHAnsi"/>
                <w:b/>
                <w:bCs/>
                <w:sz w:val="20"/>
                <w:szCs w:val="20"/>
              </w:rPr>
              <w:t>59</w:t>
            </w:r>
          </w:p>
        </w:tc>
        <w:tc>
          <w:tcPr>
            <w:tcW w:w="720"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60</w:t>
            </w:r>
            <w:r w:rsidR="00734471">
              <w:rPr>
                <w:rFonts w:eastAsia="Calibri" w:cstheme="minorHAnsi"/>
                <w:b/>
                <w:bCs/>
                <w:sz w:val="20"/>
                <w:szCs w:val="20"/>
              </w:rPr>
              <w:t>–</w:t>
            </w:r>
            <w:r w:rsidRPr="00987BBE">
              <w:rPr>
                <w:rFonts w:eastAsia="Calibri" w:cstheme="minorHAnsi"/>
                <w:b/>
                <w:bCs/>
                <w:sz w:val="20"/>
                <w:szCs w:val="20"/>
              </w:rPr>
              <w:t>64</w:t>
            </w:r>
          </w:p>
        </w:tc>
        <w:tc>
          <w:tcPr>
            <w:tcW w:w="793"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65</w:t>
            </w:r>
            <w:r w:rsidR="00734471">
              <w:rPr>
                <w:rFonts w:eastAsia="Calibri" w:cstheme="minorHAnsi"/>
                <w:b/>
                <w:bCs/>
                <w:sz w:val="20"/>
                <w:szCs w:val="20"/>
              </w:rPr>
              <w:t>–</w:t>
            </w:r>
            <w:r w:rsidRPr="00987BBE">
              <w:rPr>
                <w:rFonts w:eastAsia="Calibri" w:cstheme="minorHAnsi"/>
                <w:b/>
                <w:bCs/>
                <w:sz w:val="20"/>
                <w:szCs w:val="20"/>
              </w:rPr>
              <w:t>69</w:t>
            </w:r>
          </w:p>
        </w:tc>
        <w:tc>
          <w:tcPr>
            <w:tcW w:w="720"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70</w:t>
            </w:r>
            <w:r w:rsidR="00734471">
              <w:rPr>
                <w:rFonts w:eastAsia="Calibri" w:cstheme="minorHAnsi"/>
                <w:b/>
                <w:bCs/>
                <w:sz w:val="20"/>
                <w:szCs w:val="20"/>
              </w:rPr>
              <w:t>–</w:t>
            </w:r>
            <w:r w:rsidRPr="00987BBE">
              <w:rPr>
                <w:rFonts w:eastAsia="Calibri" w:cstheme="minorHAnsi"/>
                <w:b/>
                <w:bCs/>
                <w:sz w:val="20"/>
                <w:szCs w:val="20"/>
              </w:rPr>
              <w:t>74</w:t>
            </w:r>
          </w:p>
        </w:tc>
        <w:tc>
          <w:tcPr>
            <w:tcW w:w="720" w:type="dxa"/>
            <w:shd w:val="clear" w:color="auto" w:fill="8EAADB" w:themeFill="accent5" w:themeFillTint="99"/>
          </w:tcPr>
          <w:p w:rsidR="00296CDB" w:rsidRPr="00987BBE" w:rsidRDefault="00296CDB" w:rsidP="006D453F">
            <w:pPr>
              <w:tabs>
                <w:tab w:val="left" w:pos="0"/>
                <w:tab w:val="left" w:pos="270"/>
              </w:tabs>
              <w:jc w:val="center"/>
              <w:rPr>
                <w:rFonts w:eastAsia="Calibri" w:cstheme="minorHAnsi"/>
                <w:b/>
                <w:bCs/>
                <w:sz w:val="20"/>
                <w:szCs w:val="20"/>
              </w:rPr>
            </w:pPr>
            <w:r w:rsidRPr="00987BBE">
              <w:rPr>
                <w:rFonts w:eastAsia="Calibri" w:cstheme="minorHAnsi"/>
                <w:b/>
                <w:bCs/>
                <w:sz w:val="20"/>
                <w:szCs w:val="20"/>
              </w:rPr>
              <w:t>75+</w:t>
            </w:r>
          </w:p>
        </w:tc>
      </w:tr>
      <w:tr w:rsidR="00296CDB" w:rsidRPr="00DD6216" w:rsidTr="006D453F">
        <w:trPr>
          <w:jc w:val="center"/>
        </w:trPr>
        <w:tc>
          <w:tcPr>
            <w:tcW w:w="1043" w:type="dxa"/>
            <w:shd w:val="clear" w:color="auto" w:fill="B4C6E7" w:themeFill="accent5" w:themeFillTint="66"/>
          </w:tcPr>
          <w:p w:rsidR="00296CDB" w:rsidRPr="00DD6216" w:rsidRDefault="00296CDB" w:rsidP="006D453F">
            <w:pPr>
              <w:tabs>
                <w:tab w:val="left" w:pos="0"/>
                <w:tab w:val="left" w:pos="270"/>
              </w:tabs>
              <w:jc w:val="center"/>
              <w:rPr>
                <w:rFonts w:eastAsia="Calibri" w:cstheme="minorHAnsi"/>
                <w:b/>
                <w:bCs/>
                <w:i/>
                <w:iCs/>
                <w:sz w:val="20"/>
                <w:szCs w:val="20"/>
              </w:rPr>
            </w:pPr>
            <w:r w:rsidRPr="00DD6216">
              <w:rPr>
                <w:rFonts w:eastAsia="Calibri" w:cstheme="minorHAnsi"/>
                <w:b/>
                <w:bCs/>
                <w:sz w:val="20"/>
                <w:szCs w:val="20"/>
              </w:rPr>
              <w:t>Podgorica</w:t>
            </w:r>
          </w:p>
        </w:tc>
        <w:tc>
          <w:tcPr>
            <w:tcW w:w="876" w:type="dxa"/>
            <w:shd w:val="clear" w:color="auto" w:fill="B4C6E7" w:themeFill="accent5" w:themeFillTint="66"/>
          </w:tcPr>
          <w:p w:rsidR="00296CDB" w:rsidRPr="00DD6216" w:rsidRDefault="00296CDB" w:rsidP="006D453F">
            <w:pPr>
              <w:tabs>
                <w:tab w:val="left" w:pos="0"/>
                <w:tab w:val="left" w:pos="270"/>
              </w:tabs>
              <w:jc w:val="center"/>
              <w:rPr>
                <w:rFonts w:eastAsia="Calibri" w:cstheme="minorHAnsi"/>
                <w:sz w:val="20"/>
                <w:szCs w:val="20"/>
              </w:rPr>
            </w:pPr>
            <w:r w:rsidRPr="00987BBE">
              <w:rPr>
                <w:rFonts w:eastAsia="Calibri" w:cstheme="minorHAnsi"/>
                <w:b/>
                <w:bCs/>
                <w:sz w:val="20"/>
                <w:szCs w:val="20"/>
              </w:rPr>
              <w:t>179</w:t>
            </w:r>
            <w:r w:rsidR="00734471">
              <w:rPr>
                <w:rFonts w:eastAsia="Calibri" w:cstheme="minorHAnsi"/>
                <w:b/>
                <w:bCs/>
                <w:sz w:val="20"/>
                <w:szCs w:val="20"/>
              </w:rPr>
              <w:t>.</w:t>
            </w:r>
            <w:r w:rsidRPr="00987BBE">
              <w:rPr>
                <w:rFonts w:eastAsia="Calibri" w:cstheme="minorHAnsi"/>
                <w:b/>
                <w:bCs/>
                <w:sz w:val="20"/>
                <w:szCs w:val="20"/>
              </w:rPr>
              <w:t>505</w:t>
            </w:r>
          </w:p>
        </w:tc>
        <w:tc>
          <w:tcPr>
            <w:tcW w:w="775" w:type="dxa"/>
            <w:shd w:val="clear" w:color="auto" w:fill="B4C6E7" w:themeFill="accent5" w:themeFillTint="66"/>
          </w:tcPr>
          <w:p w:rsidR="00296CDB" w:rsidRPr="00987BBE"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14</w:t>
            </w:r>
            <w:r w:rsidR="00734471">
              <w:rPr>
                <w:rFonts w:eastAsia="Calibri" w:cstheme="minorHAnsi"/>
                <w:b/>
                <w:bCs/>
                <w:sz w:val="20"/>
                <w:szCs w:val="20"/>
              </w:rPr>
              <w:t>.</w:t>
            </w:r>
            <w:r>
              <w:rPr>
                <w:rFonts w:eastAsia="Calibri" w:cstheme="minorHAnsi"/>
                <w:b/>
                <w:bCs/>
                <w:sz w:val="20"/>
                <w:szCs w:val="20"/>
              </w:rPr>
              <w:t>136</w:t>
            </w:r>
          </w:p>
        </w:tc>
        <w:tc>
          <w:tcPr>
            <w:tcW w:w="775" w:type="dxa"/>
            <w:shd w:val="clear" w:color="auto" w:fill="B4C6E7" w:themeFill="accent5" w:themeFillTint="66"/>
          </w:tcPr>
          <w:p w:rsidR="00296CDB" w:rsidRPr="00ED34FF"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12</w:t>
            </w:r>
            <w:r w:rsidR="00734471">
              <w:rPr>
                <w:rFonts w:eastAsia="Calibri" w:cstheme="minorHAnsi"/>
                <w:b/>
                <w:bCs/>
                <w:sz w:val="20"/>
                <w:szCs w:val="20"/>
              </w:rPr>
              <w:t>.</w:t>
            </w:r>
            <w:r>
              <w:rPr>
                <w:rFonts w:eastAsia="Calibri" w:cstheme="minorHAnsi"/>
                <w:b/>
                <w:bCs/>
                <w:sz w:val="20"/>
                <w:szCs w:val="20"/>
              </w:rPr>
              <w:t>756</w:t>
            </w:r>
          </w:p>
        </w:tc>
        <w:tc>
          <w:tcPr>
            <w:tcW w:w="775" w:type="dxa"/>
            <w:shd w:val="clear" w:color="auto" w:fill="B4C6E7" w:themeFill="accent5" w:themeFillTint="66"/>
          </w:tcPr>
          <w:p w:rsidR="00296CDB" w:rsidRPr="00ED34FF"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10</w:t>
            </w:r>
            <w:r w:rsidR="00734471">
              <w:rPr>
                <w:rFonts w:eastAsia="Calibri" w:cstheme="minorHAnsi"/>
                <w:b/>
                <w:bCs/>
                <w:sz w:val="20"/>
                <w:szCs w:val="20"/>
              </w:rPr>
              <w:t>.</w:t>
            </w:r>
            <w:r>
              <w:rPr>
                <w:rFonts w:eastAsia="Calibri" w:cstheme="minorHAnsi"/>
                <w:b/>
                <w:bCs/>
                <w:sz w:val="20"/>
                <w:szCs w:val="20"/>
              </w:rPr>
              <w:t>951</w:t>
            </w:r>
          </w:p>
        </w:tc>
        <w:tc>
          <w:tcPr>
            <w:tcW w:w="791" w:type="dxa"/>
            <w:shd w:val="clear" w:color="auto" w:fill="B4C6E7" w:themeFill="accent5" w:themeFillTint="66"/>
          </w:tcPr>
          <w:p w:rsidR="00296CDB" w:rsidRPr="00ED34FF"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734471">
              <w:rPr>
                <w:rFonts w:eastAsia="Calibri" w:cstheme="minorHAnsi"/>
                <w:b/>
                <w:bCs/>
                <w:sz w:val="20"/>
                <w:szCs w:val="20"/>
              </w:rPr>
              <w:t>.</w:t>
            </w:r>
            <w:r>
              <w:rPr>
                <w:rFonts w:eastAsia="Calibri" w:cstheme="minorHAnsi"/>
                <w:b/>
                <w:bCs/>
                <w:sz w:val="20"/>
                <w:szCs w:val="20"/>
              </w:rPr>
              <w:t>841</w:t>
            </w:r>
          </w:p>
        </w:tc>
        <w:tc>
          <w:tcPr>
            <w:tcW w:w="720" w:type="dxa"/>
            <w:shd w:val="clear" w:color="auto" w:fill="B4C6E7" w:themeFill="accent5" w:themeFillTint="66"/>
          </w:tcPr>
          <w:p w:rsidR="00296CDB" w:rsidRPr="00ED34FF"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734471">
              <w:rPr>
                <w:rFonts w:eastAsia="Calibri" w:cstheme="minorHAnsi"/>
                <w:b/>
                <w:bCs/>
                <w:sz w:val="20"/>
                <w:szCs w:val="20"/>
              </w:rPr>
              <w:t>.</w:t>
            </w:r>
            <w:r>
              <w:rPr>
                <w:rFonts w:eastAsia="Calibri" w:cstheme="minorHAnsi"/>
                <w:b/>
                <w:bCs/>
                <w:sz w:val="20"/>
                <w:szCs w:val="20"/>
              </w:rPr>
              <w:t>585</w:t>
            </w:r>
          </w:p>
        </w:tc>
        <w:tc>
          <w:tcPr>
            <w:tcW w:w="793" w:type="dxa"/>
            <w:shd w:val="clear" w:color="auto" w:fill="B4C6E7" w:themeFill="accent5" w:themeFillTint="66"/>
          </w:tcPr>
          <w:p w:rsidR="00296CDB" w:rsidRPr="00ED34FF"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734471">
              <w:rPr>
                <w:rFonts w:eastAsia="Calibri" w:cstheme="minorHAnsi"/>
                <w:b/>
                <w:bCs/>
                <w:sz w:val="20"/>
                <w:szCs w:val="20"/>
              </w:rPr>
              <w:t>.</w:t>
            </w:r>
            <w:r>
              <w:rPr>
                <w:rFonts w:eastAsia="Calibri" w:cstheme="minorHAnsi"/>
                <w:b/>
                <w:bCs/>
                <w:sz w:val="20"/>
                <w:szCs w:val="20"/>
              </w:rPr>
              <w:t>033</w:t>
            </w:r>
          </w:p>
        </w:tc>
        <w:tc>
          <w:tcPr>
            <w:tcW w:w="720" w:type="dxa"/>
            <w:shd w:val="clear" w:color="auto" w:fill="B4C6E7" w:themeFill="accent5" w:themeFillTint="66"/>
          </w:tcPr>
          <w:p w:rsidR="00296CDB" w:rsidRPr="00ED34FF"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7</w:t>
            </w:r>
            <w:r w:rsidR="00734471">
              <w:rPr>
                <w:rFonts w:eastAsia="Calibri" w:cstheme="minorHAnsi"/>
                <w:b/>
                <w:bCs/>
                <w:sz w:val="20"/>
                <w:szCs w:val="20"/>
              </w:rPr>
              <w:t>.</w:t>
            </w:r>
            <w:r>
              <w:rPr>
                <w:rFonts w:eastAsia="Calibri" w:cstheme="minorHAnsi"/>
                <w:b/>
                <w:bCs/>
                <w:sz w:val="20"/>
                <w:szCs w:val="20"/>
              </w:rPr>
              <w:t>565</w:t>
            </w:r>
          </w:p>
        </w:tc>
        <w:tc>
          <w:tcPr>
            <w:tcW w:w="720" w:type="dxa"/>
            <w:shd w:val="clear" w:color="auto" w:fill="B4C6E7" w:themeFill="accent5" w:themeFillTint="66"/>
          </w:tcPr>
          <w:p w:rsidR="00296CDB" w:rsidRPr="00ED34FF" w:rsidRDefault="00296CDB" w:rsidP="006D453F">
            <w:pPr>
              <w:tabs>
                <w:tab w:val="left" w:pos="0"/>
                <w:tab w:val="left" w:pos="270"/>
              </w:tabs>
              <w:jc w:val="center"/>
              <w:rPr>
                <w:rFonts w:eastAsia="Calibri" w:cstheme="minorHAnsi"/>
                <w:b/>
                <w:bCs/>
                <w:sz w:val="20"/>
                <w:szCs w:val="20"/>
              </w:rPr>
            </w:pPr>
            <w:r>
              <w:rPr>
                <w:rFonts w:eastAsia="Calibri" w:cstheme="minorHAnsi"/>
                <w:b/>
                <w:bCs/>
                <w:sz w:val="20"/>
                <w:szCs w:val="20"/>
              </w:rPr>
              <w:t>9</w:t>
            </w:r>
            <w:r w:rsidR="00734471">
              <w:rPr>
                <w:rFonts w:eastAsia="Calibri" w:cstheme="minorHAnsi"/>
                <w:b/>
                <w:bCs/>
                <w:sz w:val="20"/>
                <w:szCs w:val="20"/>
              </w:rPr>
              <w:t>.</w:t>
            </w:r>
            <w:r>
              <w:rPr>
                <w:rFonts w:eastAsia="Calibri" w:cstheme="minorHAnsi"/>
                <w:b/>
                <w:bCs/>
                <w:sz w:val="20"/>
                <w:szCs w:val="20"/>
              </w:rPr>
              <w:t>025</w:t>
            </w:r>
          </w:p>
        </w:tc>
      </w:tr>
      <w:tr w:rsidR="00296CDB" w:rsidRPr="00DD6216" w:rsidTr="006D453F">
        <w:trPr>
          <w:jc w:val="center"/>
        </w:trPr>
        <w:tc>
          <w:tcPr>
            <w:tcW w:w="1043"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Muško</w:t>
            </w:r>
          </w:p>
        </w:tc>
        <w:tc>
          <w:tcPr>
            <w:tcW w:w="876"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sz w:val="20"/>
                <w:szCs w:val="20"/>
              </w:rPr>
            </w:pPr>
            <w:r w:rsidRPr="00DD6216">
              <w:rPr>
                <w:rFonts w:eastAsia="Calibri" w:cstheme="minorHAnsi"/>
                <w:sz w:val="20"/>
                <w:szCs w:val="20"/>
              </w:rPr>
              <w:t>85</w:t>
            </w:r>
            <w:r w:rsidR="00734471">
              <w:rPr>
                <w:rFonts w:eastAsia="Calibri" w:cstheme="minorHAnsi"/>
                <w:sz w:val="20"/>
                <w:szCs w:val="20"/>
              </w:rPr>
              <w:t>.</w:t>
            </w:r>
            <w:r w:rsidRPr="00DD6216">
              <w:rPr>
                <w:rFonts w:eastAsia="Calibri" w:cstheme="minorHAnsi"/>
                <w:sz w:val="20"/>
                <w:szCs w:val="20"/>
              </w:rPr>
              <w:t>819</w:t>
            </w:r>
          </w:p>
        </w:tc>
        <w:tc>
          <w:tcPr>
            <w:tcW w:w="775" w:type="dxa"/>
            <w:shd w:val="clear" w:color="auto" w:fill="D9E2F3" w:themeFill="accent5" w:themeFillTint="33"/>
          </w:tcPr>
          <w:p w:rsidR="00296CDB"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623</w:t>
            </w:r>
          </w:p>
        </w:tc>
        <w:tc>
          <w:tcPr>
            <w:tcW w:w="775"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031</w:t>
            </w:r>
          </w:p>
        </w:tc>
        <w:tc>
          <w:tcPr>
            <w:tcW w:w="775"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124</w:t>
            </w:r>
          </w:p>
        </w:tc>
        <w:tc>
          <w:tcPr>
            <w:tcW w:w="791"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4</w:t>
            </w:r>
            <w:r w:rsidR="00734471">
              <w:rPr>
                <w:rFonts w:eastAsia="Calibri" w:cstheme="minorHAnsi"/>
                <w:sz w:val="20"/>
                <w:szCs w:val="20"/>
              </w:rPr>
              <w:t>.</w:t>
            </w:r>
            <w:r>
              <w:rPr>
                <w:rFonts w:eastAsia="Calibri" w:cstheme="minorHAnsi"/>
                <w:sz w:val="20"/>
                <w:szCs w:val="20"/>
              </w:rPr>
              <w:t>645</w:t>
            </w:r>
          </w:p>
        </w:tc>
        <w:tc>
          <w:tcPr>
            <w:tcW w:w="720"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4</w:t>
            </w:r>
            <w:r w:rsidR="00734471">
              <w:rPr>
                <w:rFonts w:eastAsia="Calibri" w:cstheme="minorHAnsi"/>
                <w:sz w:val="20"/>
                <w:szCs w:val="20"/>
              </w:rPr>
              <w:t>.</w:t>
            </w:r>
            <w:r>
              <w:rPr>
                <w:rFonts w:eastAsia="Calibri" w:cstheme="minorHAnsi"/>
                <w:sz w:val="20"/>
                <w:szCs w:val="20"/>
              </w:rPr>
              <w:t>341</w:t>
            </w:r>
          </w:p>
        </w:tc>
        <w:tc>
          <w:tcPr>
            <w:tcW w:w="793"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4</w:t>
            </w:r>
            <w:r w:rsidR="00734471">
              <w:rPr>
                <w:rFonts w:eastAsia="Calibri" w:cstheme="minorHAnsi"/>
                <w:sz w:val="20"/>
                <w:szCs w:val="20"/>
              </w:rPr>
              <w:t>.</w:t>
            </w:r>
            <w:r>
              <w:rPr>
                <w:rFonts w:eastAsia="Calibri" w:cstheme="minorHAnsi"/>
                <w:sz w:val="20"/>
                <w:szCs w:val="20"/>
              </w:rPr>
              <w:t>059</w:t>
            </w:r>
          </w:p>
        </w:tc>
        <w:tc>
          <w:tcPr>
            <w:tcW w:w="720"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3</w:t>
            </w:r>
            <w:r w:rsidR="00734471">
              <w:rPr>
                <w:rFonts w:eastAsia="Calibri" w:cstheme="minorHAnsi"/>
                <w:sz w:val="20"/>
                <w:szCs w:val="20"/>
              </w:rPr>
              <w:t>.</w:t>
            </w:r>
            <w:r>
              <w:rPr>
                <w:rFonts w:eastAsia="Calibri" w:cstheme="minorHAnsi"/>
                <w:sz w:val="20"/>
                <w:szCs w:val="20"/>
              </w:rPr>
              <w:t>209</w:t>
            </w:r>
          </w:p>
        </w:tc>
        <w:tc>
          <w:tcPr>
            <w:tcW w:w="720"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3</w:t>
            </w:r>
            <w:r w:rsidR="00734471">
              <w:rPr>
                <w:rFonts w:eastAsia="Calibri" w:cstheme="minorHAnsi"/>
                <w:sz w:val="20"/>
                <w:szCs w:val="20"/>
              </w:rPr>
              <w:t>.</w:t>
            </w:r>
            <w:r>
              <w:rPr>
                <w:rFonts w:eastAsia="Calibri" w:cstheme="minorHAnsi"/>
                <w:sz w:val="20"/>
                <w:szCs w:val="20"/>
              </w:rPr>
              <w:t>404</w:t>
            </w:r>
          </w:p>
        </w:tc>
      </w:tr>
      <w:tr w:rsidR="00296CDB" w:rsidRPr="00DD6216" w:rsidTr="006D453F">
        <w:trPr>
          <w:jc w:val="center"/>
        </w:trPr>
        <w:tc>
          <w:tcPr>
            <w:tcW w:w="1043"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b/>
                <w:bCs/>
                <w:i/>
                <w:iCs/>
                <w:sz w:val="20"/>
                <w:szCs w:val="20"/>
              </w:rPr>
            </w:pPr>
            <w:r w:rsidRPr="00DD6216">
              <w:rPr>
                <w:rFonts w:eastAsia="Calibri" w:cstheme="minorHAnsi"/>
                <w:b/>
                <w:bCs/>
                <w:i/>
                <w:iCs/>
                <w:sz w:val="20"/>
                <w:szCs w:val="20"/>
              </w:rPr>
              <w:t>Žensko</w:t>
            </w:r>
          </w:p>
        </w:tc>
        <w:tc>
          <w:tcPr>
            <w:tcW w:w="876" w:type="dxa"/>
            <w:shd w:val="clear" w:color="auto" w:fill="D9E2F3" w:themeFill="accent5" w:themeFillTint="33"/>
          </w:tcPr>
          <w:p w:rsidR="00296CDB" w:rsidRPr="00DD6216" w:rsidRDefault="00296CDB" w:rsidP="006D453F">
            <w:pPr>
              <w:tabs>
                <w:tab w:val="left" w:pos="0"/>
                <w:tab w:val="left" w:pos="270"/>
              </w:tabs>
              <w:jc w:val="center"/>
              <w:rPr>
                <w:rFonts w:eastAsia="Calibri" w:cstheme="minorHAnsi"/>
                <w:sz w:val="20"/>
                <w:szCs w:val="20"/>
              </w:rPr>
            </w:pPr>
            <w:r w:rsidRPr="00DD6216">
              <w:rPr>
                <w:rFonts w:eastAsia="Calibri" w:cstheme="minorHAnsi"/>
                <w:sz w:val="20"/>
                <w:szCs w:val="20"/>
              </w:rPr>
              <w:t>93</w:t>
            </w:r>
            <w:r w:rsidR="00734471">
              <w:rPr>
                <w:rFonts w:eastAsia="Calibri" w:cstheme="minorHAnsi"/>
                <w:sz w:val="20"/>
                <w:szCs w:val="20"/>
              </w:rPr>
              <w:t>.</w:t>
            </w:r>
            <w:r w:rsidRPr="00DD6216">
              <w:rPr>
                <w:rFonts w:eastAsia="Calibri" w:cstheme="minorHAnsi"/>
                <w:sz w:val="20"/>
                <w:szCs w:val="20"/>
              </w:rPr>
              <w:t>686</w:t>
            </w:r>
          </w:p>
        </w:tc>
        <w:tc>
          <w:tcPr>
            <w:tcW w:w="775" w:type="dxa"/>
            <w:shd w:val="clear" w:color="auto" w:fill="D9E2F3" w:themeFill="accent5" w:themeFillTint="33"/>
          </w:tcPr>
          <w:p w:rsidR="00296CDB" w:rsidRDefault="00296CDB" w:rsidP="006D453F">
            <w:pPr>
              <w:tabs>
                <w:tab w:val="left" w:pos="0"/>
                <w:tab w:val="left" w:pos="270"/>
              </w:tabs>
              <w:jc w:val="center"/>
              <w:rPr>
                <w:rFonts w:eastAsia="Calibri" w:cstheme="minorHAnsi"/>
                <w:sz w:val="20"/>
                <w:szCs w:val="20"/>
              </w:rPr>
            </w:pPr>
            <w:r>
              <w:rPr>
                <w:rFonts w:eastAsia="Calibri" w:cstheme="minorHAnsi"/>
                <w:sz w:val="20"/>
                <w:szCs w:val="20"/>
              </w:rPr>
              <w:t>7</w:t>
            </w:r>
            <w:r w:rsidR="00734471">
              <w:rPr>
                <w:rFonts w:eastAsia="Calibri" w:cstheme="minorHAnsi"/>
                <w:sz w:val="20"/>
                <w:szCs w:val="20"/>
              </w:rPr>
              <w:t>.</w:t>
            </w:r>
            <w:r>
              <w:rPr>
                <w:rFonts w:eastAsia="Calibri" w:cstheme="minorHAnsi"/>
                <w:sz w:val="20"/>
                <w:szCs w:val="20"/>
              </w:rPr>
              <w:t>513</w:t>
            </w:r>
          </w:p>
        </w:tc>
        <w:tc>
          <w:tcPr>
            <w:tcW w:w="775"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6</w:t>
            </w:r>
            <w:r w:rsidR="00734471">
              <w:rPr>
                <w:rFonts w:eastAsia="Calibri" w:cstheme="minorHAnsi"/>
                <w:sz w:val="20"/>
                <w:szCs w:val="20"/>
              </w:rPr>
              <w:t>.</w:t>
            </w:r>
            <w:r>
              <w:rPr>
                <w:rFonts w:eastAsia="Calibri" w:cstheme="minorHAnsi"/>
                <w:sz w:val="20"/>
                <w:szCs w:val="20"/>
              </w:rPr>
              <w:t>725</w:t>
            </w:r>
          </w:p>
        </w:tc>
        <w:tc>
          <w:tcPr>
            <w:tcW w:w="775"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827</w:t>
            </w:r>
          </w:p>
        </w:tc>
        <w:tc>
          <w:tcPr>
            <w:tcW w:w="791"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196</w:t>
            </w:r>
          </w:p>
        </w:tc>
        <w:tc>
          <w:tcPr>
            <w:tcW w:w="720"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244</w:t>
            </w:r>
          </w:p>
        </w:tc>
        <w:tc>
          <w:tcPr>
            <w:tcW w:w="793"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4</w:t>
            </w:r>
            <w:r w:rsidR="00734471">
              <w:rPr>
                <w:rFonts w:eastAsia="Calibri" w:cstheme="minorHAnsi"/>
                <w:sz w:val="20"/>
                <w:szCs w:val="20"/>
              </w:rPr>
              <w:t>.</w:t>
            </w:r>
            <w:r>
              <w:rPr>
                <w:rFonts w:eastAsia="Calibri" w:cstheme="minorHAnsi"/>
                <w:sz w:val="20"/>
                <w:szCs w:val="20"/>
              </w:rPr>
              <w:t>974</w:t>
            </w:r>
          </w:p>
        </w:tc>
        <w:tc>
          <w:tcPr>
            <w:tcW w:w="720"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4</w:t>
            </w:r>
            <w:r w:rsidR="00734471">
              <w:rPr>
                <w:rFonts w:eastAsia="Calibri" w:cstheme="minorHAnsi"/>
                <w:sz w:val="20"/>
                <w:szCs w:val="20"/>
              </w:rPr>
              <w:t>.</w:t>
            </w:r>
            <w:r>
              <w:rPr>
                <w:rFonts w:eastAsia="Calibri" w:cstheme="minorHAnsi"/>
                <w:sz w:val="20"/>
                <w:szCs w:val="20"/>
              </w:rPr>
              <w:t>356</w:t>
            </w:r>
          </w:p>
        </w:tc>
        <w:tc>
          <w:tcPr>
            <w:tcW w:w="720" w:type="dxa"/>
            <w:shd w:val="clear" w:color="auto" w:fill="D9E2F3" w:themeFill="accent5" w:themeFillTint="33"/>
          </w:tcPr>
          <w:p w:rsidR="00296CDB" w:rsidRPr="00ED34FF" w:rsidRDefault="00296CDB" w:rsidP="006D453F">
            <w:pPr>
              <w:tabs>
                <w:tab w:val="left" w:pos="0"/>
                <w:tab w:val="left" w:pos="270"/>
              </w:tabs>
              <w:jc w:val="center"/>
              <w:rPr>
                <w:rFonts w:eastAsia="Calibri" w:cstheme="minorHAnsi"/>
                <w:sz w:val="20"/>
                <w:szCs w:val="20"/>
              </w:rPr>
            </w:pPr>
            <w:r>
              <w:rPr>
                <w:rFonts w:eastAsia="Calibri" w:cstheme="minorHAnsi"/>
                <w:sz w:val="20"/>
                <w:szCs w:val="20"/>
              </w:rPr>
              <w:t>5</w:t>
            </w:r>
            <w:r w:rsidR="00734471">
              <w:rPr>
                <w:rFonts w:eastAsia="Calibri" w:cstheme="minorHAnsi"/>
                <w:sz w:val="20"/>
                <w:szCs w:val="20"/>
              </w:rPr>
              <w:t>.</w:t>
            </w:r>
            <w:r>
              <w:rPr>
                <w:rFonts w:eastAsia="Calibri" w:cstheme="minorHAnsi"/>
                <w:sz w:val="20"/>
                <w:szCs w:val="20"/>
              </w:rPr>
              <w:t>621</w:t>
            </w:r>
          </w:p>
        </w:tc>
      </w:tr>
    </w:tbl>
    <w:p w:rsidR="009B00A8" w:rsidRDefault="009B00A8" w:rsidP="0042772A">
      <w:pPr>
        <w:tabs>
          <w:tab w:val="left" w:pos="0"/>
          <w:tab w:val="left" w:pos="270"/>
        </w:tabs>
        <w:spacing w:after="0" w:line="240" w:lineRule="auto"/>
        <w:jc w:val="both"/>
        <w:rPr>
          <w:rFonts w:eastAsia="Calibri" w:cstheme="minorHAnsi"/>
        </w:rPr>
      </w:pPr>
    </w:p>
    <w:p w:rsidR="00E021FD" w:rsidRDefault="00296CDB" w:rsidP="00296CDB">
      <w:pPr>
        <w:tabs>
          <w:tab w:val="left" w:pos="0"/>
          <w:tab w:val="left" w:pos="270"/>
        </w:tabs>
        <w:spacing w:after="0" w:line="240" w:lineRule="auto"/>
        <w:jc w:val="both"/>
        <w:rPr>
          <w:rFonts w:eastAsia="Calibri" w:cstheme="minorHAnsi"/>
        </w:rPr>
      </w:pPr>
      <w:r w:rsidRPr="00D83787">
        <w:rPr>
          <w:rFonts w:eastAsia="Calibri" w:cstheme="minorHAnsi"/>
        </w:rPr>
        <w:t xml:space="preserve">Analiza ranjivosti na katastrofe u Podgorici, prema starosnoj strukturi stanovništva, ukazuje na nekoliko demografskih grupa koje su potencijalno najosjetljivije na </w:t>
      </w:r>
      <w:r w:rsidR="00E021FD">
        <w:rPr>
          <w:rFonts w:eastAsia="Calibri" w:cstheme="minorHAnsi"/>
        </w:rPr>
        <w:t>prirodnim i antropogenim rizicima</w:t>
      </w:r>
      <w:r w:rsidRPr="00D83787">
        <w:rPr>
          <w:rFonts w:eastAsia="Calibri" w:cstheme="minorHAnsi"/>
        </w:rPr>
        <w:t>. Podgorica, sa 52</w:t>
      </w:r>
      <w:r w:rsidR="00037516">
        <w:rPr>
          <w:rFonts w:eastAsia="Calibri" w:cstheme="minorHAnsi"/>
        </w:rPr>
        <w:t>,</w:t>
      </w:r>
      <w:r w:rsidRPr="00D83787">
        <w:rPr>
          <w:rFonts w:eastAsia="Calibri" w:cstheme="minorHAnsi"/>
        </w:rPr>
        <w:t>10% ženskog stanovništva, pokazuje značajnu pretežitost žena, naročito u mlađim i zrelim dobnim grupama, što ih čini posebno ranjivim u slučaju katastrofa</w:t>
      </w:r>
      <w:r w:rsidR="000C2ACB">
        <w:rPr>
          <w:rFonts w:eastAsia="Calibri" w:cstheme="minorHAnsi"/>
        </w:rPr>
        <w:t xml:space="preserve"> zbogspecifičnih</w:t>
      </w:r>
      <w:r w:rsidR="000C2ACB" w:rsidRPr="000C2ACB">
        <w:rPr>
          <w:rFonts w:eastAsia="Calibri" w:cstheme="minorHAnsi"/>
        </w:rPr>
        <w:t xml:space="preserve"> ranjivosti </w:t>
      </w:r>
      <w:r w:rsidR="000C2ACB">
        <w:rPr>
          <w:rFonts w:eastAsia="Calibri" w:cstheme="minorHAnsi"/>
        </w:rPr>
        <w:t>i</w:t>
      </w:r>
      <w:r w:rsidR="000C2ACB" w:rsidRPr="000C2ACB">
        <w:rPr>
          <w:rFonts w:eastAsia="Calibri" w:cstheme="minorHAnsi"/>
        </w:rPr>
        <w:t xml:space="preserve"> uloga n</w:t>
      </w:r>
      <w:r w:rsidR="00734471">
        <w:rPr>
          <w:rFonts w:eastAsia="Calibri" w:cstheme="minorHAnsi"/>
        </w:rPr>
        <w:t>j</w:t>
      </w:r>
      <w:r w:rsidR="000C2ACB" w:rsidRPr="000C2ACB">
        <w:rPr>
          <w:rFonts w:eastAsia="Calibri" w:cstheme="minorHAnsi"/>
        </w:rPr>
        <w:t>egovatelj</w:t>
      </w:r>
      <w:r w:rsidR="00734471">
        <w:rPr>
          <w:rFonts w:eastAsia="Calibri" w:cstheme="minorHAnsi"/>
        </w:rPr>
        <w:t>ic</w:t>
      </w:r>
      <w:r w:rsidR="000C2ACB" w:rsidRPr="000C2ACB">
        <w:rPr>
          <w:rFonts w:eastAsia="Calibri" w:cstheme="minorHAnsi"/>
        </w:rPr>
        <w:t xml:space="preserve">a </w:t>
      </w:r>
      <w:r w:rsidR="00734471">
        <w:rPr>
          <w:rFonts w:eastAsia="Calibri" w:cstheme="minorHAnsi"/>
        </w:rPr>
        <w:t>te</w:t>
      </w:r>
      <w:r w:rsidR="000C2ACB" w:rsidRPr="000C2ACB">
        <w:rPr>
          <w:rFonts w:eastAsia="Calibri" w:cstheme="minorHAnsi"/>
        </w:rPr>
        <w:t xml:space="preserve"> obavljanja životnih aktivnosti.</w:t>
      </w:r>
      <w:r w:rsidRPr="00D83787">
        <w:rPr>
          <w:rFonts w:eastAsia="Calibri" w:cstheme="minorHAnsi"/>
        </w:rPr>
        <w:t xml:space="preserve">Ovaj demografski faktor zahtijeva posebnu pažnju u pripremama za </w:t>
      </w:r>
      <w:r>
        <w:rPr>
          <w:rFonts w:eastAsia="Calibri" w:cstheme="minorHAnsi"/>
        </w:rPr>
        <w:t>vanredne</w:t>
      </w:r>
      <w:r w:rsidRPr="00D83787">
        <w:rPr>
          <w:rFonts w:eastAsia="Calibri" w:cstheme="minorHAnsi"/>
        </w:rPr>
        <w:t xml:space="preserve"> situacije, jer žene </w:t>
      </w:r>
      <w:r w:rsidR="00E021FD">
        <w:rPr>
          <w:rFonts w:eastAsia="Calibri" w:cstheme="minorHAnsi"/>
        </w:rPr>
        <w:t>imaju</w:t>
      </w:r>
      <w:r w:rsidRPr="00D83787">
        <w:rPr>
          <w:rFonts w:eastAsia="Calibri" w:cstheme="minorHAnsi"/>
        </w:rPr>
        <w:t xml:space="preserve"> specifične potrebe u pogledu zdravstvene zaštite, socijalne podrške i pristupa resursima, što povećava njihovu izloženost rizicima. </w:t>
      </w:r>
    </w:p>
    <w:p w:rsidR="00AA4348" w:rsidRDefault="00AA4348" w:rsidP="00296CDB">
      <w:pPr>
        <w:tabs>
          <w:tab w:val="left" w:pos="0"/>
          <w:tab w:val="left" w:pos="270"/>
        </w:tabs>
        <w:spacing w:after="0" w:line="240" w:lineRule="auto"/>
        <w:jc w:val="both"/>
        <w:rPr>
          <w:rFonts w:eastAsia="Calibri" w:cstheme="minorHAnsi"/>
        </w:rPr>
      </w:pPr>
    </w:p>
    <w:p w:rsidR="00D57426" w:rsidRPr="00D57426" w:rsidRDefault="00A91A89" w:rsidP="00D57426">
      <w:pPr>
        <w:tabs>
          <w:tab w:val="left" w:pos="0"/>
          <w:tab w:val="left" w:pos="270"/>
        </w:tabs>
        <w:spacing w:after="0" w:line="240" w:lineRule="auto"/>
        <w:jc w:val="both"/>
        <w:rPr>
          <w:rFonts w:cstheme="minorHAnsi"/>
        </w:rPr>
      </w:pPr>
      <w:r w:rsidRPr="0042772A">
        <w:rPr>
          <w:rFonts w:cstheme="minorHAnsi"/>
        </w:rPr>
        <w:lastRenderedPageBreak/>
        <w:t>I pored razvijenog zakonskog okvira, rodna nejednakost i dalje ostaje značajan izazov u Crnoj Gori, posebno u oblastima odlučivanja i upravljanja, kao i ekonomske ravnopravnosti, gdje su i dalje prisutni rodni jaz u zaradama</w:t>
      </w:r>
      <w:r w:rsidR="00734471">
        <w:rPr>
          <w:rFonts w:cstheme="minorHAnsi"/>
        </w:rPr>
        <w:t>, kao i</w:t>
      </w:r>
      <w:r w:rsidRPr="0042772A">
        <w:rPr>
          <w:rFonts w:cstheme="minorHAnsi"/>
        </w:rPr>
        <w:t xml:space="preserve"> razlike u vlasništvu nad imovinom i poslovnim subjektima.</w:t>
      </w:r>
      <w:r w:rsidRPr="0042772A">
        <w:rPr>
          <w:rStyle w:val="FootnoteReference"/>
          <w:rFonts w:cstheme="minorHAnsi"/>
        </w:rPr>
        <w:footnoteReference w:id="67"/>
      </w:r>
      <w:r w:rsidRPr="0042772A">
        <w:rPr>
          <w:rFonts w:cstheme="minorHAnsi"/>
        </w:rPr>
        <w:t xml:space="preserve"> Prema istraživanju Međunarodne organizacije rada</w:t>
      </w:r>
      <w:r w:rsidRPr="0042772A">
        <w:rPr>
          <w:rStyle w:val="FootnoteReference"/>
          <w:rFonts w:cstheme="minorHAnsi"/>
        </w:rPr>
        <w:footnoteReference w:id="68"/>
      </w:r>
      <w:r w:rsidRPr="0042772A">
        <w:rPr>
          <w:rFonts w:cstheme="minorHAnsi"/>
        </w:rPr>
        <w:t>, prosječan rodni jaz u zaradama u 2021. godini iznosio je 21</w:t>
      </w:r>
      <w:r w:rsidR="00037516">
        <w:rPr>
          <w:rFonts w:cstheme="minorHAnsi"/>
        </w:rPr>
        <w:t>,</w:t>
      </w:r>
      <w:r w:rsidRPr="0042772A">
        <w:rPr>
          <w:rFonts w:cstheme="minorHAnsi"/>
        </w:rPr>
        <w:t>6</w:t>
      </w:r>
      <w:r w:rsidR="00037516">
        <w:rPr>
          <w:rFonts w:cstheme="minorHAnsi"/>
        </w:rPr>
        <w:t>%</w:t>
      </w:r>
      <w:r w:rsidRPr="0042772A">
        <w:rPr>
          <w:rFonts w:cstheme="minorHAnsi"/>
        </w:rPr>
        <w:t xml:space="preserve"> u korist muškaraca. Žene su manje prisutne na tržištu rada i na pozicijama donošenja odluka. Na teritoriji Crne Gore, od ukupnog broja zaposlenih 57</w:t>
      </w:r>
      <w:r w:rsidR="00037516">
        <w:rPr>
          <w:rFonts w:cstheme="minorHAnsi"/>
        </w:rPr>
        <w:t>,</w:t>
      </w:r>
      <w:r w:rsidRPr="0042772A">
        <w:rPr>
          <w:rFonts w:cstheme="minorHAnsi"/>
        </w:rPr>
        <w:t>7% su muškarci, a 42</w:t>
      </w:r>
      <w:r w:rsidR="00037516">
        <w:rPr>
          <w:rFonts w:cstheme="minorHAnsi"/>
        </w:rPr>
        <w:t>,</w:t>
      </w:r>
      <w:r w:rsidRPr="0042772A">
        <w:rPr>
          <w:rFonts w:cstheme="minorHAnsi"/>
        </w:rPr>
        <w:t>3% žene, dok su od ukupnog broja nezaposlenih 48</w:t>
      </w:r>
      <w:r w:rsidR="00037516">
        <w:rPr>
          <w:rFonts w:cstheme="minorHAnsi"/>
        </w:rPr>
        <w:t>,</w:t>
      </w:r>
      <w:r w:rsidRPr="0042772A">
        <w:rPr>
          <w:rFonts w:cstheme="minorHAnsi"/>
        </w:rPr>
        <w:t>7% muškarci, a 51</w:t>
      </w:r>
      <w:r w:rsidR="00037516">
        <w:rPr>
          <w:rFonts w:cstheme="minorHAnsi"/>
        </w:rPr>
        <w:t>,</w:t>
      </w:r>
      <w:r w:rsidRPr="0042772A">
        <w:rPr>
          <w:rFonts w:cstheme="minorHAnsi"/>
        </w:rPr>
        <w:t>3% žene</w:t>
      </w:r>
      <w:r w:rsidRPr="0042772A">
        <w:rPr>
          <w:rStyle w:val="FootnoteReference"/>
          <w:rFonts w:cstheme="minorHAnsi"/>
        </w:rPr>
        <w:footnoteReference w:id="69"/>
      </w:r>
      <w:r w:rsidRPr="0042772A">
        <w:rPr>
          <w:rFonts w:cstheme="minorHAnsi"/>
        </w:rPr>
        <w:t xml:space="preserve">. </w:t>
      </w:r>
      <w:r w:rsidRPr="00A91A89">
        <w:rPr>
          <w:rFonts w:eastAsia="Calibri" w:cstheme="minorHAnsi"/>
        </w:rPr>
        <w:t>Na dan 30. juna 2024, na evidenciji Biroa rada Podgorica registrovano je 5.453 nezaposlenih, od čega 3.452 žene (63</w:t>
      </w:r>
      <w:r w:rsidR="00037516">
        <w:rPr>
          <w:rFonts w:eastAsia="Calibri" w:cstheme="minorHAnsi"/>
        </w:rPr>
        <w:t>,</w:t>
      </w:r>
      <w:r w:rsidRPr="00A91A89">
        <w:rPr>
          <w:rFonts w:eastAsia="Calibri" w:cstheme="minorHAnsi"/>
        </w:rPr>
        <w:t>3%). To čini 15,71% ukupne nezaposlenosti u Crnoj Gori (ukupno 34.715 nezaposlenih, među njima 20.397 žena – 57</w:t>
      </w:r>
      <w:r w:rsidR="00037516">
        <w:rPr>
          <w:rFonts w:eastAsia="Calibri" w:cstheme="minorHAnsi"/>
        </w:rPr>
        <w:t>,</w:t>
      </w:r>
      <w:r w:rsidRPr="00A91A89">
        <w:rPr>
          <w:rFonts w:eastAsia="Calibri" w:cstheme="minorHAnsi"/>
        </w:rPr>
        <w:t>75%). U odnosu na isti dan 2023. godine, kad je bilo evidentirano 6.732 nezaposlenih (4.173 žene – 61</w:t>
      </w:r>
      <w:r w:rsidR="00037516">
        <w:rPr>
          <w:rFonts w:eastAsia="Calibri" w:cstheme="minorHAnsi"/>
        </w:rPr>
        <w:t>,</w:t>
      </w:r>
      <w:r w:rsidRPr="00A91A89">
        <w:rPr>
          <w:rFonts w:eastAsia="Calibri" w:cstheme="minorHAnsi"/>
        </w:rPr>
        <w:t>99%), nezaposlenost je smanjena za 1.279 lica, odnosno 19%.</w:t>
      </w:r>
    </w:p>
    <w:p w:rsidR="00D57426" w:rsidRPr="00D57426" w:rsidRDefault="00D57426" w:rsidP="00D57426">
      <w:pPr>
        <w:tabs>
          <w:tab w:val="left" w:pos="0"/>
          <w:tab w:val="left" w:pos="270"/>
        </w:tabs>
        <w:spacing w:after="0" w:line="240" w:lineRule="auto"/>
        <w:jc w:val="both"/>
        <w:rPr>
          <w:rFonts w:cstheme="minorHAnsi"/>
        </w:rPr>
      </w:pPr>
    </w:p>
    <w:p w:rsidR="00A91A89" w:rsidRDefault="00A91A89" w:rsidP="00A91A89">
      <w:pPr>
        <w:tabs>
          <w:tab w:val="left" w:pos="0"/>
          <w:tab w:val="left" w:pos="270"/>
        </w:tabs>
        <w:spacing w:after="0" w:line="240" w:lineRule="auto"/>
        <w:jc w:val="both"/>
        <w:rPr>
          <w:rFonts w:cstheme="minorHAnsi"/>
        </w:rPr>
      </w:pPr>
      <w:r w:rsidRPr="0042772A">
        <w:rPr>
          <w:rFonts w:cstheme="minorHAnsi"/>
        </w:rPr>
        <w:t>Isto tako, Crnoj Gori postoji rodna segregacija na tržištu rada i koncentracija žena u slabije plaćenim zanimanjima kao što su obrazovanje, socijalni rad i zdravstvo</w:t>
      </w:r>
      <w:r w:rsidRPr="0042772A">
        <w:rPr>
          <w:rStyle w:val="FootnoteReference"/>
          <w:rFonts w:cstheme="minorHAnsi"/>
        </w:rPr>
        <w:footnoteReference w:id="70"/>
      </w:r>
      <w:r w:rsidRPr="0042772A">
        <w:rPr>
          <w:rFonts w:cstheme="minorHAnsi"/>
        </w:rPr>
        <w:t xml:space="preserve">. </w:t>
      </w:r>
      <w:r w:rsidR="00E924EE">
        <w:rPr>
          <w:rFonts w:cstheme="minorHAnsi"/>
        </w:rPr>
        <w:t>N</w:t>
      </w:r>
      <w:r w:rsidRPr="0042772A">
        <w:rPr>
          <w:rFonts w:cstheme="minorHAnsi"/>
        </w:rPr>
        <w:t>esrazmjerno je visok rizik od siromaštva među ženama s invaliditetom usljed njihove veoma niske stope zaposlenosti.</w:t>
      </w:r>
      <w:r w:rsidR="00D57426">
        <w:rPr>
          <w:rFonts w:cstheme="minorHAnsi"/>
        </w:rPr>
        <w:t xml:space="preserve">S druge strane, </w:t>
      </w:r>
      <w:r w:rsidR="00D57426" w:rsidRPr="00D57426">
        <w:rPr>
          <w:rFonts w:cstheme="minorHAnsi"/>
        </w:rPr>
        <w:t>Podgorica se ističe kao vodeći centar ženskog preduzetništva u Crnoj Gori. Sa 2.579 ženskih preduzeća (40</w:t>
      </w:r>
      <w:r w:rsidR="00037516">
        <w:rPr>
          <w:rFonts w:cstheme="minorHAnsi"/>
        </w:rPr>
        <w:t>,</w:t>
      </w:r>
      <w:r w:rsidR="00D57426" w:rsidRPr="00D57426">
        <w:rPr>
          <w:rFonts w:cstheme="minorHAnsi"/>
        </w:rPr>
        <w:t>75% ukupnog broja u državi), Glavni grad potvrđuje svoju ključnu ulogu u ekonomskom razvoju i inkluzivnosti. Ovi rezultati doprinose ostvarivanju Cilja 5 (rodna ravnopravnost) i Cilja 8 (inkluzivan i održiv ekonomski rast) Agende UN</w:t>
      </w:r>
      <w:r w:rsidR="00D57426">
        <w:rPr>
          <w:rFonts w:cstheme="minorHAnsi"/>
        </w:rPr>
        <w:t>.</w:t>
      </w:r>
      <w:r w:rsidR="00D57426" w:rsidRPr="00D57426">
        <w:rPr>
          <w:rFonts w:cstheme="minorHAnsi"/>
        </w:rPr>
        <w:t xml:space="preserve"> Mjera podrške ženskom preduzetništvu, koja se sprovodi od 2019. godine, značajno je unaprijedila razvoj preduzetnica u Podgorici, potvrđujući važnost kontinuirane institucionalne podrške.</w:t>
      </w:r>
    </w:p>
    <w:p w:rsidR="00E924EE" w:rsidRDefault="00E924EE" w:rsidP="00A91A89">
      <w:pPr>
        <w:tabs>
          <w:tab w:val="left" w:pos="0"/>
          <w:tab w:val="left" w:pos="270"/>
        </w:tabs>
        <w:spacing w:after="0" w:line="240" w:lineRule="auto"/>
        <w:jc w:val="both"/>
        <w:rPr>
          <w:rFonts w:cstheme="minorHAnsi"/>
        </w:rPr>
      </w:pPr>
    </w:p>
    <w:p w:rsidR="00E924EE" w:rsidRDefault="00E924EE" w:rsidP="00A91A89">
      <w:pPr>
        <w:tabs>
          <w:tab w:val="left" w:pos="0"/>
          <w:tab w:val="left" w:pos="270"/>
        </w:tabs>
        <w:spacing w:after="0" w:line="240" w:lineRule="auto"/>
        <w:jc w:val="both"/>
        <w:rPr>
          <w:rFonts w:cstheme="minorHAnsi"/>
        </w:rPr>
      </w:pPr>
      <w:r w:rsidRPr="003C4549">
        <w:rPr>
          <w:rFonts w:eastAsia="Calibri" w:cstheme="minorHAnsi"/>
        </w:rPr>
        <w:t>Takođe je važno imati u vidu da se tokom katastrofa povećava ranjivost žena i djevojčica i rizik od rodno zasnovanog nasilja</w:t>
      </w:r>
      <w:r>
        <w:rPr>
          <w:rFonts w:eastAsia="Calibri" w:cstheme="minorHAnsi"/>
        </w:rPr>
        <w:t xml:space="preserve">, uključujući </w:t>
      </w:r>
      <w:r w:rsidR="00081CC5">
        <w:rPr>
          <w:rFonts w:eastAsia="Calibri" w:cstheme="minorHAnsi"/>
        </w:rPr>
        <w:t xml:space="preserve">i </w:t>
      </w:r>
      <w:r>
        <w:rPr>
          <w:rFonts w:eastAsia="Calibri" w:cstheme="minorHAnsi"/>
        </w:rPr>
        <w:t xml:space="preserve">nasilje u porodici, koje je u porastu, kako u Crnoj Gori, tako </w:t>
      </w:r>
      <w:r w:rsidR="00081CC5">
        <w:rPr>
          <w:rFonts w:eastAsia="Calibri" w:cstheme="minorHAnsi"/>
        </w:rPr>
        <w:t xml:space="preserve">i </w:t>
      </w:r>
      <w:r>
        <w:rPr>
          <w:rFonts w:eastAsia="Calibri" w:cstheme="minorHAnsi"/>
        </w:rPr>
        <w:t>na teritoriji Podgorice. (</w:t>
      </w:r>
      <w:r w:rsidR="008723DD">
        <w:rPr>
          <w:rFonts w:eastAsia="Calibri" w:cstheme="minorHAnsi"/>
        </w:rPr>
        <w:t xml:space="preserve">Prema javno dostupnim izvorima </w:t>
      </w:r>
      <w:r>
        <w:rPr>
          <w:rFonts w:eastAsia="Calibri" w:cstheme="minorHAnsi"/>
        </w:rPr>
        <w:t xml:space="preserve">tokom prvog kvartala 2025. godine </w:t>
      </w:r>
      <w:r w:rsidRPr="006178EC">
        <w:rPr>
          <w:rFonts w:eastAsia="Calibri" w:cstheme="minorHAnsi"/>
        </w:rPr>
        <w:t xml:space="preserve">zabilježen </w:t>
      </w:r>
      <w:r w:rsidR="00081CC5">
        <w:rPr>
          <w:rFonts w:eastAsia="Calibri" w:cstheme="minorHAnsi"/>
        </w:rPr>
        <w:t xml:space="preserve">je </w:t>
      </w:r>
      <w:r w:rsidRPr="006178EC">
        <w:rPr>
          <w:rFonts w:eastAsia="Calibri" w:cstheme="minorHAnsi"/>
        </w:rPr>
        <w:t>101 prekršaj i 156 krivičnih djela povezanih s nasiljem u porodici</w:t>
      </w:r>
      <w:r>
        <w:rPr>
          <w:rFonts w:eastAsia="Calibri" w:cstheme="minorHAnsi"/>
        </w:rPr>
        <w:t xml:space="preserve"> na teritoriji Crne Gore, od kojih </w:t>
      </w:r>
      <w:r w:rsidR="00081CC5">
        <w:rPr>
          <w:rFonts w:eastAsia="Calibri" w:cstheme="minorHAnsi"/>
        </w:rPr>
        <w:t xml:space="preserve">je </w:t>
      </w:r>
      <w:r>
        <w:rPr>
          <w:rFonts w:eastAsia="Calibri" w:cstheme="minorHAnsi"/>
        </w:rPr>
        <w:t>jedna trećina na teritoriji Podgorice</w:t>
      </w:r>
      <w:r w:rsidR="00081CC5">
        <w:rPr>
          <w:rFonts w:eastAsia="Calibri" w:cstheme="minorHAnsi"/>
        </w:rPr>
        <w:t>.</w:t>
      </w:r>
      <w:r>
        <w:rPr>
          <w:rFonts w:eastAsia="Calibri" w:cstheme="minorHAnsi"/>
        </w:rPr>
        <w:t>)</w:t>
      </w:r>
    </w:p>
    <w:p w:rsidR="00E924EE" w:rsidRDefault="00E924EE" w:rsidP="00A91A89">
      <w:pPr>
        <w:tabs>
          <w:tab w:val="left" w:pos="0"/>
          <w:tab w:val="left" w:pos="270"/>
        </w:tabs>
        <w:spacing w:after="0" w:line="240" w:lineRule="auto"/>
        <w:jc w:val="both"/>
        <w:rPr>
          <w:rFonts w:cstheme="minorHAnsi"/>
        </w:rPr>
      </w:pPr>
    </w:p>
    <w:p w:rsidR="00E924EE" w:rsidRPr="00E924EE" w:rsidRDefault="00E924EE" w:rsidP="00296CDB">
      <w:pPr>
        <w:tabs>
          <w:tab w:val="left" w:pos="0"/>
          <w:tab w:val="left" w:pos="270"/>
        </w:tabs>
        <w:spacing w:after="0" w:line="240" w:lineRule="auto"/>
        <w:jc w:val="both"/>
      </w:pPr>
      <w:r w:rsidRPr="004E69A7">
        <w:t xml:space="preserve">Navedeni podaci ukazuju </w:t>
      </w:r>
      <w:r w:rsidR="00081CC5" w:rsidRPr="004E69A7">
        <w:t xml:space="preserve">na to </w:t>
      </w:r>
      <w:r w:rsidRPr="00CD10F7">
        <w:t xml:space="preserve">da rodna pitanja predstavljaju ključan strukturni faktor rizika u sistemu smanjenja rizika od katastrofa u Podgorici. </w:t>
      </w:r>
      <w:r w:rsidRPr="00CD10F7">
        <w:rPr>
          <w:rFonts w:eastAsia="Calibri" w:cstheme="minorHAnsi"/>
        </w:rPr>
        <w:t xml:space="preserve">Žene su u nepovoljnijem položaju u odnosu na muškarce kad je riječ o otpornosti na katastrofe, uključujući i </w:t>
      </w:r>
      <w:r w:rsidR="00CD10F7">
        <w:rPr>
          <w:rFonts w:eastAsia="Calibri" w:cstheme="minorHAnsi"/>
        </w:rPr>
        <w:t>katastrofe</w:t>
      </w:r>
      <w:r w:rsidRPr="00CD10F7">
        <w:rPr>
          <w:rFonts w:eastAsia="Calibri" w:cstheme="minorHAnsi"/>
        </w:rPr>
        <w:t>povezane s klimatskim promjenama.</w:t>
      </w:r>
      <w:r w:rsidRPr="00CD10F7">
        <w:t xml:space="preserve"> Rodne nejednakosti značajno utiču na sposobnost grada da pravovremeno, inkluzivno i efikasno planira i reaguje u slučaj</w:t>
      </w:r>
      <w:r w:rsidR="00CD10F7">
        <w:t>u</w:t>
      </w:r>
      <w:r>
        <w:t xml:space="preserve"> katastrofa, dok su žene i djevojčice, posebno one iz ranjivih grupa, izložene specifičnim rizicima koji se intenziviraju tokom katastrofa i klimatskih promjena, poput gubitka imovine, siromaštva, zdravstvenih izazova, ograničenog pristupa resursima i povećanog rizika od rodno zasnovanog nasilja. Stoga Strategija smanjenja rizika integriše rodnu perspektivu i zahtijeva da planovi i procjene zaštite i spašavanja prepoznaju ove slojevite ranjivosti, kao i da se obezbijedi aktivno učešće žena u procesima </w:t>
      </w:r>
      <w:r>
        <w:lastRenderedPageBreak/>
        <w:t>odlučivanja. Istovremeno, za jačanje otpornosti zajednice neophodna su dodatna ulaganja u obuke i edukaciju zaposlenih u sistemu zaštite i spašavanja, kao i ciljani programi informisanja i osnaživanja građanki i građana.</w:t>
      </w:r>
    </w:p>
    <w:p w:rsidR="00E924EE" w:rsidRDefault="00E924EE" w:rsidP="00296CDB">
      <w:pPr>
        <w:tabs>
          <w:tab w:val="left" w:pos="0"/>
          <w:tab w:val="left" w:pos="270"/>
        </w:tabs>
        <w:spacing w:after="0" w:line="240" w:lineRule="auto"/>
        <w:jc w:val="both"/>
        <w:rPr>
          <w:rFonts w:eastAsia="Calibri" w:cstheme="minorHAnsi"/>
        </w:rPr>
      </w:pPr>
    </w:p>
    <w:p w:rsidR="00296CDB" w:rsidRDefault="00B737DA" w:rsidP="00296CDB">
      <w:pPr>
        <w:tabs>
          <w:tab w:val="left" w:pos="0"/>
          <w:tab w:val="left" w:pos="270"/>
        </w:tabs>
        <w:spacing w:after="0" w:line="240" w:lineRule="auto"/>
        <w:jc w:val="both"/>
        <w:rPr>
          <w:rFonts w:eastAsia="Calibri" w:cstheme="minorHAnsi"/>
        </w:rPr>
      </w:pPr>
      <w:r w:rsidRPr="0042772A">
        <w:rPr>
          <w:rFonts w:eastAsia="Calibri" w:cstheme="minorHAnsi"/>
        </w:rPr>
        <w:t xml:space="preserve">S druge strane, analiza ranjivosti na katastrofe u </w:t>
      </w:r>
      <w:r w:rsidR="00E924EE">
        <w:rPr>
          <w:rFonts w:eastAsia="Calibri" w:cstheme="minorHAnsi"/>
        </w:rPr>
        <w:t>Podgorici</w:t>
      </w:r>
      <w:r w:rsidRPr="0042772A">
        <w:rPr>
          <w:rFonts w:eastAsia="Calibri" w:cstheme="minorHAnsi"/>
        </w:rPr>
        <w:t>, prema starosnoj strukturi stanovništva, ukazuje na nekoliko demografskih grupa koje su potencijalno najosjetljivije na vanredne situacije i otkriva ključne ranjivosti i aspekte otpornosti u okviru</w:t>
      </w:r>
      <w:r w:rsidR="00A127C3">
        <w:rPr>
          <w:rFonts w:eastAsia="Calibri" w:cstheme="minorHAnsi"/>
        </w:rPr>
        <w:t xml:space="preserve"> </w:t>
      </w:r>
      <w:r w:rsidRPr="0042772A">
        <w:rPr>
          <w:rFonts w:eastAsia="Calibri" w:cstheme="minorHAnsi"/>
        </w:rPr>
        <w:t>smanjenja</w:t>
      </w:r>
      <w:r w:rsidR="00A127C3">
        <w:rPr>
          <w:rFonts w:eastAsia="Calibri" w:cstheme="minorHAnsi"/>
        </w:rPr>
        <w:t xml:space="preserve"> </w:t>
      </w:r>
      <w:r w:rsidRPr="0042772A">
        <w:rPr>
          <w:rFonts w:eastAsia="Calibri" w:cstheme="minorHAnsi"/>
        </w:rPr>
        <w:t>rizika</w:t>
      </w:r>
      <w:r w:rsidR="00A127C3">
        <w:rPr>
          <w:rFonts w:eastAsia="Calibri" w:cstheme="minorHAnsi"/>
        </w:rPr>
        <w:t xml:space="preserve"> </w:t>
      </w:r>
      <w:r w:rsidRPr="0042772A">
        <w:rPr>
          <w:rFonts w:eastAsia="Calibri" w:cstheme="minorHAnsi"/>
        </w:rPr>
        <w:t>od</w:t>
      </w:r>
      <w:r w:rsidR="00A127C3">
        <w:rPr>
          <w:rFonts w:eastAsia="Calibri" w:cstheme="minorHAnsi"/>
        </w:rPr>
        <w:t xml:space="preserve"> </w:t>
      </w:r>
      <w:r w:rsidRPr="0042772A">
        <w:rPr>
          <w:rFonts w:eastAsia="Calibri" w:cstheme="minorHAnsi"/>
        </w:rPr>
        <w:t>katastrofa.</w:t>
      </w:r>
      <w:r w:rsidR="00A127C3">
        <w:rPr>
          <w:rFonts w:eastAsia="Calibri" w:cstheme="minorHAnsi"/>
        </w:rPr>
        <w:t xml:space="preserve"> </w:t>
      </w:r>
      <w:r w:rsidR="00296CDB" w:rsidRPr="00D83787">
        <w:rPr>
          <w:rFonts w:eastAsia="Calibri" w:cstheme="minorHAnsi"/>
        </w:rPr>
        <w:t>Ukupna mlada populacija čini 45</w:t>
      </w:r>
      <w:r w:rsidR="00CD10F7">
        <w:rPr>
          <w:rFonts w:eastAsia="Calibri" w:cstheme="minorHAnsi"/>
        </w:rPr>
        <w:t>.</w:t>
      </w:r>
      <w:r w:rsidR="00296CDB" w:rsidRPr="00D83787">
        <w:rPr>
          <w:rFonts w:eastAsia="Calibri" w:cstheme="minorHAnsi"/>
        </w:rPr>
        <w:t>608 (25</w:t>
      </w:r>
      <w:r w:rsidR="00CD10F7">
        <w:rPr>
          <w:rFonts w:eastAsia="Calibri" w:cstheme="minorHAnsi"/>
        </w:rPr>
        <w:t>,</w:t>
      </w:r>
      <w:r w:rsidR="00296CDB" w:rsidRPr="00D83787">
        <w:rPr>
          <w:rFonts w:eastAsia="Calibri" w:cstheme="minorHAnsi"/>
        </w:rPr>
        <w:t>40%) stanovnika, od čega djeca (0–4 godine) čine 6</w:t>
      </w:r>
      <w:r w:rsidR="00CD10F7">
        <w:rPr>
          <w:rFonts w:eastAsia="Calibri" w:cstheme="minorHAnsi"/>
        </w:rPr>
        <w:t>,</w:t>
      </w:r>
      <w:r w:rsidR="00296CDB" w:rsidRPr="00D83787">
        <w:rPr>
          <w:rFonts w:eastAsia="Calibri" w:cstheme="minorHAnsi"/>
        </w:rPr>
        <w:t>58%, a adolescenti (5–19 godina) 18</w:t>
      </w:r>
      <w:r w:rsidR="00CD10F7">
        <w:rPr>
          <w:rFonts w:eastAsia="Calibri" w:cstheme="minorHAnsi"/>
        </w:rPr>
        <w:t>,</w:t>
      </w:r>
      <w:r w:rsidR="00296CDB" w:rsidRPr="00D83787">
        <w:rPr>
          <w:rFonts w:eastAsia="Calibri" w:cstheme="minorHAnsi"/>
        </w:rPr>
        <w:t xml:space="preserve">82%. </w:t>
      </w:r>
      <w:r w:rsidR="00CD10F7">
        <w:rPr>
          <w:rFonts w:eastAsia="Calibri" w:cstheme="minorHAnsi"/>
        </w:rPr>
        <w:t>T</w:t>
      </w:r>
      <w:r w:rsidR="00CD10F7" w:rsidRPr="00D83787">
        <w:rPr>
          <w:rFonts w:eastAsia="Calibri" w:cstheme="minorHAnsi"/>
        </w:rPr>
        <w:t xml:space="preserve">e </w:t>
      </w:r>
      <w:r w:rsidR="00296CDB" w:rsidRPr="00D83787">
        <w:rPr>
          <w:rFonts w:eastAsia="Calibri" w:cstheme="minorHAnsi"/>
        </w:rPr>
        <w:t xml:space="preserve">grupe često </w:t>
      </w:r>
      <w:r w:rsidR="00CD10F7" w:rsidRPr="00D83787">
        <w:rPr>
          <w:rFonts w:eastAsia="Calibri" w:cstheme="minorHAnsi"/>
        </w:rPr>
        <w:t xml:space="preserve">su </w:t>
      </w:r>
      <w:r w:rsidR="00296CDB" w:rsidRPr="00D83787">
        <w:rPr>
          <w:rFonts w:eastAsia="Calibri" w:cstheme="minorHAnsi"/>
        </w:rPr>
        <w:t xml:space="preserve">najranjivije u vanrednim situacijama zbog fizičke </w:t>
      </w:r>
      <w:r w:rsidR="00CD10F7">
        <w:rPr>
          <w:rFonts w:eastAsia="Calibri" w:cstheme="minorHAnsi"/>
        </w:rPr>
        <w:t>za</w:t>
      </w:r>
      <w:r w:rsidR="00296CDB" w:rsidRPr="00D83787">
        <w:rPr>
          <w:rFonts w:eastAsia="Calibri" w:cstheme="minorHAnsi"/>
        </w:rPr>
        <w:t>visnosti i manjka samostalnosti</w:t>
      </w:r>
      <w:r w:rsidR="00CD10F7">
        <w:rPr>
          <w:rFonts w:eastAsia="Calibri" w:cstheme="minorHAnsi"/>
        </w:rPr>
        <w:t>i</w:t>
      </w:r>
      <w:r w:rsidR="00296CDB">
        <w:rPr>
          <w:rFonts w:eastAsia="Calibri" w:cstheme="minorHAnsi"/>
        </w:rPr>
        <w:t xml:space="preserve"> znanja</w:t>
      </w:r>
      <w:r w:rsidR="00296CDB" w:rsidRPr="00D83787">
        <w:rPr>
          <w:rFonts w:eastAsia="Calibri" w:cstheme="minorHAnsi"/>
        </w:rPr>
        <w:t>. Takođe, starije osobe (60+ godina), koje čine 19</w:t>
      </w:r>
      <w:r w:rsidR="00CD10F7">
        <w:rPr>
          <w:rFonts w:eastAsia="Calibri" w:cstheme="minorHAnsi"/>
        </w:rPr>
        <w:t>,</w:t>
      </w:r>
      <w:r w:rsidR="00296CDB" w:rsidRPr="00D83787">
        <w:rPr>
          <w:rFonts w:eastAsia="Calibri" w:cstheme="minorHAnsi"/>
        </w:rPr>
        <w:t>61% stanovništva, podložnije su negativnim uticajima</w:t>
      </w:r>
      <w:r w:rsidR="00CD10F7">
        <w:rPr>
          <w:rFonts w:eastAsia="Calibri" w:cstheme="minorHAnsi"/>
        </w:rPr>
        <w:t xml:space="preserve"> od</w:t>
      </w:r>
      <w:r w:rsidR="00296CDB" w:rsidRPr="00D83787">
        <w:rPr>
          <w:rFonts w:eastAsia="Calibri" w:cstheme="minorHAnsi"/>
        </w:rPr>
        <w:t xml:space="preserve"> katastrofa zbog smanjenih fizičkih sposobnosti i većih zdravstvenih potreba. </w:t>
      </w:r>
      <w:r w:rsidR="00296CDB">
        <w:rPr>
          <w:rFonts w:eastAsia="Calibri" w:cstheme="minorHAnsi"/>
        </w:rPr>
        <w:t>S druge strane, star</w:t>
      </w:r>
      <w:r w:rsidR="00E021FD">
        <w:rPr>
          <w:rFonts w:eastAsia="Calibri" w:cstheme="minorHAnsi"/>
        </w:rPr>
        <w:t>i</w:t>
      </w:r>
      <w:r w:rsidR="00296CDB">
        <w:rPr>
          <w:rFonts w:eastAsia="Calibri" w:cstheme="minorHAnsi"/>
        </w:rPr>
        <w:t>je osobe imaj</w:t>
      </w:r>
      <w:r w:rsidR="00E021FD">
        <w:rPr>
          <w:rFonts w:eastAsia="Calibri" w:cstheme="minorHAnsi"/>
        </w:rPr>
        <w:t>u</w:t>
      </w:r>
      <w:r w:rsidR="00296CDB">
        <w:rPr>
          <w:rFonts w:eastAsia="Calibri" w:cstheme="minorHAnsi"/>
        </w:rPr>
        <w:t xml:space="preserve"> iskustvo </w:t>
      </w:r>
      <w:r w:rsidR="00CD10F7">
        <w:rPr>
          <w:rFonts w:eastAsia="Calibri" w:cstheme="minorHAnsi"/>
        </w:rPr>
        <w:t>i</w:t>
      </w:r>
      <w:r w:rsidR="00296CDB">
        <w:rPr>
          <w:rFonts w:eastAsia="Calibri" w:cstheme="minorHAnsi"/>
        </w:rPr>
        <w:t xml:space="preserve"> znanje koje mo</w:t>
      </w:r>
      <w:r w:rsidR="00CD10F7">
        <w:rPr>
          <w:rFonts w:eastAsia="Calibri" w:cstheme="minorHAnsi"/>
        </w:rPr>
        <w:t>ž</w:t>
      </w:r>
      <w:r w:rsidR="00296CDB">
        <w:rPr>
          <w:rFonts w:eastAsia="Calibri" w:cstheme="minorHAnsi"/>
        </w:rPr>
        <w:t>e pridon</w:t>
      </w:r>
      <w:r w:rsidR="00CD10F7">
        <w:rPr>
          <w:rFonts w:eastAsia="Calibri" w:cstheme="minorHAnsi"/>
        </w:rPr>
        <w:t>ij</w:t>
      </w:r>
      <w:r w:rsidR="00296CDB">
        <w:rPr>
          <w:rFonts w:eastAsia="Calibri" w:cstheme="minorHAnsi"/>
        </w:rPr>
        <w:t xml:space="preserve">eti jačanju otpornosti lokalnih zajednica. </w:t>
      </w:r>
      <w:r w:rsidR="00296CDB" w:rsidRPr="00D83787">
        <w:rPr>
          <w:rFonts w:eastAsia="Calibri" w:cstheme="minorHAnsi"/>
        </w:rPr>
        <w:t>Osim mladih i starijih osoba, zrele starosne grupe (20–59 godina) čine 54</w:t>
      </w:r>
      <w:r w:rsidR="009D19AD">
        <w:rPr>
          <w:rFonts w:eastAsia="Calibri" w:cstheme="minorHAnsi"/>
        </w:rPr>
        <w:t>.</w:t>
      </w:r>
      <w:r w:rsidR="00296CDB" w:rsidRPr="00D83787">
        <w:rPr>
          <w:rFonts w:eastAsia="Calibri" w:cstheme="minorHAnsi"/>
        </w:rPr>
        <w:t>99% stanovništva, predstavljajući ključnu radnu snagu koja je često pod velikim stresom zbog karijernih i porodičnih obaveza, čime su takođe ranjive u vanrednim situacijama.S obzirom na specifične potrebe svake od ovih grupa, neophodno je razviti sveobuhvatan pristup u planiranju prevencije</w:t>
      </w:r>
      <w:r w:rsidR="00296CDB">
        <w:rPr>
          <w:rFonts w:eastAsia="Calibri" w:cstheme="minorHAnsi"/>
        </w:rPr>
        <w:t xml:space="preserve">, spremnosti, </w:t>
      </w:r>
      <w:r w:rsidR="00296CDB" w:rsidRPr="00D83787">
        <w:rPr>
          <w:rFonts w:eastAsia="Calibri" w:cstheme="minorHAnsi"/>
        </w:rPr>
        <w:t xml:space="preserve">odgovora na </w:t>
      </w:r>
      <w:r w:rsidR="00CD10F7">
        <w:rPr>
          <w:rFonts w:eastAsia="Calibri" w:cstheme="minorHAnsi"/>
        </w:rPr>
        <w:t xml:space="preserve">katastrofe i </w:t>
      </w:r>
      <w:r w:rsidR="00296CDB">
        <w:rPr>
          <w:rFonts w:eastAsia="Calibri" w:cstheme="minorHAnsi"/>
        </w:rPr>
        <w:t xml:space="preserve">oporavka od </w:t>
      </w:r>
      <w:r w:rsidR="00296CDB" w:rsidRPr="00D83787">
        <w:rPr>
          <w:rFonts w:eastAsia="Calibri" w:cstheme="minorHAnsi"/>
        </w:rPr>
        <w:t>katastrof</w:t>
      </w:r>
      <w:r w:rsidR="00296CDB">
        <w:rPr>
          <w:rFonts w:eastAsia="Calibri" w:cstheme="minorHAnsi"/>
        </w:rPr>
        <w:t>a</w:t>
      </w:r>
      <w:r w:rsidR="00296CDB" w:rsidRPr="00D83787">
        <w:rPr>
          <w:rFonts w:eastAsia="Calibri" w:cstheme="minorHAnsi"/>
        </w:rPr>
        <w:t>, kako bi se efikasno smanjila ranjivost i obezbijedila sigurnost za sve segmenta stanovništva.</w:t>
      </w:r>
    </w:p>
    <w:p w:rsidR="00296CDB" w:rsidRDefault="00296CDB" w:rsidP="0042772A">
      <w:pPr>
        <w:tabs>
          <w:tab w:val="left" w:pos="0"/>
          <w:tab w:val="left" w:pos="270"/>
        </w:tabs>
        <w:spacing w:after="0" w:line="240" w:lineRule="auto"/>
        <w:jc w:val="both"/>
        <w:rPr>
          <w:rFonts w:eastAsia="Calibri" w:cstheme="minorHAnsi"/>
        </w:rPr>
      </w:pPr>
    </w:p>
    <w:p w:rsidR="00AE0F4C" w:rsidRPr="0042772A" w:rsidRDefault="00AE0F4C" w:rsidP="00AE0F4C">
      <w:pPr>
        <w:tabs>
          <w:tab w:val="left" w:pos="0"/>
          <w:tab w:val="left" w:pos="270"/>
        </w:tabs>
        <w:spacing w:after="0" w:line="240" w:lineRule="auto"/>
        <w:jc w:val="both"/>
        <w:rPr>
          <w:rFonts w:cstheme="minorHAnsi"/>
        </w:rPr>
      </w:pPr>
      <w:r>
        <w:rPr>
          <w:rFonts w:eastAsia="Calibri" w:cstheme="minorHAnsi"/>
        </w:rPr>
        <w:t xml:space="preserve">Na </w:t>
      </w:r>
      <w:hyperlink r:id="rId95" w:history="1">
        <w:r w:rsidRPr="00D83787">
          <w:rPr>
            <w:rStyle w:val="Hyperlink"/>
            <w:rFonts w:eastAsia="Calibri" w:cstheme="minorHAnsi"/>
          </w:rPr>
          <w:t>Popisu stanovništva, domaćinstava i stanova u 2023</w:t>
        </w:r>
        <w:r w:rsidR="0013527E">
          <w:rPr>
            <w:rStyle w:val="Hyperlink"/>
            <w:rFonts w:eastAsia="Calibri" w:cstheme="minorHAnsi"/>
          </w:rPr>
          <w:t>.</w:t>
        </w:r>
        <w:r w:rsidRPr="00D83787">
          <w:rPr>
            <w:rStyle w:val="Hyperlink"/>
            <w:rFonts w:eastAsia="Calibri" w:cstheme="minorHAnsi"/>
          </w:rPr>
          <w:t xml:space="preserve"> godini</w:t>
        </w:r>
      </w:hyperlink>
      <w:r>
        <w:rPr>
          <w:rFonts w:eastAsia="Calibri" w:cstheme="minorHAnsi"/>
        </w:rPr>
        <w:t>, 6</w:t>
      </w:r>
      <w:r w:rsidR="0013527E">
        <w:rPr>
          <w:rFonts w:eastAsia="Calibri" w:cstheme="minorHAnsi"/>
        </w:rPr>
        <w:t>,</w:t>
      </w:r>
      <w:r>
        <w:rPr>
          <w:rFonts w:eastAsia="Calibri" w:cstheme="minorHAnsi"/>
        </w:rPr>
        <w:t>86% ispitanika (11</w:t>
      </w:r>
      <w:r w:rsidR="0013527E">
        <w:rPr>
          <w:rFonts w:eastAsia="Calibri" w:cstheme="minorHAnsi"/>
        </w:rPr>
        <w:t>.</w:t>
      </w:r>
      <w:r>
        <w:rPr>
          <w:rFonts w:eastAsia="Calibri" w:cstheme="minorHAnsi"/>
        </w:rPr>
        <w:t xml:space="preserve">605 od kojih </w:t>
      </w:r>
      <w:r w:rsidR="0013527E">
        <w:rPr>
          <w:rFonts w:eastAsia="Calibri" w:cstheme="minorHAnsi"/>
        </w:rPr>
        <w:t xml:space="preserve">su 4.905 </w:t>
      </w:r>
      <w:r w:rsidR="009D19AD">
        <w:rPr>
          <w:rFonts w:eastAsia="Calibri" w:cstheme="minorHAnsi"/>
        </w:rPr>
        <w:t>muškarci, a</w:t>
      </w:r>
      <w:r>
        <w:rPr>
          <w:rFonts w:eastAsia="Calibri" w:cstheme="minorHAnsi"/>
        </w:rPr>
        <w:t>6</w:t>
      </w:r>
      <w:r w:rsidR="0013527E">
        <w:rPr>
          <w:rFonts w:eastAsia="Calibri" w:cstheme="minorHAnsi"/>
        </w:rPr>
        <w:t>.</w:t>
      </w:r>
      <w:r>
        <w:rPr>
          <w:rFonts w:eastAsia="Calibri" w:cstheme="minorHAnsi"/>
        </w:rPr>
        <w:t>700</w:t>
      </w:r>
      <w:r w:rsidR="0013527E">
        <w:rPr>
          <w:rFonts w:eastAsia="Calibri" w:cstheme="minorHAnsi"/>
        </w:rPr>
        <w:t>žene</w:t>
      </w:r>
      <w:r>
        <w:rPr>
          <w:rFonts w:eastAsia="Calibri" w:cstheme="minorHAnsi"/>
        </w:rPr>
        <w:t xml:space="preserve">) odgovorilo </w:t>
      </w:r>
      <w:r w:rsidR="0013527E">
        <w:rPr>
          <w:rFonts w:eastAsia="Calibri" w:cstheme="minorHAnsi"/>
        </w:rPr>
        <w:t xml:space="preserve">je </w:t>
      </w:r>
      <w:r>
        <w:rPr>
          <w:rFonts w:eastAsia="Calibri" w:cstheme="minorHAnsi"/>
        </w:rPr>
        <w:t xml:space="preserve">da ima smetnje/prepreke </w:t>
      </w:r>
      <w:r w:rsidRPr="00D83787">
        <w:rPr>
          <w:rFonts w:eastAsia="Calibri" w:cstheme="minorHAnsi"/>
        </w:rPr>
        <w:t>u obavljanju svakodnevnih aktivnosti</w:t>
      </w:r>
      <w:r>
        <w:rPr>
          <w:rFonts w:eastAsia="Calibri" w:cstheme="minorHAnsi"/>
        </w:rPr>
        <w:t xml:space="preserve">. </w:t>
      </w:r>
      <w:r w:rsidRPr="00DE7666">
        <w:rPr>
          <w:rFonts w:eastAsia="Calibri" w:cstheme="minorHAnsi"/>
        </w:rPr>
        <w:t xml:space="preserve">Posmatrano po polu, veći je procenat lica sa smetnjama/preprekama u obavljanju svakodnevnih aktivnostimeđu ženama </w:t>
      </w:r>
      <w:r>
        <w:rPr>
          <w:rFonts w:eastAsia="Calibri" w:cstheme="minorHAnsi"/>
        </w:rPr>
        <w:t>(6</w:t>
      </w:r>
      <w:r w:rsidR="0013527E">
        <w:rPr>
          <w:rFonts w:eastAsia="Calibri" w:cstheme="minorHAnsi"/>
        </w:rPr>
        <w:t>.</w:t>
      </w:r>
      <w:r>
        <w:rPr>
          <w:rFonts w:eastAsia="Calibri" w:cstheme="minorHAnsi"/>
        </w:rPr>
        <w:t xml:space="preserve">700) </w:t>
      </w:r>
      <w:r w:rsidRPr="00DE7666">
        <w:rPr>
          <w:rFonts w:eastAsia="Calibri" w:cstheme="minorHAnsi"/>
        </w:rPr>
        <w:t>nego među muškarcim</w:t>
      </w:r>
      <w:r>
        <w:rPr>
          <w:rFonts w:eastAsia="Calibri" w:cstheme="minorHAnsi"/>
        </w:rPr>
        <w:t>a (4</w:t>
      </w:r>
      <w:r w:rsidR="0013527E">
        <w:rPr>
          <w:rFonts w:eastAsia="Calibri" w:cstheme="minorHAnsi"/>
        </w:rPr>
        <w:t>.</w:t>
      </w:r>
      <w:r>
        <w:rPr>
          <w:rFonts w:eastAsia="Calibri" w:cstheme="minorHAnsi"/>
        </w:rPr>
        <w:t xml:space="preserve">905). </w:t>
      </w:r>
      <w:r w:rsidRPr="00A20CDD">
        <w:rPr>
          <w:rFonts w:eastAsia="Calibri" w:cstheme="minorHAnsi"/>
        </w:rPr>
        <w:t xml:space="preserve">Od ukupnog broja </w:t>
      </w:r>
      <w:r w:rsidR="0013527E" w:rsidRPr="00A20CDD">
        <w:rPr>
          <w:rFonts w:eastAsia="Calibri" w:cstheme="minorHAnsi"/>
        </w:rPr>
        <w:t>stanovni</w:t>
      </w:r>
      <w:r w:rsidR="0013527E">
        <w:rPr>
          <w:rFonts w:eastAsia="Calibri" w:cstheme="minorHAnsi"/>
        </w:rPr>
        <w:t xml:space="preserve">ka </w:t>
      </w:r>
      <w:r>
        <w:rPr>
          <w:rFonts w:eastAsia="Calibri" w:cstheme="minorHAnsi"/>
        </w:rPr>
        <w:t>Crne Gore</w:t>
      </w:r>
      <w:r w:rsidRPr="00A20CDD">
        <w:rPr>
          <w:rFonts w:eastAsia="Calibri" w:cstheme="minorHAnsi"/>
        </w:rPr>
        <w:t>, 8</w:t>
      </w:r>
      <w:r w:rsidR="0013527E">
        <w:rPr>
          <w:rFonts w:eastAsia="Calibri" w:cstheme="minorHAnsi"/>
        </w:rPr>
        <w:t>,</w:t>
      </w:r>
      <w:r w:rsidRPr="00A20CDD">
        <w:rPr>
          <w:rFonts w:eastAsia="Calibri" w:cstheme="minorHAnsi"/>
        </w:rPr>
        <w:t>54% lica ima najmanje jednu smetnju/prepreku u obavljanjusvakodnevnih aktivnosti, 5</w:t>
      </w:r>
      <w:r w:rsidR="0013527E">
        <w:rPr>
          <w:rFonts w:eastAsia="Calibri" w:cstheme="minorHAnsi"/>
        </w:rPr>
        <w:t>,</w:t>
      </w:r>
      <w:r w:rsidRPr="00A20CDD">
        <w:rPr>
          <w:rFonts w:eastAsia="Calibri" w:cstheme="minorHAnsi"/>
        </w:rPr>
        <w:t>83% lica ima smetnje/prepreke s kretanjem, 3</w:t>
      </w:r>
      <w:r w:rsidR="0013527E">
        <w:rPr>
          <w:rFonts w:eastAsia="Calibri" w:cstheme="minorHAnsi"/>
        </w:rPr>
        <w:t>,</w:t>
      </w:r>
      <w:r w:rsidRPr="00A20CDD">
        <w:rPr>
          <w:rFonts w:eastAsia="Calibri" w:cstheme="minorHAnsi"/>
        </w:rPr>
        <w:t>86% s vidom, 2</w:t>
      </w:r>
      <w:r w:rsidR="0013527E">
        <w:rPr>
          <w:rFonts w:eastAsia="Calibri" w:cstheme="minorHAnsi"/>
        </w:rPr>
        <w:t>,</w:t>
      </w:r>
      <w:r w:rsidRPr="00A20CDD">
        <w:rPr>
          <w:rFonts w:eastAsia="Calibri" w:cstheme="minorHAnsi"/>
        </w:rPr>
        <w:t>48% sasluhom, 2</w:t>
      </w:r>
      <w:r w:rsidR="0013527E">
        <w:rPr>
          <w:rFonts w:eastAsia="Calibri" w:cstheme="minorHAnsi"/>
        </w:rPr>
        <w:t>,</w:t>
      </w:r>
      <w:r w:rsidRPr="00A20CDD">
        <w:rPr>
          <w:rFonts w:eastAsia="Calibri" w:cstheme="minorHAnsi"/>
        </w:rPr>
        <w:t>02% s pamćenjem, 2</w:t>
      </w:r>
      <w:r w:rsidR="0013527E">
        <w:rPr>
          <w:rFonts w:eastAsia="Calibri" w:cstheme="minorHAnsi"/>
        </w:rPr>
        <w:t>,</w:t>
      </w:r>
      <w:r w:rsidRPr="00A20CDD">
        <w:rPr>
          <w:rFonts w:eastAsia="Calibri" w:cstheme="minorHAnsi"/>
        </w:rPr>
        <w:t>12% sa staranjem o sebi i 1</w:t>
      </w:r>
      <w:r w:rsidR="0013527E">
        <w:rPr>
          <w:rFonts w:eastAsia="Calibri" w:cstheme="minorHAnsi"/>
        </w:rPr>
        <w:t>,</w:t>
      </w:r>
      <w:r w:rsidRPr="00A20CDD">
        <w:rPr>
          <w:rFonts w:eastAsia="Calibri" w:cstheme="minorHAnsi"/>
        </w:rPr>
        <w:t>09% s komunikacijom</w:t>
      </w:r>
      <w:r>
        <w:rPr>
          <w:rFonts w:eastAsia="Calibri" w:cstheme="minorHAnsi"/>
        </w:rPr>
        <w:t>.</w:t>
      </w:r>
      <w:r w:rsidRPr="0042772A">
        <w:rPr>
          <w:rFonts w:eastAsia="Calibri" w:cstheme="minorHAnsi"/>
        </w:rPr>
        <w:t>Nacionalna strategija u dijelu za osobe s invaliditetom ističe da n</w:t>
      </w:r>
      <w:r w:rsidRPr="0042772A">
        <w:rPr>
          <w:rFonts w:cstheme="minorHAnsi"/>
        </w:rPr>
        <w:t xml:space="preserve">epristupačnost objekata predstavljaveliki rizik za ovu populaciju, pri čemu </w:t>
      </w:r>
      <w:r w:rsidR="0013527E">
        <w:rPr>
          <w:rFonts w:cstheme="minorHAnsi"/>
        </w:rPr>
        <w:t xml:space="preserve">je </w:t>
      </w:r>
      <w:r w:rsidRPr="0042772A">
        <w:rPr>
          <w:rFonts w:cstheme="minorHAnsi"/>
        </w:rPr>
        <w:t>najveći dio objekata centara za socijalni rad</w:t>
      </w:r>
      <w:r w:rsidR="0013527E">
        <w:rPr>
          <w:rFonts w:cstheme="minorHAnsi"/>
        </w:rPr>
        <w:t xml:space="preserve"> i</w:t>
      </w:r>
      <w:r w:rsidRPr="0042772A">
        <w:rPr>
          <w:rFonts w:cstheme="minorHAnsi"/>
        </w:rPr>
        <w:t xml:space="preserve"> obrazovno-vaspitnih ustanova</w:t>
      </w:r>
      <w:r w:rsidR="0013527E">
        <w:rPr>
          <w:rFonts w:cstheme="minorHAnsi"/>
        </w:rPr>
        <w:t xml:space="preserve"> –</w:t>
      </w:r>
      <w:r w:rsidRPr="0042772A">
        <w:rPr>
          <w:rFonts w:cstheme="minorHAnsi"/>
        </w:rPr>
        <w:t xml:space="preserve"> nepristupačan ili djelimično pristupačan.</w:t>
      </w:r>
      <w:r w:rsidRPr="0042772A">
        <w:rPr>
          <w:rFonts w:eastAsia="Calibri" w:cstheme="minorHAnsi"/>
        </w:rPr>
        <w:t xml:space="preserve"> Tako</w:t>
      </w:r>
      <w:r w:rsidR="0013527E">
        <w:rPr>
          <w:rFonts w:eastAsia="Calibri" w:cstheme="minorHAnsi"/>
        </w:rPr>
        <w:t>,</w:t>
      </w:r>
      <w:r w:rsidRPr="0042772A">
        <w:rPr>
          <w:rFonts w:eastAsia="Calibri" w:cstheme="minorHAnsi"/>
        </w:rPr>
        <w:t xml:space="preserve"> na primjer, za osobe s oštećenim vidom najviše elemenata pristupačnosti imaju institucije zdravstva, domovi zdravlja, bolnice, centri za socijalni rad, dok je najmanji nivo pristupačnosti zastupljen u lokalnim samoupravama</w:t>
      </w:r>
      <w:r w:rsidRPr="0042772A">
        <w:rPr>
          <w:rStyle w:val="FootnoteReference"/>
          <w:rFonts w:eastAsia="Calibri" w:cstheme="minorHAnsi"/>
        </w:rPr>
        <w:footnoteReference w:id="71"/>
      </w:r>
      <w:r w:rsidRPr="0042772A">
        <w:rPr>
          <w:rFonts w:eastAsia="Calibri" w:cstheme="minorHAnsi"/>
        </w:rPr>
        <w:t>.</w:t>
      </w:r>
      <w:r w:rsidRPr="00AE0F4C">
        <w:rPr>
          <w:rFonts w:cstheme="minorHAnsi"/>
        </w:rPr>
        <w:t>U Podgorici je važno da sistem smanjenja rizika od katastrofa bude u potpunosti inkluzivan za osobe s invaliditetom, koje su često izloženije posljedicama nepogoda zbog različitih barijera. Zato je neophodno obezbijediti pristupačne mehanizme upozoravanja, evakuacije i hitne podrške, kao i uključiti osobe s invaliditetom i njihove organizacije u sve faze planiranja i procjene rizika. Istovremeno, službe zaštite i spašavanja treba dodatno osnažiti kroz specijalizovane obuke, kako bi se osigurala pravovremena, adekvatna i dostojanstvena podrška ovoj populaciji u kriznim situacijama.</w:t>
      </w:r>
    </w:p>
    <w:p w:rsidR="0013527E" w:rsidRDefault="0013527E" w:rsidP="0042772A">
      <w:pPr>
        <w:tabs>
          <w:tab w:val="left" w:pos="0"/>
          <w:tab w:val="left" w:pos="270"/>
        </w:tabs>
        <w:spacing w:after="0" w:line="240" w:lineRule="auto"/>
        <w:jc w:val="both"/>
        <w:rPr>
          <w:rFonts w:cstheme="minorHAnsi"/>
        </w:rPr>
      </w:pPr>
    </w:p>
    <w:p w:rsidR="00A1649B" w:rsidRPr="0042772A" w:rsidRDefault="00F02246" w:rsidP="0042772A">
      <w:pPr>
        <w:tabs>
          <w:tab w:val="left" w:pos="0"/>
          <w:tab w:val="left" w:pos="270"/>
        </w:tabs>
        <w:spacing w:after="0" w:line="240" w:lineRule="auto"/>
        <w:jc w:val="both"/>
        <w:rPr>
          <w:rFonts w:cstheme="minorHAnsi"/>
        </w:rPr>
      </w:pPr>
      <w:r w:rsidRPr="0042772A">
        <w:rPr>
          <w:rFonts w:cstheme="minorHAnsi"/>
        </w:rPr>
        <w:t xml:space="preserve">Iako nema zvaničnih podataka o broju LGBTI osoba u </w:t>
      </w:r>
      <w:r w:rsidR="00AE0F4C">
        <w:rPr>
          <w:rFonts w:cstheme="minorHAnsi"/>
        </w:rPr>
        <w:t>Podgorici</w:t>
      </w:r>
      <w:r w:rsidRPr="0042772A">
        <w:rPr>
          <w:rFonts w:cstheme="minorHAnsi"/>
        </w:rPr>
        <w:t xml:space="preserve">, prisutna homofobija i transfobija u Crnoj Gori čine ovu zajednicu visoko marginalizovanom i izloženom riziku od isključivanja iz pomoći i usluga tokom katastrofa. Da bi se prevazišao ovaj jaz i podstakla izgradnja njihove otpornosti, neophodno je </w:t>
      </w:r>
      <w:r w:rsidRPr="0042772A">
        <w:rPr>
          <w:rFonts w:cstheme="minorHAnsi"/>
        </w:rPr>
        <w:lastRenderedPageBreak/>
        <w:t xml:space="preserve">organizovati ciljane obuke za službe zaštite i spašavanja, dok bi se sama populacija najefikasnije osnažila kroz </w:t>
      </w:r>
      <w:r w:rsidRPr="00DD000A">
        <w:rPr>
          <w:rFonts w:cstheme="minorHAnsi"/>
          <w:i/>
        </w:rPr>
        <w:t>peer-to-peer</w:t>
      </w:r>
      <w:r w:rsidRPr="0042772A">
        <w:rPr>
          <w:rFonts w:cstheme="minorHAnsi"/>
        </w:rPr>
        <w:t xml:space="preserve"> pristup u edukaciji.</w:t>
      </w:r>
    </w:p>
    <w:p w:rsidR="00F02246" w:rsidRDefault="00F02246" w:rsidP="0042772A">
      <w:pPr>
        <w:tabs>
          <w:tab w:val="left" w:pos="0"/>
          <w:tab w:val="left" w:pos="270"/>
        </w:tabs>
        <w:spacing w:after="0" w:line="240" w:lineRule="auto"/>
        <w:jc w:val="both"/>
        <w:rPr>
          <w:rFonts w:eastAsia="Calibri" w:cstheme="minorHAnsi"/>
        </w:rPr>
      </w:pPr>
    </w:p>
    <w:p w:rsidR="00AE0F4C" w:rsidRPr="0025399B" w:rsidRDefault="00AE0F4C" w:rsidP="00AE0F4C">
      <w:pPr>
        <w:tabs>
          <w:tab w:val="left" w:pos="0"/>
          <w:tab w:val="left" w:pos="270"/>
        </w:tabs>
        <w:spacing w:after="0" w:line="240" w:lineRule="auto"/>
        <w:jc w:val="both"/>
        <w:rPr>
          <w:rFonts w:eastAsia="Calibri" w:cstheme="minorHAnsi"/>
        </w:rPr>
      </w:pPr>
      <w:r w:rsidRPr="00AE0F4C">
        <w:rPr>
          <w:rFonts w:eastAsia="Calibri" w:cstheme="minorHAnsi"/>
        </w:rPr>
        <w:t xml:space="preserve">Stanovništvo Podgorice prema </w:t>
      </w:r>
      <w:hyperlink r:id="rId96" w:history="1">
        <w:r w:rsidRPr="00AE0F4C">
          <w:rPr>
            <w:rStyle w:val="Hyperlink"/>
            <w:rFonts w:eastAsia="Calibri" w:cstheme="minorHAnsi"/>
          </w:rPr>
          <w:t>nacionalnoj odnosno etničkoj pripadnosti</w:t>
        </w:r>
      </w:hyperlink>
      <w:r w:rsidRPr="00AE0F4C">
        <w:rPr>
          <w:rFonts w:eastAsia="Calibri" w:cstheme="minorHAnsi"/>
        </w:rPr>
        <w:t xml:space="preserve"> je sljedeće: Crnogorci (97</w:t>
      </w:r>
      <w:r w:rsidR="0013527E">
        <w:rPr>
          <w:rFonts w:eastAsia="Calibri" w:cstheme="minorHAnsi"/>
        </w:rPr>
        <w:t>.</w:t>
      </w:r>
      <w:r w:rsidRPr="00AE0F4C">
        <w:rPr>
          <w:rFonts w:eastAsia="Calibri" w:cstheme="minorHAnsi"/>
        </w:rPr>
        <w:t>894 ili 54</w:t>
      </w:r>
      <w:r w:rsidR="0013527E">
        <w:rPr>
          <w:rFonts w:eastAsia="Calibri" w:cstheme="minorHAnsi"/>
        </w:rPr>
        <w:t>,</w:t>
      </w:r>
      <w:r w:rsidRPr="00AE0F4C">
        <w:rPr>
          <w:rFonts w:eastAsia="Calibri" w:cstheme="minorHAnsi"/>
        </w:rPr>
        <w:t>54%), Srbi (55</w:t>
      </w:r>
      <w:r w:rsidR="0013527E">
        <w:rPr>
          <w:rFonts w:eastAsia="Calibri" w:cstheme="minorHAnsi"/>
        </w:rPr>
        <w:t>.</w:t>
      </w:r>
      <w:r w:rsidRPr="00AE0F4C">
        <w:rPr>
          <w:rFonts w:eastAsia="Calibri" w:cstheme="minorHAnsi"/>
        </w:rPr>
        <w:t>365 ili 30</w:t>
      </w:r>
      <w:r w:rsidR="0013527E">
        <w:rPr>
          <w:rFonts w:eastAsia="Calibri" w:cstheme="minorHAnsi"/>
        </w:rPr>
        <w:t>,</w:t>
      </w:r>
      <w:r w:rsidRPr="00AE0F4C">
        <w:rPr>
          <w:rFonts w:eastAsia="Calibri" w:cstheme="minorHAnsi"/>
        </w:rPr>
        <w:t>84%), Bošnjaci (4</w:t>
      </w:r>
      <w:r w:rsidR="0013527E">
        <w:rPr>
          <w:rFonts w:eastAsia="Calibri" w:cstheme="minorHAnsi"/>
        </w:rPr>
        <w:t>.</w:t>
      </w:r>
      <w:r w:rsidRPr="00AE0F4C">
        <w:rPr>
          <w:rFonts w:eastAsia="Calibri" w:cstheme="minorHAnsi"/>
        </w:rPr>
        <w:t>697 ili 2</w:t>
      </w:r>
      <w:r w:rsidR="0013527E">
        <w:rPr>
          <w:rFonts w:eastAsia="Calibri" w:cstheme="minorHAnsi"/>
        </w:rPr>
        <w:t>,</w:t>
      </w:r>
      <w:r w:rsidRPr="00AE0F4C">
        <w:rPr>
          <w:rFonts w:eastAsia="Calibri" w:cstheme="minorHAnsi"/>
        </w:rPr>
        <w:t>62%), Romi (3</w:t>
      </w:r>
      <w:r w:rsidR="0013527E">
        <w:rPr>
          <w:rFonts w:eastAsia="Calibri" w:cstheme="minorHAnsi"/>
        </w:rPr>
        <w:t>.</w:t>
      </w:r>
      <w:r w:rsidRPr="00AE0F4C">
        <w:rPr>
          <w:rFonts w:eastAsia="Calibri" w:cstheme="minorHAnsi"/>
        </w:rPr>
        <w:t>431 ili 1</w:t>
      </w:r>
      <w:r w:rsidR="0013527E">
        <w:rPr>
          <w:rFonts w:eastAsia="Calibri" w:cstheme="minorHAnsi"/>
        </w:rPr>
        <w:t>,</w:t>
      </w:r>
      <w:r w:rsidRPr="00AE0F4C">
        <w:rPr>
          <w:rFonts w:eastAsia="Calibri" w:cstheme="minorHAnsi"/>
        </w:rPr>
        <w:t>91%), Rusi (2</w:t>
      </w:r>
      <w:r w:rsidR="0013527E">
        <w:rPr>
          <w:rFonts w:eastAsia="Calibri" w:cstheme="minorHAnsi"/>
        </w:rPr>
        <w:t>.</w:t>
      </w:r>
      <w:r w:rsidRPr="00AE0F4C">
        <w:rPr>
          <w:rFonts w:eastAsia="Calibri" w:cstheme="minorHAnsi"/>
        </w:rPr>
        <w:t>629 ili 0,46%), Albanci (1</w:t>
      </w:r>
      <w:r w:rsidR="0013527E">
        <w:rPr>
          <w:rFonts w:eastAsia="Calibri" w:cstheme="minorHAnsi"/>
        </w:rPr>
        <w:t>.</w:t>
      </w:r>
      <w:r w:rsidRPr="00AE0F4C">
        <w:rPr>
          <w:rFonts w:eastAsia="Calibri" w:cstheme="minorHAnsi"/>
        </w:rPr>
        <w:t>780 ili 0</w:t>
      </w:r>
      <w:r w:rsidR="0013527E">
        <w:rPr>
          <w:rFonts w:eastAsia="Calibri" w:cstheme="minorHAnsi"/>
        </w:rPr>
        <w:t>,</w:t>
      </w:r>
      <w:r w:rsidRPr="00AE0F4C">
        <w:rPr>
          <w:rFonts w:eastAsia="Calibri" w:cstheme="minorHAnsi"/>
        </w:rPr>
        <w:t>99%), Muslimani (1</w:t>
      </w:r>
      <w:r w:rsidR="0013527E">
        <w:rPr>
          <w:rFonts w:eastAsia="Calibri" w:cstheme="minorHAnsi"/>
        </w:rPr>
        <w:t>.</w:t>
      </w:r>
      <w:r w:rsidRPr="00AE0F4C">
        <w:rPr>
          <w:rFonts w:eastAsia="Calibri" w:cstheme="minorHAnsi"/>
        </w:rPr>
        <w:t>559 ili 0</w:t>
      </w:r>
      <w:r w:rsidR="0013527E">
        <w:rPr>
          <w:rFonts w:eastAsia="Calibri" w:cstheme="minorHAnsi"/>
        </w:rPr>
        <w:t>,</w:t>
      </w:r>
      <w:r w:rsidRPr="00AE0F4C">
        <w:rPr>
          <w:rFonts w:eastAsia="Calibri" w:cstheme="minorHAnsi"/>
        </w:rPr>
        <w:t>87%), Turci (956 ili 0,53), ostale nacije (1</w:t>
      </w:r>
      <w:r w:rsidR="0013527E">
        <w:rPr>
          <w:rFonts w:eastAsia="Calibri" w:cstheme="minorHAnsi"/>
        </w:rPr>
        <w:t>.</w:t>
      </w:r>
      <w:r w:rsidRPr="00AE0F4C">
        <w:rPr>
          <w:rFonts w:eastAsia="Calibri" w:cstheme="minorHAnsi"/>
        </w:rPr>
        <w:t xml:space="preserve">083 ili 0,60) </w:t>
      </w:r>
      <w:r w:rsidR="0013527E">
        <w:rPr>
          <w:rFonts w:eastAsia="Calibri" w:cstheme="minorHAnsi"/>
        </w:rPr>
        <w:t>i</w:t>
      </w:r>
      <w:r w:rsidRPr="00AE0F4C">
        <w:rPr>
          <w:rFonts w:eastAsia="Calibri" w:cstheme="minorHAnsi"/>
        </w:rPr>
        <w:t xml:space="preserve"> ostali</w:t>
      </w:r>
      <w:r>
        <w:rPr>
          <w:rStyle w:val="FootnoteReference"/>
          <w:rFonts w:eastAsia="Calibri" w:cstheme="minorHAnsi"/>
        </w:rPr>
        <w:footnoteReference w:id="72"/>
      </w:r>
      <w:r w:rsidRPr="00AE0F4C">
        <w:rPr>
          <w:rFonts w:eastAsia="Calibri" w:cstheme="minorHAnsi"/>
        </w:rPr>
        <w:t xml:space="preserve"> (10</w:t>
      </w:r>
      <w:r w:rsidR="0013527E">
        <w:rPr>
          <w:rFonts w:eastAsia="Calibri" w:cstheme="minorHAnsi"/>
        </w:rPr>
        <w:t>.</w:t>
      </w:r>
      <w:r w:rsidRPr="00AE0F4C">
        <w:rPr>
          <w:rFonts w:eastAsia="Calibri" w:cstheme="minorHAnsi"/>
        </w:rPr>
        <w:t>111 ili 5</w:t>
      </w:r>
      <w:r w:rsidR="0013527E">
        <w:rPr>
          <w:rFonts w:eastAsia="Calibri" w:cstheme="minorHAnsi"/>
        </w:rPr>
        <w:t>,</w:t>
      </w:r>
      <w:r w:rsidRPr="00AE0F4C">
        <w:rPr>
          <w:rFonts w:eastAsia="Calibri" w:cstheme="minorHAnsi"/>
        </w:rPr>
        <w:t xml:space="preserve">63%). </w:t>
      </w:r>
      <w:r w:rsidR="0025399B" w:rsidRPr="0025399B">
        <w:rPr>
          <w:rFonts w:eastAsia="Calibri" w:cstheme="minorHAnsi"/>
        </w:rPr>
        <w:t>Prema Popisu iz 2023</w:t>
      </w:r>
      <w:r w:rsidR="00CD4859">
        <w:rPr>
          <w:rFonts w:eastAsia="Calibri" w:cstheme="minorHAnsi"/>
        </w:rPr>
        <w:t>.</w:t>
      </w:r>
      <w:r w:rsidR="0025399B" w:rsidRPr="0025399B">
        <w:rPr>
          <w:rFonts w:eastAsia="Calibri" w:cstheme="minorHAnsi"/>
        </w:rPr>
        <w:t xml:space="preserve"> godine </w:t>
      </w:r>
      <w:hyperlink r:id="rId97" w:history="1">
        <w:r w:rsidR="0025399B" w:rsidRPr="0025399B">
          <w:rPr>
            <w:rStyle w:val="Hyperlink"/>
            <w:rFonts w:eastAsia="Calibri" w:cstheme="minorHAnsi"/>
          </w:rPr>
          <w:t>najveći broj imigranata</w:t>
        </w:r>
      </w:hyperlink>
      <w:r w:rsidR="0025399B" w:rsidRPr="0025399B">
        <w:rPr>
          <w:rFonts w:eastAsia="Calibri" w:cstheme="minorHAnsi"/>
        </w:rPr>
        <w:t xml:space="preserve"> u Crnoj Gori ima boravište u Podgorici (35</w:t>
      </w:r>
      <w:r w:rsidR="0013527E">
        <w:rPr>
          <w:rFonts w:eastAsia="Calibri" w:cstheme="minorHAnsi"/>
        </w:rPr>
        <w:t>.</w:t>
      </w:r>
      <w:r w:rsidR="0025399B" w:rsidRPr="0025399B">
        <w:rPr>
          <w:rFonts w:eastAsia="Calibri" w:cstheme="minorHAnsi"/>
        </w:rPr>
        <w:t>119 ili 28</w:t>
      </w:r>
      <w:r w:rsidR="0013527E">
        <w:rPr>
          <w:rFonts w:eastAsia="Calibri" w:cstheme="minorHAnsi"/>
        </w:rPr>
        <w:t>,</w:t>
      </w:r>
      <w:r w:rsidR="0025399B" w:rsidRPr="0025399B">
        <w:rPr>
          <w:rFonts w:eastAsia="Calibri" w:cstheme="minorHAnsi"/>
        </w:rPr>
        <w:t>61% ukupno</w:t>
      </w:r>
      <w:r w:rsidR="0013527E">
        <w:rPr>
          <w:rFonts w:eastAsia="Calibri" w:cstheme="minorHAnsi"/>
        </w:rPr>
        <w:t>g</w:t>
      </w:r>
      <w:r w:rsidR="0025399B" w:rsidRPr="0025399B">
        <w:rPr>
          <w:rFonts w:eastAsia="Calibri" w:cstheme="minorHAnsi"/>
        </w:rPr>
        <w:t xml:space="preserve"> broja tj. 122</w:t>
      </w:r>
      <w:r w:rsidR="0013527E">
        <w:rPr>
          <w:rFonts w:eastAsia="Calibri" w:cstheme="minorHAnsi"/>
        </w:rPr>
        <w:t>.</w:t>
      </w:r>
      <w:r w:rsidR="0025399B" w:rsidRPr="0025399B">
        <w:rPr>
          <w:rFonts w:eastAsia="Calibri" w:cstheme="minorHAnsi"/>
        </w:rPr>
        <w:t xml:space="preserve">744). </w:t>
      </w:r>
      <w:r w:rsidR="0025399B" w:rsidRPr="00DD000A">
        <w:rPr>
          <w:rFonts w:eastAsia="Calibri" w:cstheme="minorHAnsi"/>
        </w:rPr>
        <w:t>Što se tiče turista, u 2023</w:t>
      </w:r>
      <w:r w:rsidR="0013527E" w:rsidRPr="00DD000A">
        <w:rPr>
          <w:rFonts w:eastAsia="Calibri" w:cstheme="minorHAnsi"/>
        </w:rPr>
        <w:t>,</w:t>
      </w:r>
      <w:r w:rsidR="0025399B" w:rsidRPr="00DD000A">
        <w:rPr>
          <w:rFonts w:eastAsia="Calibri" w:cstheme="minorHAnsi"/>
        </w:rPr>
        <w:t xml:space="preserve"> godini na području Podgorice ostvareni su dolasci ukupno 191</w:t>
      </w:r>
      <w:r w:rsidR="0013527E" w:rsidRPr="00DD000A">
        <w:rPr>
          <w:rFonts w:eastAsia="Calibri" w:cstheme="minorHAnsi"/>
        </w:rPr>
        <w:t>.</w:t>
      </w:r>
      <w:r w:rsidR="0025399B" w:rsidRPr="002B4747">
        <w:rPr>
          <w:rFonts w:eastAsia="Calibri" w:cstheme="minorHAnsi"/>
        </w:rPr>
        <w:t>868</w:t>
      </w:r>
      <w:r w:rsidR="0025399B">
        <w:rPr>
          <w:rFonts w:eastAsia="Calibri" w:cstheme="minorHAnsi"/>
        </w:rPr>
        <w:t xml:space="preserve"> turista od kojih </w:t>
      </w:r>
      <w:r w:rsidR="00CD4859">
        <w:rPr>
          <w:rFonts w:eastAsia="Calibri" w:cstheme="minorHAnsi"/>
        </w:rPr>
        <w:t xml:space="preserve">je </w:t>
      </w:r>
      <w:r w:rsidR="0025399B">
        <w:rPr>
          <w:rFonts w:eastAsia="Calibri" w:cstheme="minorHAnsi"/>
        </w:rPr>
        <w:t>175</w:t>
      </w:r>
      <w:r w:rsidR="0013527E">
        <w:rPr>
          <w:rFonts w:eastAsia="Calibri" w:cstheme="minorHAnsi"/>
        </w:rPr>
        <w:t>.</w:t>
      </w:r>
      <w:r w:rsidR="0025399B">
        <w:rPr>
          <w:rFonts w:eastAsia="Calibri" w:cstheme="minorHAnsi"/>
        </w:rPr>
        <w:t>423 stranih (91</w:t>
      </w:r>
      <w:r w:rsidR="0013527E">
        <w:rPr>
          <w:rFonts w:eastAsia="Calibri" w:cstheme="minorHAnsi"/>
        </w:rPr>
        <w:t>,</w:t>
      </w:r>
      <w:r w:rsidR="0025399B">
        <w:rPr>
          <w:rFonts w:eastAsia="Calibri" w:cstheme="minorHAnsi"/>
        </w:rPr>
        <w:t>43%) i 16</w:t>
      </w:r>
      <w:r w:rsidR="0013527E">
        <w:rPr>
          <w:rFonts w:eastAsia="Calibri" w:cstheme="minorHAnsi"/>
        </w:rPr>
        <w:t>.</w:t>
      </w:r>
      <w:r w:rsidR="0025399B">
        <w:rPr>
          <w:rFonts w:eastAsia="Calibri" w:cstheme="minorHAnsi"/>
        </w:rPr>
        <w:t>445 domaćih (8</w:t>
      </w:r>
      <w:r w:rsidR="0013527E">
        <w:rPr>
          <w:rFonts w:eastAsia="Calibri" w:cstheme="minorHAnsi"/>
        </w:rPr>
        <w:t>,</w:t>
      </w:r>
      <w:r w:rsidR="0025399B">
        <w:rPr>
          <w:rFonts w:eastAsia="Calibri" w:cstheme="minorHAnsi"/>
        </w:rPr>
        <w:t xml:space="preserve">57%). </w:t>
      </w:r>
      <w:r>
        <w:t xml:space="preserve">S druge strane, grad, a i region, suočavaju se s ogromnom dnevnom migracijom/naseljenjem i prilivom lica iz unutrašnjosti države, </w:t>
      </w:r>
      <w:r w:rsidR="00CD4859">
        <w:t>radi</w:t>
      </w:r>
      <w:r>
        <w:t xml:space="preserve"> obavljanja raznih poslova i sl. </w:t>
      </w:r>
      <w:r w:rsidR="005E784D" w:rsidRPr="005E784D">
        <w:t xml:space="preserve">Podgorica je zabilježila značajan priliv stanovništva, posebno iz ruralnih područja Crne Gore. U periodu 2020–2024. doselilo se 8.866 osoba, dok </w:t>
      </w:r>
      <w:r w:rsidR="00CD4859">
        <w:t>s</w:t>
      </w:r>
      <w:r w:rsidR="005E784D" w:rsidRPr="005E784D">
        <w:t>e 5.186 odselilo (brojevi za 2023. i 2024. ne uključuju novu opštinu Zeta). Ovi podaci potvrđuju trend urbanizacije i centralizacije, pri čemu Podgorica sve više postaje glavni centar života i rada.</w:t>
      </w:r>
      <w:r>
        <w:t xml:space="preserve">Sve </w:t>
      </w:r>
      <w:r w:rsidR="00CD4859">
        <w:t xml:space="preserve">seto </w:t>
      </w:r>
      <w:r>
        <w:t>odražava na povećanu urbanizaciju, koja može biti i neregulisana,</w:t>
      </w:r>
      <w:r w:rsidR="00CD4859">
        <w:t xml:space="preserve"> na</w:t>
      </w:r>
      <w:r>
        <w:t xml:space="preserve"> iscrpljivanje postojećih resursa, kao i </w:t>
      </w:r>
      <w:r w:rsidR="00CD4859">
        <w:t xml:space="preserve">na </w:t>
      </w:r>
      <w:r>
        <w:t>uticaj na povećanje izloženosti i ranjivosti stanovništva na području grada i regiona.</w:t>
      </w:r>
    </w:p>
    <w:p w:rsidR="00AE0F4C" w:rsidRDefault="00AE0F4C" w:rsidP="00AE0F4C">
      <w:pPr>
        <w:tabs>
          <w:tab w:val="left" w:pos="0"/>
          <w:tab w:val="left" w:pos="270"/>
        </w:tabs>
        <w:spacing w:after="0" w:line="240" w:lineRule="auto"/>
        <w:jc w:val="both"/>
        <w:rPr>
          <w:rFonts w:eastAsia="Calibri" w:cstheme="minorHAnsi"/>
        </w:rPr>
      </w:pPr>
    </w:p>
    <w:p w:rsidR="00AE0F4C" w:rsidRDefault="00CD4859" w:rsidP="00AE0F4C">
      <w:pPr>
        <w:tabs>
          <w:tab w:val="left" w:pos="0"/>
          <w:tab w:val="left" w:pos="270"/>
        </w:tabs>
        <w:spacing w:after="0" w:line="240" w:lineRule="auto"/>
        <w:jc w:val="both"/>
        <w:rPr>
          <w:rFonts w:eastAsia="Calibri" w:cstheme="minorHAnsi"/>
        </w:rPr>
      </w:pPr>
      <w:r>
        <w:rPr>
          <w:rFonts w:eastAsia="Calibri" w:cstheme="minorHAnsi"/>
        </w:rPr>
        <w:t>P</w:t>
      </w:r>
      <w:r w:rsidR="0025399B" w:rsidRPr="0025399B">
        <w:rPr>
          <w:rFonts w:eastAsia="Calibri" w:cstheme="minorHAnsi"/>
        </w:rPr>
        <w:t xml:space="preserve">laniranje i priprema za smanjenje rizika od katastrofa </w:t>
      </w:r>
      <w:r>
        <w:rPr>
          <w:rFonts w:eastAsia="Calibri" w:cstheme="minorHAnsi"/>
        </w:rPr>
        <w:t>u</w:t>
      </w:r>
      <w:r w:rsidRPr="0025399B">
        <w:rPr>
          <w:rFonts w:eastAsia="Calibri" w:cstheme="minorHAnsi"/>
        </w:rPr>
        <w:t xml:space="preserve"> Podgorici </w:t>
      </w:r>
      <w:r>
        <w:rPr>
          <w:rFonts w:eastAsia="Calibri" w:cstheme="minorHAnsi"/>
        </w:rPr>
        <w:t>mora</w:t>
      </w:r>
      <w:r w:rsidR="0025399B">
        <w:rPr>
          <w:rFonts w:eastAsia="Calibri" w:cstheme="minorHAnsi"/>
        </w:rPr>
        <w:t xml:space="preserve"> uz</w:t>
      </w:r>
      <w:r>
        <w:rPr>
          <w:rFonts w:eastAsia="Calibri" w:cstheme="minorHAnsi"/>
        </w:rPr>
        <w:t>eti</w:t>
      </w:r>
      <w:r w:rsidR="0025399B" w:rsidRPr="0025399B">
        <w:rPr>
          <w:rFonts w:eastAsia="Calibri" w:cstheme="minorHAnsi"/>
        </w:rPr>
        <w:t xml:space="preserve"> u obzir demografske karakteristike grada, s posebnim fokusom na najranjivije grupe, uključujući </w:t>
      </w:r>
      <w:r w:rsidR="0025399B">
        <w:rPr>
          <w:rFonts w:eastAsia="Calibri" w:cstheme="minorHAnsi"/>
        </w:rPr>
        <w:t xml:space="preserve">žene, </w:t>
      </w:r>
      <w:r w:rsidR="0025399B" w:rsidRPr="0025399B">
        <w:rPr>
          <w:rFonts w:eastAsia="Calibri" w:cstheme="minorHAnsi"/>
        </w:rPr>
        <w:t xml:space="preserve">djecu, starije osobe, osobe s invaliditetom i </w:t>
      </w:r>
      <w:r w:rsidR="0025399B">
        <w:rPr>
          <w:rFonts w:eastAsia="Calibri" w:cstheme="minorHAnsi"/>
        </w:rPr>
        <w:t xml:space="preserve">etničke </w:t>
      </w:r>
      <w:r>
        <w:rPr>
          <w:rFonts w:eastAsia="Calibri" w:cstheme="minorHAnsi"/>
        </w:rPr>
        <w:t>i</w:t>
      </w:r>
      <w:r w:rsidR="0025399B">
        <w:rPr>
          <w:rFonts w:eastAsia="Calibri" w:cstheme="minorHAnsi"/>
        </w:rPr>
        <w:t xml:space="preserve"> seksualne manjine, kao </w:t>
      </w:r>
      <w:r>
        <w:rPr>
          <w:rFonts w:eastAsia="Calibri" w:cstheme="minorHAnsi"/>
        </w:rPr>
        <w:t>i</w:t>
      </w:r>
      <w:r w:rsidR="0025399B">
        <w:rPr>
          <w:rFonts w:eastAsia="Calibri" w:cstheme="minorHAnsi"/>
        </w:rPr>
        <w:t xml:space="preserve"> migrante </w:t>
      </w:r>
      <w:r>
        <w:rPr>
          <w:rFonts w:eastAsia="Calibri" w:cstheme="minorHAnsi"/>
        </w:rPr>
        <w:t>i</w:t>
      </w:r>
      <w:r w:rsidR="0025399B">
        <w:rPr>
          <w:rFonts w:eastAsia="Calibri" w:cstheme="minorHAnsi"/>
        </w:rPr>
        <w:t xml:space="preserve"> posjetioce</w:t>
      </w:r>
      <w:r w:rsidR="0025399B" w:rsidRPr="0025399B">
        <w:rPr>
          <w:rFonts w:eastAsia="Calibri" w:cstheme="minorHAnsi"/>
        </w:rPr>
        <w:t>. Ove grupe zahtijevaju prilagođene mjere zaštite i podrške kako bi im bil</w:t>
      </w:r>
      <w:r>
        <w:rPr>
          <w:rFonts w:eastAsia="Calibri" w:cstheme="minorHAnsi"/>
        </w:rPr>
        <w:t>e</w:t>
      </w:r>
      <w:r w:rsidR="0025399B" w:rsidRPr="0025399B">
        <w:rPr>
          <w:rFonts w:eastAsia="Calibri" w:cstheme="minorHAnsi"/>
        </w:rPr>
        <w:t xml:space="preserve"> osiguran</w:t>
      </w:r>
      <w:r>
        <w:rPr>
          <w:rFonts w:eastAsia="Calibri" w:cstheme="minorHAnsi"/>
        </w:rPr>
        <w:t>e</w:t>
      </w:r>
      <w:r w:rsidR="0025399B" w:rsidRPr="0025399B">
        <w:rPr>
          <w:rFonts w:eastAsia="Calibri" w:cstheme="minorHAnsi"/>
        </w:rPr>
        <w:t xml:space="preserve"> sigurnost, mobilnost i pristup ključnim uslugama </w:t>
      </w:r>
      <w:r w:rsidR="0025399B">
        <w:rPr>
          <w:rFonts w:eastAsia="Calibri" w:cstheme="minorHAnsi"/>
        </w:rPr>
        <w:t xml:space="preserve">prije, za vrijeme </w:t>
      </w:r>
      <w:r>
        <w:rPr>
          <w:rFonts w:eastAsia="Calibri" w:cstheme="minorHAnsi"/>
        </w:rPr>
        <w:t>i</w:t>
      </w:r>
      <w:r w:rsidR="0025399B">
        <w:rPr>
          <w:rFonts w:eastAsia="Calibri" w:cstheme="minorHAnsi"/>
        </w:rPr>
        <w:t xml:space="preserve"> nakon katastrofa</w:t>
      </w:r>
      <w:r w:rsidR="0025399B" w:rsidRPr="0025399B">
        <w:rPr>
          <w:rFonts w:eastAsia="Calibri" w:cstheme="minorHAnsi"/>
        </w:rPr>
        <w:t xml:space="preserve">. Takođe je važno razvijati integrisane strategije koje prepoznaju potrebe različitih socijalnih i etničkih zajednica, obezbjeđujući pravičan pristup resursima i hitnim službama. </w:t>
      </w:r>
      <w:r w:rsidR="00D55212">
        <w:rPr>
          <w:rFonts w:eastAsia="Calibri" w:cstheme="minorHAnsi"/>
        </w:rPr>
        <w:t>Na teritoriji Glavnog grada Podgorica</w:t>
      </w:r>
      <w:r w:rsidR="00D55212" w:rsidRPr="00D55212">
        <w:rPr>
          <w:rFonts w:eastAsia="Calibri" w:cstheme="minorHAnsi"/>
        </w:rPr>
        <w:t>funkcioniše veliki broj NVO-a</w:t>
      </w:r>
      <w:r>
        <w:rPr>
          <w:rFonts w:eastAsia="Calibri" w:cstheme="minorHAnsi"/>
        </w:rPr>
        <w:t>,</w:t>
      </w:r>
      <w:r w:rsidR="00D55212" w:rsidRPr="00D55212">
        <w:rPr>
          <w:rFonts w:eastAsia="Calibri" w:cstheme="minorHAnsi"/>
        </w:rPr>
        <w:t xml:space="preserve"> koj</w:t>
      </w:r>
      <w:r>
        <w:rPr>
          <w:rFonts w:eastAsia="Calibri" w:cstheme="minorHAnsi"/>
        </w:rPr>
        <w:t>i</w:t>
      </w:r>
      <w:r w:rsidR="00D55212" w:rsidRPr="00D55212">
        <w:rPr>
          <w:rFonts w:eastAsia="Calibri" w:cstheme="minorHAnsi"/>
        </w:rPr>
        <w:t xml:space="preserve"> se mogu </w:t>
      </w:r>
      <w:r>
        <w:rPr>
          <w:rFonts w:eastAsia="Calibri" w:cstheme="minorHAnsi"/>
        </w:rPr>
        <w:t>u</w:t>
      </w:r>
      <w:r w:rsidRPr="00D55212">
        <w:rPr>
          <w:rFonts w:eastAsia="Calibri" w:cstheme="minorHAnsi"/>
        </w:rPr>
        <w:t xml:space="preserve">ključiti </w:t>
      </w:r>
      <w:r w:rsidR="00D55212" w:rsidRPr="00D55212">
        <w:rPr>
          <w:rFonts w:eastAsia="Calibri" w:cstheme="minorHAnsi"/>
        </w:rPr>
        <w:t>u realizaciji ovih aktivnosti.</w:t>
      </w:r>
      <w:r w:rsidR="0025399B" w:rsidRPr="0025399B">
        <w:rPr>
          <w:rFonts w:eastAsia="Calibri" w:cstheme="minorHAnsi"/>
        </w:rPr>
        <w:t>Efikas</w:t>
      </w:r>
      <w:r w:rsidR="0025399B">
        <w:rPr>
          <w:rFonts w:eastAsia="Calibri" w:cstheme="minorHAnsi"/>
        </w:rPr>
        <w:t xml:space="preserve">no smanjenje rizika </w:t>
      </w:r>
      <w:r w:rsidR="0025399B" w:rsidRPr="0025399B">
        <w:rPr>
          <w:rFonts w:eastAsia="Calibri" w:cstheme="minorHAnsi"/>
        </w:rPr>
        <w:t xml:space="preserve">i koordinisan odgovor na katastrofe doprinosi bržem oporavku zajednice, smanjenju dugoročnih posljedica i jačanju otpornosti svih </w:t>
      </w:r>
      <w:r w:rsidR="0025399B">
        <w:rPr>
          <w:rFonts w:eastAsia="Calibri" w:cstheme="minorHAnsi"/>
        </w:rPr>
        <w:t>kategorija</w:t>
      </w:r>
      <w:r w:rsidR="0025399B" w:rsidRPr="0025399B">
        <w:rPr>
          <w:rFonts w:eastAsia="Calibri" w:cstheme="minorHAnsi"/>
        </w:rPr>
        <w:t xml:space="preserve"> stanovništva.</w:t>
      </w:r>
    </w:p>
    <w:p w:rsidR="00AE0F4C" w:rsidRDefault="00AE0F4C" w:rsidP="00AE0F4C">
      <w:pPr>
        <w:tabs>
          <w:tab w:val="left" w:pos="0"/>
          <w:tab w:val="left" w:pos="270"/>
        </w:tabs>
        <w:spacing w:after="0" w:line="240" w:lineRule="auto"/>
        <w:jc w:val="both"/>
        <w:rPr>
          <w:rFonts w:eastAsia="Calibri" w:cstheme="minorHAnsi"/>
        </w:rPr>
      </w:pPr>
    </w:p>
    <w:p w:rsidR="00D602CF" w:rsidRPr="00D602CF" w:rsidRDefault="00D602CF" w:rsidP="00DF4A67">
      <w:pPr>
        <w:tabs>
          <w:tab w:val="left" w:pos="0"/>
          <w:tab w:val="left" w:pos="270"/>
        </w:tabs>
        <w:spacing w:after="0" w:line="240" w:lineRule="auto"/>
        <w:jc w:val="both"/>
        <w:rPr>
          <w:rFonts w:eastAsia="Calibri" w:cstheme="minorHAnsi"/>
          <w:b/>
          <w:bCs/>
          <w:i/>
          <w:iCs/>
        </w:rPr>
      </w:pPr>
      <w:r w:rsidRPr="00D602CF">
        <w:rPr>
          <w:rFonts w:eastAsia="Calibri" w:cstheme="minorHAnsi"/>
          <w:b/>
          <w:bCs/>
          <w:i/>
          <w:iCs/>
        </w:rPr>
        <w:t>3.16 Onlajn anketa za građane/</w:t>
      </w:r>
      <w:r w:rsidR="00CD4859">
        <w:rPr>
          <w:rFonts w:eastAsia="Calibri" w:cstheme="minorHAnsi"/>
          <w:b/>
          <w:bCs/>
          <w:i/>
          <w:iCs/>
        </w:rPr>
        <w:t>građan</w:t>
      </w:r>
      <w:r w:rsidRPr="00D602CF">
        <w:rPr>
          <w:rFonts w:eastAsia="Calibri" w:cstheme="minorHAnsi"/>
          <w:b/>
          <w:bCs/>
          <w:i/>
          <w:iCs/>
        </w:rPr>
        <w:t>ke</w:t>
      </w:r>
    </w:p>
    <w:p w:rsidR="00D602CF" w:rsidRDefault="00D602CF" w:rsidP="00DF4A67">
      <w:pPr>
        <w:tabs>
          <w:tab w:val="left" w:pos="0"/>
          <w:tab w:val="left" w:pos="270"/>
        </w:tabs>
        <w:spacing w:after="0" w:line="240" w:lineRule="auto"/>
        <w:jc w:val="both"/>
        <w:rPr>
          <w:rFonts w:eastAsia="Calibri" w:cstheme="minorHAnsi"/>
        </w:rPr>
      </w:pPr>
    </w:p>
    <w:p w:rsidR="00D85658" w:rsidRDefault="00CD4859" w:rsidP="00DF4A67">
      <w:pPr>
        <w:tabs>
          <w:tab w:val="left" w:pos="0"/>
          <w:tab w:val="left" w:pos="270"/>
        </w:tabs>
        <w:spacing w:after="0" w:line="240" w:lineRule="auto"/>
        <w:jc w:val="both"/>
        <w:rPr>
          <w:rFonts w:eastAsia="Calibri" w:cstheme="minorHAnsi"/>
        </w:rPr>
      </w:pPr>
      <w:r>
        <w:rPr>
          <w:rFonts w:eastAsia="Calibri" w:cstheme="minorHAnsi"/>
        </w:rPr>
        <w:t>Radi</w:t>
      </w:r>
      <w:r w:rsidR="00DF4A67" w:rsidRPr="00DF4A67">
        <w:rPr>
          <w:rFonts w:eastAsia="Calibri" w:cstheme="minorHAnsi"/>
        </w:rPr>
        <w:t xml:space="preserve"> prikupljanja mišljenja i prijedloga građana i građanki, kako bi se Strategija i Akcioni plan zasnovali na stvarnim potrebama zajednice, unaprijedile preventivne mjere i obezbijedio blagovremeni i efikas</w:t>
      </w:r>
      <w:r>
        <w:rPr>
          <w:rFonts w:eastAsia="Calibri" w:cstheme="minorHAnsi"/>
        </w:rPr>
        <w:t>a</w:t>
      </w:r>
      <w:r w:rsidR="00DF4A67" w:rsidRPr="00DF4A67">
        <w:rPr>
          <w:rFonts w:eastAsia="Calibri" w:cstheme="minorHAnsi"/>
        </w:rPr>
        <w:t xml:space="preserve">n odgovor na elementarne nepogode i katastrofe, tokom perioda oktobar–novembar 2025. implementirana je onlajn anketa na platformi Glavnog grada. </w:t>
      </w:r>
      <w:r w:rsidR="00D85658" w:rsidRPr="00D85658">
        <w:rPr>
          <w:rFonts w:eastAsia="Calibri" w:cstheme="minorHAnsi"/>
        </w:rPr>
        <w:t>Anketa je sprovedena primjenom CAWI metode (</w:t>
      </w:r>
      <w:r w:rsidR="00D85658" w:rsidRPr="00005A68">
        <w:rPr>
          <w:rFonts w:eastAsia="Calibri" w:cstheme="minorHAnsi"/>
          <w:i/>
        </w:rPr>
        <w:t>Computer Assisted Web Interviewing</w:t>
      </w:r>
      <w:r w:rsidR="00D85658" w:rsidRPr="00D85658">
        <w:rPr>
          <w:rFonts w:eastAsia="Calibri" w:cstheme="minorHAnsi"/>
        </w:rPr>
        <w:t xml:space="preserve">), odnosno putem samopopunjavanja elektronskog upitnika, a distribuirana je putem zvaničnih komunikacionih kanala Glavnog grada (internet stranica i </w:t>
      </w:r>
      <w:r w:rsidR="00D85658" w:rsidRPr="00D85658">
        <w:rPr>
          <w:rFonts w:eastAsia="Calibri" w:cstheme="minorHAnsi"/>
        </w:rPr>
        <w:lastRenderedPageBreak/>
        <w:t xml:space="preserve">društvene mreže). S obzirom na to da se radi o dobrovoljnom učešću građana i građanki koji imaju pristup internetu i koji su informisani putem navedenih kanala, prikupljeni podaci ne predstavljaju reprezentativan uzorak stanovništva Podgorice, niti omogućavaju izvođenje statistički reprezentativnih zaključaka o stavovima cjelokupne populacije. Istraživanje je sprovedeno isključivo u informativne svrhe, sa ciljem </w:t>
      </w:r>
      <w:r w:rsidR="001C1F2A">
        <w:rPr>
          <w:rFonts w:eastAsia="Calibri" w:cstheme="minorHAnsi"/>
        </w:rPr>
        <w:t xml:space="preserve">da se </w:t>
      </w:r>
      <w:r w:rsidR="00D85658" w:rsidRPr="00D85658">
        <w:rPr>
          <w:rFonts w:eastAsia="Calibri" w:cstheme="minorHAnsi"/>
        </w:rPr>
        <w:t>identifik</w:t>
      </w:r>
      <w:r w:rsidR="001C1F2A">
        <w:rPr>
          <w:rFonts w:eastAsia="Calibri" w:cstheme="minorHAnsi"/>
        </w:rPr>
        <w:t>uju</w:t>
      </w:r>
      <w:r w:rsidR="00D85658" w:rsidRPr="00D85658">
        <w:rPr>
          <w:rFonts w:eastAsia="Calibri" w:cstheme="minorHAnsi"/>
        </w:rPr>
        <w:t xml:space="preserve"> dominantn</w:t>
      </w:r>
      <w:r w:rsidR="001C1F2A">
        <w:rPr>
          <w:rFonts w:eastAsia="Calibri" w:cstheme="minorHAnsi"/>
        </w:rPr>
        <w:t>e</w:t>
      </w:r>
      <w:r w:rsidR="00D85658" w:rsidRPr="00D85658">
        <w:rPr>
          <w:rFonts w:eastAsia="Calibri" w:cstheme="minorHAnsi"/>
        </w:rPr>
        <w:t xml:space="preserve"> percepcij</w:t>
      </w:r>
      <w:r w:rsidR="001C1F2A">
        <w:rPr>
          <w:rFonts w:eastAsia="Calibri" w:cstheme="minorHAnsi"/>
        </w:rPr>
        <w:t>e</w:t>
      </w:r>
      <w:r w:rsidR="00D85658" w:rsidRPr="00D85658">
        <w:rPr>
          <w:rFonts w:eastAsia="Calibri" w:cstheme="minorHAnsi"/>
        </w:rPr>
        <w:t>, iskustava i prijedlo</w:t>
      </w:r>
      <w:r w:rsidR="001C1F2A">
        <w:rPr>
          <w:rFonts w:eastAsia="Calibri" w:cstheme="minorHAnsi"/>
        </w:rPr>
        <w:t>zi</w:t>
      </w:r>
      <w:r w:rsidR="00D85658" w:rsidRPr="00D85658">
        <w:rPr>
          <w:rFonts w:eastAsia="Calibri" w:cstheme="minorHAnsi"/>
        </w:rPr>
        <w:t xml:space="preserve"> građana i građanki, kao i dobijanja kvalitativnih uvida koji mogu poslužiti kao dopunski input u procesu izrade Strategije i Akcionog plana.</w:t>
      </w:r>
    </w:p>
    <w:p w:rsidR="00D85658" w:rsidRDefault="00D85658" w:rsidP="00DF4A67">
      <w:pPr>
        <w:tabs>
          <w:tab w:val="left" w:pos="0"/>
          <w:tab w:val="left" w:pos="270"/>
        </w:tabs>
        <w:spacing w:after="0" w:line="240" w:lineRule="auto"/>
        <w:jc w:val="both"/>
        <w:rPr>
          <w:rFonts w:eastAsia="Calibri" w:cstheme="minorHAnsi"/>
        </w:rPr>
      </w:pPr>
    </w:p>
    <w:p w:rsidR="00DF4A67" w:rsidRDefault="00FE5EDE" w:rsidP="00DF4A67">
      <w:pPr>
        <w:tabs>
          <w:tab w:val="left" w:pos="0"/>
          <w:tab w:val="left" w:pos="270"/>
        </w:tabs>
        <w:spacing w:after="0" w:line="240" w:lineRule="auto"/>
        <w:jc w:val="both"/>
        <w:rPr>
          <w:rFonts w:eastAsia="Calibri" w:cstheme="minorHAnsi"/>
        </w:rPr>
      </w:pPr>
      <w:r>
        <w:rPr>
          <w:rFonts w:eastAsia="Calibri" w:cstheme="minorHAnsi"/>
          <w:noProof/>
        </w:rPr>
        <w:pict>
          <v:shape id="_x0000_s2053" type="#_x0000_t202" style="position:absolute;left:0;text-align:left;margin-left:274.8pt;margin-top:22.05pt;width:185.9pt;height:169.8pt;z-index:251669504;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" fillcolor="#d9e2f3 [664]">
            <v:textbox>
              <w:txbxContent>
                <w:p w:rsidR="0099201E" w:rsidRPr="00DD000A" w:rsidRDefault="0099201E" w:rsidP="006511E0">
                  <w:pPr>
                    <w:spacing w:after="0" w:line="240" w:lineRule="auto"/>
                    <w:jc w:val="both"/>
                    <w:rPr>
                      <w:i/>
                    </w:rPr>
                  </w:pPr>
                  <w:r w:rsidRPr="00DD000A">
                    <w:rPr>
                      <w:i/>
                    </w:rPr>
                    <w:t>Mislim da treba sprovoditi edukacije u školama, da preduzeća imaju rezervne planove i lokacije, te da se ljudi što više edukuju o različitim katastrofama. Takođe, mogl</w:t>
                  </w:r>
                  <w:r>
                    <w:rPr>
                      <w:i/>
                    </w:rPr>
                    <w:t>i</w:t>
                  </w:r>
                  <w:r w:rsidRPr="00DD000A">
                    <w:rPr>
                      <w:i/>
                    </w:rPr>
                    <w:t xml:space="preserve"> bi se uvesti kontroln</w:t>
                  </w:r>
                  <w:r>
                    <w:rPr>
                      <w:i/>
                    </w:rPr>
                    <w:t>i</w:t>
                  </w:r>
                  <w:r w:rsidRPr="00DD000A">
                    <w:rPr>
                      <w:i/>
                    </w:rPr>
                    <w:t xml:space="preserve"> mehanizm</w:t>
                  </w:r>
                  <w:r>
                    <w:rPr>
                      <w:i/>
                    </w:rPr>
                    <w:t>i</w:t>
                  </w:r>
                  <w:r w:rsidRPr="00DD000A">
                    <w:rPr>
                      <w:i/>
                    </w:rPr>
                    <w:t xml:space="preserve"> koji omogućavaju građanima da svojim djelovanjem smanje rizik, na primjer, obavezom čišćenja imanja radi prevencije požara ili sprečavanjem devastacije riječnih korita.</w:t>
                  </w:r>
                </w:p>
                <w:p w:rsidR="0099201E" w:rsidRPr="00DD000A" w:rsidRDefault="0099201E" w:rsidP="006511E0">
                  <w:pPr>
                    <w:spacing w:after="0" w:line="240" w:lineRule="auto"/>
                    <w:jc w:val="both"/>
                    <w:rPr>
                      <w:bCs/>
                      <w:iCs/>
                    </w:rPr>
                  </w:pPr>
                  <w:r w:rsidRPr="00DD000A">
                    <w:rPr>
                      <w:bCs/>
                      <w:iCs/>
                    </w:rPr>
                    <w:t>Učesnik/</w:t>
                  </w:r>
                  <w:r>
                    <w:rPr>
                      <w:bCs/>
                      <w:iCs/>
                    </w:rPr>
                    <w:t>učesni</w:t>
                  </w:r>
                  <w:r w:rsidRPr="00DD000A">
                    <w:rPr>
                      <w:bCs/>
                      <w:iCs/>
                    </w:rPr>
                    <w:t>caonlajn ankete</w:t>
                  </w:r>
                </w:p>
                <w:p w:rsidR="0099201E" w:rsidRDefault="0099201E" w:rsidP="006511E0">
                  <w:pPr>
                    <w:jc w:val="both"/>
                  </w:pPr>
                </w:p>
                <w:p w:rsidR="0099201E" w:rsidRDefault="0099201E" w:rsidP="006511E0">
                  <w:pPr>
                    <w:jc w:val="both"/>
                  </w:pPr>
                </w:p>
              </w:txbxContent>
            </v:textbox>
            <w10:wrap type="square"/>
          </v:shape>
        </w:pict>
      </w:r>
      <w:r w:rsidR="0092773B" w:rsidRPr="00E95D30">
        <w:rPr>
          <w:rFonts w:eastAsia="Calibri" w:cstheme="minorHAnsi"/>
        </w:rPr>
        <w:t>Onl</w:t>
      </w:r>
      <w:r w:rsidR="0092773B">
        <w:rPr>
          <w:rFonts w:eastAsia="Calibri" w:cstheme="minorHAnsi"/>
        </w:rPr>
        <w:t>ajn</w:t>
      </w:r>
      <w:r w:rsidR="000457A8">
        <w:rPr>
          <w:rFonts w:eastAsia="Calibri" w:cstheme="minorHAnsi"/>
        </w:rPr>
        <w:t xml:space="preserve"> </w:t>
      </w:r>
      <w:r w:rsidR="00E95D30" w:rsidRPr="00E95D30">
        <w:rPr>
          <w:rFonts w:eastAsia="Calibri" w:cstheme="minorHAnsi"/>
        </w:rPr>
        <w:t>anketa je obuhvatila 264 učesnika</w:t>
      </w:r>
      <w:r w:rsidR="00E95D30">
        <w:rPr>
          <w:rFonts w:eastAsia="Calibri" w:cstheme="minorHAnsi"/>
        </w:rPr>
        <w:t>/</w:t>
      </w:r>
      <w:r w:rsidR="0092773B">
        <w:rPr>
          <w:rFonts w:eastAsia="Calibri" w:cstheme="minorHAnsi"/>
        </w:rPr>
        <w:t>učesni</w:t>
      </w:r>
      <w:r w:rsidR="00E95D30">
        <w:rPr>
          <w:rFonts w:eastAsia="Calibri" w:cstheme="minorHAnsi"/>
        </w:rPr>
        <w:t>ca</w:t>
      </w:r>
      <w:r w:rsidR="00E95D30" w:rsidRPr="00E95D30">
        <w:rPr>
          <w:rFonts w:eastAsia="Calibri" w:cstheme="minorHAnsi"/>
        </w:rPr>
        <w:t>, od kojih je 67% bilo ženskog, a 33% muškog pola.</w:t>
      </w:r>
      <w:r w:rsidR="00E95D30">
        <w:rPr>
          <w:rFonts w:eastAsia="Calibri" w:cstheme="minorHAnsi"/>
        </w:rPr>
        <w:t xml:space="preserve"> Polovina ispitanika/</w:t>
      </w:r>
      <w:r w:rsidR="0092773B">
        <w:rPr>
          <w:rFonts w:eastAsia="Calibri" w:cstheme="minorHAnsi"/>
        </w:rPr>
        <w:t>ispitani</w:t>
      </w:r>
      <w:r w:rsidR="00E95D30">
        <w:rPr>
          <w:rFonts w:eastAsia="Calibri" w:cstheme="minorHAnsi"/>
        </w:rPr>
        <w:t>ca potvrdilo je</w:t>
      </w:r>
      <w:r w:rsidR="00E95D30" w:rsidRPr="00E95D30">
        <w:rPr>
          <w:rFonts w:eastAsia="Calibri" w:cstheme="minorHAnsi"/>
        </w:rPr>
        <w:t xml:space="preserve"> da neko u njihovom domaćinstvu pripada ranjivoj grupi</w:t>
      </w:r>
      <w:r w:rsidR="006953F3" w:rsidRPr="006953F3">
        <w:rPr>
          <w:rFonts w:eastAsia="Calibri" w:cstheme="minorHAnsi"/>
        </w:rPr>
        <w:t>što je u ovom slučaju značilo djeca, starije o</w:t>
      </w:r>
      <w:r w:rsidR="001C1F2A">
        <w:rPr>
          <w:rFonts w:eastAsia="Calibri" w:cstheme="minorHAnsi"/>
        </w:rPr>
        <w:t>sob</w:t>
      </w:r>
      <w:r w:rsidR="006953F3" w:rsidRPr="006953F3">
        <w:rPr>
          <w:rFonts w:eastAsia="Calibri" w:cstheme="minorHAnsi"/>
        </w:rPr>
        <w:t>e, osobe s invaliditetom, hronični bolesnici, trudnice.</w:t>
      </w:r>
      <w:r w:rsidR="0075305B">
        <w:rPr>
          <w:rFonts w:eastAsia="Calibri" w:cstheme="minorHAnsi"/>
        </w:rPr>
        <w:t xml:space="preserve"> </w:t>
      </w:r>
      <w:r w:rsidR="00E95D30">
        <w:rPr>
          <w:rFonts w:eastAsia="Calibri" w:cstheme="minorHAnsi"/>
        </w:rPr>
        <w:t>K</w:t>
      </w:r>
      <w:r w:rsidR="00DF4A67" w:rsidRPr="00DF4A67">
        <w:rPr>
          <w:rFonts w:eastAsia="Calibri" w:cstheme="minorHAnsi"/>
        </w:rPr>
        <w:t xml:space="preserve">ljučni nalazi ankete, odnosno faktori koji doprinose razumijevanju postojećeg lokalnog konteksta smanjenja rizika od katastrofa u Podgorici i koji su od značaja za formulisanje inkluzivnih mjera i aktivnosti, prikazani </w:t>
      </w:r>
      <w:r w:rsidR="0092773B">
        <w:rPr>
          <w:rFonts w:eastAsia="Calibri" w:cstheme="minorHAnsi"/>
        </w:rPr>
        <w:t xml:space="preserve">su </w:t>
      </w:r>
      <w:r w:rsidR="00DF4A67" w:rsidRPr="00DF4A67">
        <w:rPr>
          <w:rFonts w:eastAsia="Calibri" w:cstheme="minorHAnsi"/>
        </w:rPr>
        <w:t>u nastavku teksta.</w:t>
      </w:r>
    </w:p>
    <w:p w:rsidR="00DF4A67" w:rsidRDefault="009165C6"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bookmarkStart w:id="21" w:name="_Hlk214733355"/>
      <w:r w:rsidRPr="00DF4A67">
        <w:rPr>
          <w:rFonts w:eastAsia="Calibri" w:cstheme="minorHAnsi"/>
        </w:rPr>
        <w:t>Učesnici/</w:t>
      </w:r>
      <w:r w:rsidR="0092773B">
        <w:rPr>
          <w:rFonts w:eastAsia="Calibri" w:cstheme="minorHAnsi"/>
        </w:rPr>
        <w:t>učesnic</w:t>
      </w:r>
      <w:r w:rsidRPr="00DF4A67">
        <w:rPr>
          <w:rFonts w:eastAsia="Calibri" w:cstheme="minorHAnsi"/>
        </w:rPr>
        <w:t>e onlajn ankete najvećim rizikom od elementarinih nepogoda/katastrofa ili tehničko-tehnoloških nesreća za lokalnu zajednicu smatraju zemljotres</w:t>
      </w:r>
      <w:r w:rsidR="009B6940" w:rsidRPr="00DF4A67">
        <w:rPr>
          <w:rFonts w:eastAsia="Calibri" w:cstheme="minorHAnsi"/>
        </w:rPr>
        <w:t xml:space="preserve">, šumske požare, zagađenje životne sredine vazduha, vode i zemljišta, toplotne talase </w:t>
      </w:r>
      <w:r w:rsidR="0092773B">
        <w:rPr>
          <w:rFonts w:eastAsia="Calibri" w:cstheme="minorHAnsi"/>
        </w:rPr>
        <w:t>i</w:t>
      </w:r>
      <w:r w:rsidR="009B6940" w:rsidRPr="00DF4A67">
        <w:rPr>
          <w:rFonts w:eastAsia="Calibri" w:cstheme="minorHAnsi"/>
        </w:rPr>
        <w:t xml:space="preserve">suše, poplave </w:t>
      </w:r>
      <w:r w:rsidR="0092773B">
        <w:rPr>
          <w:rFonts w:eastAsia="Calibri" w:cstheme="minorHAnsi"/>
        </w:rPr>
        <w:t>i</w:t>
      </w:r>
      <w:r w:rsidR="009B6940" w:rsidRPr="00DF4A67">
        <w:rPr>
          <w:rFonts w:eastAsia="Calibri" w:cstheme="minorHAnsi"/>
        </w:rPr>
        <w:t xml:space="preserve"> bujice, </w:t>
      </w:r>
      <w:r w:rsidR="00754B0F" w:rsidRPr="00DF4A67">
        <w:rPr>
          <w:rFonts w:eastAsia="Calibri" w:cstheme="minorHAnsi"/>
        </w:rPr>
        <w:t>olujne vjetrove, kao i tehničko-tehnološke nesreće.</w:t>
      </w:r>
    </w:p>
    <w:p w:rsidR="00DF4A67" w:rsidRPr="00E95D30" w:rsidRDefault="00754B0F"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r w:rsidRPr="00DF4A67">
        <w:rPr>
          <w:rFonts w:eastAsia="Calibri" w:cstheme="minorHAnsi"/>
        </w:rPr>
        <w:t>Samo 5</w:t>
      </w:r>
      <w:r w:rsidR="00A747EE">
        <w:rPr>
          <w:rFonts w:eastAsia="Calibri" w:cstheme="minorHAnsi"/>
        </w:rPr>
        <w:t>,</w:t>
      </w:r>
      <w:r w:rsidRPr="00DF4A67">
        <w:rPr>
          <w:rFonts w:eastAsia="Calibri" w:cstheme="minorHAnsi"/>
        </w:rPr>
        <w:t xml:space="preserve">7% građana i građanki koji su učestvovali u onlajn anketi smatra da su veoma </w:t>
      </w:r>
      <w:r w:rsidRPr="00DF4A67">
        <w:rPr>
          <w:rFonts w:eastAsia="Calibri" w:cstheme="minorHAnsi"/>
          <w:i/>
          <w:iCs/>
        </w:rPr>
        <w:t>dobro pripremljeni za elementarne nepogode i katastrofe</w:t>
      </w:r>
      <w:r w:rsidRPr="00DF4A67">
        <w:rPr>
          <w:rFonts w:eastAsia="Calibri" w:cstheme="minorHAnsi"/>
        </w:rPr>
        <w:t>, odnosno da znaju št</w:t>
      </w:r>
      <w:r w:rsidR="0092773B">
        <w:rPr>
          <w:rFonts w:eastAsia="Calibri" w:cstheme="minorHAnsi"/>
        </w:rPr>
        <w:t>o</w:t>
      </w:r>
      <w:r w:rsidRPr="00DF4A67">
        <w:rPr>
          <w:rFonts w:eastAsia="Calibri" w:cstheme="minorHAnsi"/>
        </w:rPr>
        <w:t xml:space="preserve"> treba da rade i da imaju plan. </w:t>
      </w:r>
      <w:r w:rsidR="006953F3">
        <w:rPr>
          <w:rFonts w:eastAsia="Calibri" w:cstheme="minorHAnsi"/>
        </w:rPr>
        <w:t>Oko trećina</w:t>
      </w:r>
      <w:r w:rsidRPr="00DF4A67">
        <w:rPr>
          <w:rFonts w:eastAsia="Calibri" w:cstheme="minorHAnsi"/>
        </w:rPr>
        <w:t xml:space="preserve"> ispitanika (36</w:t>
      </w:r>
      <w:r w:rsidR="00A747EE">
        <w:rPr>
          <w:rFonts w:eastAsia="Calibri" w:cstheme="minorHAnsi"/>
        </w:rPr>
        <w:t>,</w:t>
      </w:r>
      <w:r w:rsidRPr="00DF4A67">
        <w:rPr>
          <w:rFonts w:eastAsia="Calibri" w:cstheme="minorHAnsi"/>
        </w:rPr>
        <w:t xml:space="preserve">4%) navodi da </w:t>
      </w:r>
      <w:r w:rsidR="006953F3">
        <w:rPr>
          <w:rFonts w:eastAsia="Calibri" w:cstheme="minorHAnsi"/>
        </w:rPr>
        <w:t>su</w:t>
      </w:r>
      <w:r w:rsidRPr="00DF4A67">
        <w:rPr>
          <w:rFonts w:eastAsia="Calibri" w:cstheme="minorHAnsi"/>
        </w:rPr>
        <w:t>djelimično pripremljen</w:t>
      </w:r>
      <w:r w:rsidR="006953F3">
        <w:rPr>
          <w:rFonts w:eastAsia="Calibri" w:cstheme="minorHAnsi"/>
        </w:rPr>
        <w:t>i</w:t>
      </w:r>
      <w:r w:rsidR="00576B7A" w:rsidRPr="00DF4A67">
        <w:rPr>
          <w:rFonts w:eastAsia="Calibri" w:cstheme="minorHAnsi"/>
        </w:rPr>
        <w:t xml:space="preserve">, </w:t>
      </w:r>
      <w:r w:rsidRPr="00DF4A67">
        <w:rPr>
          <w:rFonts w:eastAsia="Calibri" w:cstheme="minorHAnsi"/>
        </w:rPr>
        <w:t>zna</w:t>
      </w:r>
      <w:r w:rsidR="006953F3">
        <w:rPr>
          <w:rFonts w:eastAsia="Calibri" w:cstheme="minorHAnsi"/>
        </w:rPr>
        <w:t>ju</w:t>
      </w:r>
      <w:r w:rsidRPr="00DF4A67">
        <w:rPr>
          <w:rFonts w:eastAsia="Calibri" w:cstheme="minorHAnsi"/>
        </w:rPr>
        <w:t xml:space="preserve"> št</w:t>
      </w:r>
      <w:r w:rsidR="0092773B">
        <w:rPr>
          <w:rFonts w:eastAsia="Calibri" w:cstheme="minorHAnsi"/>
        </w:rPr>
        <w:t>o</w:t>
      </w:r>
      <w:r w:rsidRPr="00DF4A67">
        <w:rPr>
          <w:rFonts w:eastAsia="Calibri" w:cstheme="minorHAnsi"/>
        </w:rPr>
        <w:t xml:space="preserve"> treba da </w:t>
      </w:r>
      <w:r w:rsidR="006953F3" w:rsidRPr="00DF4A67">
        <w:rPr>
          <w:rFonts w:eastAsia="Calibri" w:cstheme="minorHAnsi"/>
        </w:rPr>
        <w:t>rad</w:t>
      </w:r>
      <w:r w:rsidR="006953F3">
        <w:rPr>
          <w:rFonts w:eastAsia="Calibri" w:cstheme="minorHAnsi"/>
        </w:rPr>
        <w:t>e</w:t>
      </w:r>
      <w:r w:rsidRPr="00DF4A67">
        <w:rPr>
          <w:rFonts w:eastAsia="Calibri" w:cstheme="minorHAnsi"/>
        </w:rPr>
        <w:t>, ali nema</w:t>
      </w:r>
      <w:r w:rsidR="006953F3">
        <w:rPr>
          <w:rFonts w:eastAsia="Calibri" w:cstheme="minorHAnsi"/>
        </w:rPr>
        <w:t>ju</w:t>
      </w:r>
      <w:r w:rsidRPr="00DF4A67">
        <w:rPr>
          <w:rFonts w:eastAsia="Calibri" w:cstheme="minorHAnsi"/>
        </w:rPr>
        <w:t xml:space="preserve"> plan. Zabrinjavajuće je što gotovo 57% građana </w:t>
      </w:r>
      <w:r w:rsidR="003F6182">
        <w:rPr>
          <w:rFonts w:eastAsia="Calibri" w:cstheme="minorHAnsi"/>
        </w:rPr>
        <w:t>i</w:t>
      </w:r>
      <w:r w:rsidR="006953F3">
        <w:rPr>
          <w:rFonts w:eastAsia="Calibri" w:cstheme="minorHAnsi"/>
        </w:rPr>
        <w:t xml:space="preserve"> građanki </w:t>
      </w:r>
      <w:r w:rsidRPr="00DF4A67">
        <w:rPr>
          <w:rFonts w:eastAsia="Calibri" w:cstheme="minorHAnsi"/>
        </w:rPr>
        <w:t>ima nizak nivo pripremljenosti: 28</w:t>
      </w:r>
      <w:r w:rsidR="00A747EE">
        <w:rPr>
          <w:rFonts w:eastAsia="Calibri" w:cstheme="minorHAnsi"/>
        </w:rPr>
        <w:t>,</w:t>
      </w:r>
      <w:r w:rsidRPr="00DF4A67">
        <w:rPr>
          <w:rFonts w:eastAsia="Calibri" w:cstheme="minorHAnsi"/>
        </w:rPr>
        <w:t>8% slabo zna kako da reaguje, dok je 28</w:t>
      </w:r>
      <w:r w:rsidR="00A747EE">
        <w:rPr>
          <w:rFonts w:eastAsia="Calibri" w:cstheme="minorHAnsi"/>
        </w:rPr>
        <w:t>,</w:t>
      </w:r>
      <w:r w:rsidRPr="00DF4A67">
        <w:rPr>
          <w:rFonts w:eastAsia="Calibri" w:cstheme="minorHAnsi"/>
        </w:rPr>
        <w:t>4% potpuno nepripremljeno. Ovi rezultati ukazuju na potrebu za unapređenjem edukacije i izradom jasnih planova, kako bi se povećala otpornost zajednice na nepogode i katastrofe.</w:t>
      </w:r>
    </w:p>
    <w:p w:rsidR="00D713D1" w:rsidRDefault="00FE5EDE"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r>
        <w:rPr>
          <w:rFonts w:eastAsia="Calibri" w:cstheme="minorHAnsi"/>
          <w:noProof/>
        </w:rPr>
        <w:pict>
          <v:shape id="_x0000_s2052" type="#_x0000_t202" style="position:absolute;left:0;text-align:left;margin-left:291.6pt;margin-top:73.35pt;width:174.6pt;height:131.4pt;z-index:2516858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" fillcolor="#dae3f3">
            <v:textbox>
              <w:txbxContent>
                <w:p w:rsidR="0099201E" w:rsidRDefault="0099201E" w:rsidP="002379BC">
                  <w:pPr>
                    <w:spacing w:after="0" w:line="240" w:lineRule="auto"/>
                    <w:jc w:val="both"/>
                  </w:pPr>
                  <w:r w:rsidRPr="00DD000A">
                    <w:rPr>
                      <w:i/>
                    </w:rPr>
                    <w:t>Trebalo bi više aktivirati ovu temu, jer mali broj građana razmišlja o njoj dok se ne desi katastrofa. Možda bi trebalo uvesti i neke obavezne mjere za sve građane, u smislu preporuka šta svaka kuća treba da ima u slučaju nepredviđenih situacija.</w:t>
                  </w:r>
                </w:p>
                <w:p w:rsidR="0099201E" w:rsidRPr="006511E0" w:rsidRDefault="0099201E" w:rsidP="002379BC">
                  <w:pPr>
                    <w:spacing w:after="0" w:line="240" w:lineRule="auto"/>
                    <w:jc w:val="both"/>
                    <w:rPr>
                      <w:b/>
                      <w:bCs/>
                      <w:i/>
                      <w:iCs/>
                    </w:rPr>
                  </w:pPr>
                  <w:r w:rsidRPr="00DD000A">
                    <w:rPr>
                      <w:bCs/>
                      <w:iCs/>
                    </w:rPr>
                    <w:t>Učesnik/učesnica onlajn ankete</w:t>
                  </w:r>
                </w:p>
                <w:p w:rsidR="0099201E" w:rsidRDefault="0099201E" w:rsidP="002379BC">
                  <w:pPr>
                    <w:jc w:val="both"/>
                  </w:pPr>
                </w:p>
                <w:p w:rsidR="0099201E" w:rsidRDefault="0099201E" w:rsidP="002379BC">
                  <w:pPr>
                    <w:jc w:val="both"/>
                  </w:pPr>
                </w:p>
              </w:txbxContent>
            </v:textbox>
            <w10:wrap type="square"/>
          </v:shape>
        </w:pict>
      </w:r>
      <w:r w:rsidR="00302A9F" w:rsidRPr="00DF4A67">
        <w:rPr>
          <w:rFonts w:eastAsia="Calibri" w:cstheme="minorHAnsi"/>
          <w:i/>
          <w:iCs/>
        </w:rPr>
        <w:t>Ključne identifikovane prioritetne akcije</w:t>
      </w:r>
      <w:r w:rsidR="00302A9F" w:rsidRPr="00DF4A67">
        <w:rPr>
          <w:rFonts w:eastAsia="Calibri" w:cstheme="minorHAnsi"/>
        </w:rPr>
        <w:t xml:space="preserve"> za </w:t>
      </w:r>
      <w:r w:rsidR="00DF4A67" w:rsidRPr="00DF4A67">
        <w:rPr>
          <w:rFonts w:eastAsia="Calibri" w:cstheme="minorHAnsi"/>
        </w:rPr>
        <w:t>smanjenje rizika od katastrofa</w:t>
      </w:r>
      <w:r w:rsidR="00302A9F" w:rsidRPr="00DF4A67">
        <w:rPr>
          <w:rFonts w:eastAsia="Calibri" w:cstheme="minorHAnsi"/>
        </w:rPr>
        <w:t xml:space="preserve"> u Podgorici su preventivne mjere za smanjenje rizika, obezbjeđivanje adekvatne opreme za spasilačke službe, organizacija vježbi zaštite i spašavanja s učešćem građana, unapređenje sistema ranog upozoravanja, te edukacija stanovništva o rizicima i procjenarizikaodkatastrofa. Ove mjere predstavljaju osnovu za jačanje otpornosti zajednice i građenje inkluzivnog sistema smanjenja rizika, koji uključuje aktivno učešće građana i građanki, te obezbjeđuje poboljšanu prevenciju, efikasnije reagovanje i smanjenje negativnih posljedica elementarnih nepogoda i katastrofa.</w:t>
      </w:r>
    </w:p>
    <w:p w:rsidR="003B3760" w:rsidRPr="00E95D30" w:rsidRDefault="00D713D1"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r w:rsidRPr="00D713D1">
        <w:rPr>
          <w:rFonts w:eastAsia="Calibri" w:cstheme="minorHAnsi"/>
        </w:rPr>
        <w:t xml:space="preserve">Rezultati onlajn ankete ukazuju na </w:t>
      </w:r>
      <w:r w:rsidRPr="00D713D1">
        <w:rPr>
          <w:rFonts w:eastAsia="Calibri" w:cstheme="minorHAnsi"/>
          <w:i/>
          <w:iCs/>
        </w:rPr>
        <w:t>najefikasnije kanale za pravovremeno i inkluzivno upozoravanje i informisanje stanovništva</w:t>
      </w:r>
      <w:r w:rsidRPr="00D713D1">
        <w:rPr>
          <w:rFonts w:eastAsia="Calibri" w:cstheme="minorHAnsi"/>
        </w:rPr>
        <w:t xml:space="preserve"> o elementarnim nepogodama i katastrofama. Najvažniji kanali su radio i TV saopštenja, SMS poruke prilagođene osobama s invaliditetom, te mobilne notifikacije s vizuelnim signalima za osobe s invaliditetom. Takođe, značajnu </w:t>
      </w:r>
      <w:r w:rsidRPr="00D713D1">
        <w:rPr>
          <w:rFonts w:eastAsia="Calibri" w:cstheme="minorHAnsi"/>
        </w:rPr>
        <w:lastRenderedPageBreak/>
        <w:t xml:space="preserve">ulogu imaju objave na društvenim mrežama i obavještenja putem mobilnih aplikacija, dok manji broj ispitanika navodi angažman volontera iz zajednice, a ostali kanali su manje zastupljeni. </w:t>
      </w:r>
      <w:r w:rsidR="006953F3" w:rsidRPr="006953F3">
        <w:rPr>
          <w:rFonts w:eastAsia="Calibri" w:cstheme="minorHAnsi"/>
        </w:rPr>
        <w:t>Imajući u vidu da su nalazi zasnovani na odgovorima građana i građanki koji su učestvovali u onlajn anketi, neophodno je paralelno razvijati i jačati mehanizme informisanja koji se ne oslanjaju isključivo na digitalne i onlajn kanale, kako bi se obezbijedilo pravovremeno i inkluzivno obavještavanje svih segmenata stanovništva.</w:t>
      </w:r>
      <w:r w:rsidRPr="00D713D1">
        <w:rPr>
          <w:rFonts w:eastAsia="Calibri" w:cstheme="minorHAnsi"/>
        </w:rPr>
        <w:t>Ove informacije su korisne za razvoj i unapređenje komunikacionih strategija koje će osigurati pravovremeno, pristupačno i efektivno obavještavanje svih društvenih grupa u slučaju elementarnih nepogoda i katastrofa.</w:t>
      </w:r>
    </w:p>
    <w:p w:rsidR="00984FFF" w:rsidRPr="00E95D30" w:rsidRDefault="003B3760"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r w:rsidRPr="003B3760">
        <w:rPr>
          <w:rFonts w:eastAsia="Calibri" w:cstheme="minorHAnsi"/>
        </w:rPr>
        <w:t xml:space="preserve">Na osnovu pitanja o </w:t>
      </w:r>
      <w:r w:rsidRPr="003B3760">
        <w:rPr>
          <w:rFonts w:eastAsia="Calibri" w:cstheme="minorHAnsi"/>
          <w:i/>
          <w:iCs/>
        </w:rPr>
        <w:t>spremnosti građana da učestvuju u aktivnostima pripreme za katastrofe</w:t>
      </w:r>
      <w:r w:rsidRPr="003B3760">
        <w:rPr>
          <w:rFonts w:eastAsia="Calibri" w:cstheme="minorHAnsi"/>
        </w:rPr>
        <w:t>, utvrđena je visoka, ali uslovljena volja za učešćem: 82</w:t>
      </w:r>
      <w:r w:rsidR="008F3873">
        <w:rPr>
          <w:rFonts w:eastAsia="Calibri" w:cstheme="minorHAnsi"/>
        </w:rPr>
        <w:t>,</w:t>
      </w:r>
      <w:r w:rsidRPr="003B3760">
        <w:rPr>
          <w:rFonts w:eastAsia="Calibri" w:cstheme="minorHAnsi"/>
        </w:rPr>
        <w:t>6% ispitanika/</w:t>
      </w:r>
      <w:r w:rsidR="0092773B" w:rsidRPr="003B3760">
        <w:rPr>
          <w:rFonts w:eastAsia="Calibri" w:cstheme="minorHAnsi"/>
        </w:rPr>
        <w:t>ispitani</w:t>
      </w:r>
      <w:r w:rsidRPr="003B3760">
        <w:rPr>
          <w:rFonts w:eastAsia="Calibri" w:cstheme="minorHAnsi"/>
        </w:rPr>
        <w:t>ca izrazilo je pozitivnu ili potencijalnu spremnost (</w:t>
      </w:r>
      <w:r w:rsidR="0092773B">
        <w:rPr>
          <w:rFonts w:eastAsia="Calibri" w:cstheme="minorHAnsi"/>
        </w:rPr>
        <w:t>„</w:t>
      </w:r>
      <w:r w:rsidRPr="003B3760">
        <w:rPr>
          <w:rFonts w:eastAsia="Calibri" w:cstheme="minorHAnsi"/>
        </w:rPr>
        <w:t>Da, vrlo rado</w:t>
      </w:r>
      <w:r w:rsidR="0092773B">
        <w:rPr>
          <w:rFonts w:eastAsia="Calibri" w:cstheme="minorHAnsi"/>
        </w:rPr>
        <w:t>“</w:t>
      </w:r>
      <w:r w:rsidRPr="003B3760">
        <w:rPr>
          <w:rFonts w:eastAsia="Calibri" w:cstheme="minorHAnsi"/>
        </w:rPr>
        <w:t xml:space="preserve"> 43</w:t>
      </w:r>
      <w:r w:rsidR="008F3873">
        <w:rPr>
          <w:rFonts w:eastAsia="Calibri" w:cstheme="minorHAnsi"/>
        </w:rPr>
        <w:t>,</w:t>
      </w:r>
      <w:r w:rsidRPr="003B3760">
        <w:rPr>
          <w:rFonts w:eastAsia="Calibri" w:cstheme="minorHAnsi"/>
        </w:rPr>
        <w:t xml:space="preserve">6% i </w:t>
      </w:r>
      <w:r w:rsidR="0092773B">
        <w:rPr>
          <w:rFonts w:eastAsia="Calibri" w:cstheme="minorHAnsi"/>
        </w:rPr>
        <w:t>„</w:t>
      </w:r>
      <w:r w:rsidRPr="003B3760">
        <w:rPr>
          <w:rFonts w:eastAsia="Calibri" w:cstheme="minorHAnsi"/>
        </w:rPr>
        <w:t>Možda, zavisi od obaveza</w:t>
      </w:r>
      <w:r w:rsidR="0092773B">
        <w:rPr>
          <w:rFonts w:eastAsia="Calibri" w:cstheme="minorHAnsi"/>
        </w:rPr>
        <w:t>“</w:t>
      </w:r>
      <w:r w:rsidRPr="003B3760">
        <w:rPr>
          <w:rFonts w:eastAsia="Calibri" w:cstheme="minorHAnsi"/>
        </w:rPr>
        <w:t xml:space="preserve"> 39%). Glavni izazov nije nezainteresovanost, već logističke prepreke: 39% zahtijeva fleksibilne termine zbog obaveza, dok 10</w:t>
      </w:r>
      <w:r w:rsidR="002042EE">
        <w:rPr>
          <w:rFonts w:eastAsia="Calibri" w:cstheme="minorHAnsi"/>
        </w:rPr>
        <w:t>,</w:t>
      </w:r>
      <w:r w:rsidRPr="003B3760">
        <w:rPr>
          <w:rFonts w:eastAsia="Calibri" w:cstheme="minorHAnsi"/>
        </w:rPr>
        <w:t>6% želi da učestvuje, ali je spriječeno zdravstvenim ili drugim razlozima. Stoga aktivnosti pripreme stanovništva treba da budu fokusirane na uklanjanje ovih barijera kroz digitalne module, obuke izvan radnog vremena i inkluzivni terenski rad, kako bi se aktivirala široka podrška zajednice i povećala otpornost stanovništva.</w:t>
      </w:r>
    </w:p>
    <w:p w:rsidR="00AC0A12" w:rsidRPr="00E95D30" w:rsidRDefault="00FE5EDE"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r>
        <w:rPr>
          <w:rFonts w:eastAsia="Calibri" w:cstheme="minorHAnsi"/>
          <w:noProof/>
        </w:rPr>
        <w:pict>
          <v:shape id="_x0000_s2051" type="#_x0000_t202" style="position:absolute;left:0;text-align:left;margin-left:3.6pt;margin-top:21.35pt;width:174.6pt;height:156.6pt;z-index:2516736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" fillcolor="#dae3f3">
            <v:textbox>
              <w:txbxContent>
                <w:p w:rsidR="0099201E" w:rsidRDefault="0099201E" w:rsidP="00AC0A12">
                  <w:pPr>
                    <w:spacing w:after="0" w:line="240" w:lineRule="auto"/>
                    <w:jc w:val="both"/>
                  </w:pPr>
                  <w:r w:rsidRPr="00DD000A">
                    <w:rPr>
                      <w:i/>
                    </w:rPr>
                    <w:t>Drago mi je što se kroz ovakve inicijative prepoznaje značaj smanjenja rizika od katastrofa. Nadam se da će se sve više ulagati u preventivne mjere i proaktivan pristup, jer iskustva sa požarima i poplavama pokazuju da je prevencija uvijek efikasnija i humanija od reagovanja kada se šteta već desi.</w:t>
                  </w:r>
                </w:p>
                <w:p w:rsidR="0099201E" w:rsidRPr="006511E0" w:rsidRDefault="0099201E" w:rsidP="00AC0A12">
                  <w:pPr>
                    <w:spacing w:after="0" w:line="240" w:lineRule="auto"/>
                    <w:jc w:val="both"/>
                    <w:rPr>
                      <w:b/>
                      <w:bCs/>
                      <w:i/>
                      <w:iCs/>
                    </w:rPr>
                  </w:pPr>
                  <w:r w:rsidRPr="00DD000A">
                    <w:rPr>
                      <w:bCs/>
                      <w:iCs/>
                    </w:rPr>
                    <w:t>Učesnik/</w:t>
                  </w:r>
                  <w:r>
                    <w:rPr>
                      <w:bCs/>
                      <w:iCs/>
                    </w:rPr>
                    <w:t>učesni</w:t>
                  </w:r>
                  <w:r w:rsidRPr="00DD000A">
                    <w:rPr>
                      <w:bCs/>
                      <w:iCs/>
                    </w:rPr>
                    <w:t>ca onlajn ankete</w:t>
                  </w:r>
                </w:p>
                <w:p w:rsidR="0099201E" w:rsidRDefault="0099201E" w:rsidP="00AC0A12">
                  <w:pPr>
                    <w:jc w:val="both"/>
                  </w:pPr>
                </w:p>
                <w:p w:rsidR="0099201E" w:rsidRDefault="0099201E" w:rsidP="00AC0A12">
                  <w:pPr>
                    <w:jc w:val="both"/>
                  </w:pPr>
                </w:p>
              </w:txbxContent>
            </v:textbox>
            <w10:wrap type="square"/>
          </v:shape>
        </w:pict>
      </w:r>
      <w:r w:rsidR="00984FFF" w:rsidRPr="00984FFF">
        <w:rPr>
          <w:rFonts w:eastAsia="Calibri" w:cstheme="minorHAnsi"/>
        </w:rPr>
        <w:t xml:space="preserve">Što se tiče </w:t>
      </w:r>
      <w:r w:rsidR="00984FFF" w:rsidRPr="00725369">
        <w:rPr>
          <w:rFonts w:eastAsia="Calibri" w:cstheme="minorHAnsi"/>
          <w:i/>
          <w:iCs/>
        </w:rPr>
        <w:t>potreba građana i ranjivih grupa u slučaju elementarnih nepogoda ili katastrofa</w:t>
      </w:r>
      <w:r w:rsidR="00984FFF" w:rsidRPr="00984FFF">
        <w:rPr>
          <w:rFonts w:eastAsia="Calibri" w:cstheme="minorHAnsi"/>
        </w:rPr>
        <w:t xml:space="preserve">, anketa pokazuje da su najizraženije potrebe u pogledu evakuacije, medicinske opreme i ljekova, te fizičke i logističke podrške, što ukazuje na ključne oblasti za unapređenje kapaciteta lokalnih institucija. Psihološka podrška </w:t>
      </w:r>
      <w:r w:rsidR="0016005A" w:rsidRPr="00984FFF">
        <w:rPr>
          <w:rFonts w:eastAsia="Calibri" w:cstheme="minorHAnsi"/>
        </w:rPr>
        <w:t xml:space="preserve">je </w:t>
      </w:r>
      <w:r w:rsidR="00984FFF" w:rsidRPr="00984FFF">
        <w:rPr>
          <w:rFonts w:eastAsia="Calibri" w:cstheme="minorHAnsi"/>
        </w:rPr>
        <w:t xml:space="preserve">takođe značajna, dok je pristupačnost skloništa za osobe s invaliditetom manja, ali i dalje važna potreba. Najmanje izražene su specifična </w:t>
      </w:r>
      <w:r w:rsidR="006953F3" w:rsidRPr="00984FFF">
        <w:rPr>
          <w:rFonts w:eastAsia="Calibri" w:cstheme="minorHAnsi"/>
        </w:rPr>
        <w:t>komunikaci</w:t>
      </w:r>
      <w:r w:rsidR="006953F3">
        <w:rPr>
          <w:rFonts w:eastAsia="Calibri" w:cstheme="minorHAnsi"/>
        </w:rPr>
        <w:t>ona</w:t>
      </w:r>
      <w:r w:rsidR="00984FFF" w:rsidRPr="00984FFF">
        <w:rPr>
          <w:rFonts w:eastAsia="Calibri" w:cstheme="minorHAnsi"/>
        </w:rPr>
        <w:t xml:space="preserve">podrška i ostale individualne potrebe. Ovi nalazi naglašavaju da planiranje smanjenja rizika i odgovora treba prioritetno fokusirati na evakuaciju, zdravstvenu zaštitu, logističku pomoć i podršku ranjivim grupama. Preporučuje se da lokalne vlasti razviju inkluzivne protokole i planove za evakuaciju i distribuciju resursa, uz posebno uključivanje ranjivih grupa, kako bi se obezbijedila pravovremena i efikasna podrška </w:t>
      </w:r>
      <w:r w:rsidR="00725369">
        <w:rPr>
          <w:rFonts w:eastAsia="Calibri" w:cstheme="minorHAnsi"/>
        </w:rPr>
        <w:t>tokom katastrofa</w:t>
      </w:r>
      <w:r w:rsidR="00984FFF" w:rsidRPr="00984FFF">
        <w:rPr>
          <w:rFonts w:eastAsia="Calibri" w:cstheme="minorHAnsi"/>
        </w:rPr>
        <w:t>.</w:t>
      </w:r>
    </w:p>
    <w:p w:rsidR="00EA2541" w:rsidRPr="00E95D30" w:rsidRDefault="00FE5EDE"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r>
        <w:rPr>
          <w:rFonts w:eastAsia="Calibri" w:cstheme="minorHAnsi"/>
          <w:noProof/>
        </w:rPr>
        <w:pict>
          <v:shape id="_x0000_s2050" type="#_x0000_t202" style="position:absolute;left:0;text-align:left;margin-left:307.2pt;margin-top:106.45pt;width:161.4pt;height:141.6pt;z-index:2516756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" fillcolor="#dae3f3">
            <v:textbox>
              <w:txbxContent>
                <w:p w:rsidR="0099201E" w:rsidRDefault="0099201E" w:rsidP="00D66CF0">
                  <w:pPr>
                    <w:spacing w:after="0" w:line="240" w:lineRule="auto"/>
                    <w:jc w:val="both"/>
                  </w:pPr>
                  <w:r w:rsidRPr="00DD000A">
                    <w:rPr>
                      <w:i/>
                    </w:rPr>
                    <w:t>Čestitam na inicijativi na ovu temu koja je od krucijalnog značaja, nadam se da neće ostati samo na nivou ispitivanja nego da će poslužiti za dalje sprovođenje strategija, planova i programa u cilju prevencija od potencijalnih katastrofa i njihovih posljedica. Hvala.</w:t>
                  </w:r>
                </w:p>
                <w:p w:rsidR="0099201E" w:rsidRPr="00DD000A" w:rsidRDefault="0099201E" w:rsidP="00E95D30">
                  <w:pPr>
                    <w:spacing w:after="0" w:line="240" w:lineRule="auto"/>
                    <w:jc w:val="both"/>
                    <w:rPr>
                      <w:bCs/>
                      <w:iCs/>
                    </w:rPr>
                  </w:pPr>
                  <w:r w:rsidRPr="00DD000A">
                    <w:rPr>
                      <w:bCs/>
                      <w:iCs/>
                    </w:rPr>
                    <w:t>Učesnik/</w:t>
                  </w:r>
                  <w:r>
                    <w:rPr>
                      <w:bCs/>
                      <w:iCs/>
                    </w:rPr>
                    <w:t>učesni</w:t>
                  </w:r>
                  <w:r w:rsidRPr="00DD000A">
                    <w:rPr>
                      <w:bCs/>
                      <w:iCs/>
                    </w:rPr>
                    <w:t>ca onlajn ankete</w:t>
                  </w:r>
                </w:p>
                <w:p w:rsidR="0099201E" w:rsidRDefault="0099201E" w:rsidP="00D66CF0">
                  <w:pPr>
                    <w:jc w:val="both"/>
                  </w:pPr>
                </w:p>
              </w:txbxContent>
            </v:textbox>
            <w10:wrap type="square"/>
          </v:shape>
        </w:pict>
      </w:r>
      <w:r w:rsidR="00DC750E">
        <w:rPr>
          <w:rFonts w:eastAsia="Calibri" w:cstheme="minorHAnsi"/>
        </w:rPr>
        <w:t>Učesnici</w:t>
      </w:r>
      <w:r w:rsidR="0075305B">
        <w:rPr>
          <w:rFonts w:eastAsia="Calibri" w:cstheme="minorHAnsi"/>
        </w:rPr>
        <w:t xml:space="preserve"> </w:t>
      </w:r>
      <w:r w:rsidR="003F6182">
        <w:rPr>
          <w:rFonts w:eastAsia="Calibri" w:cstheme="minorHAnsi"/>
        </w:rPr>
        <w:t>i</w:t>
      </w:r>
      <w:r w:rsidR="006953F3">
        <w:rPr>
          <w:rFonts w:eastAsia="Calibri" w:cstheme="minorHAnsi"/>
        </w:rPr>
        <w:t xml:space="preserve"> učesni</w:t>
      </w:r>
      <w:r w:rsidR="00DC750E">
        <w:rPr>
          <w:rFonts w:eastAsia="Calibri" w:cstheme="minorHAnsi"/>
        </w:rPr>
        <w:t xml:space="preserve">ce </w:t>
      </w:r>
      <w:r w:rsidR="00522BD0">
        <w:rPr>
          <w:rFonts w:eastAsia="Calibri" w:cstheme="minorHAnsi"/>
        </w:rPr>
        <w:t xml:space="preserve">onlajn </w:t>
      </w:r>
      <w:r w:rsidR="00DC750E">
        <w:rPr>
          <w:rFonts w:eastAsia="Calibri" w:cstheme="minorHAnsi"/>
        </w:rPr>
        <w:t xml:space="preserve">ankete vide sebe kao aktivne činitelje u lokalnom smanjenju rizika od katastrofa </w:t>
      </w:r>
      <w:r w:rsidR="0016005A">
        <w:rPr>
          <w:rFonts w:eastAsia="Calibri" w:cstheme="minorHAnsi"/>
        </w:rPr>
        <w:t>i</w:t>
      </w:r>
      <w:r w:rsidR="00DC750E">
        <w:rPr>
          <w:rFonts w:eastAsia="Calibri" w:cstheme="minorHAnsi"/>
        </w:rPr>
        <w:t xml:space="preserve"> pokaz</w:t>
      </w:r>
      <w:r w:rsidR="00522BD0">
        <w:rPr>
          <w:rFonts w:eastAsia="Calibri" w:cstheme="minorHAnsi"/>
        </w:rPr>
        <w:t>uju</w:t>
      </w:r>
      <w:r w:rsidR="00DC750E" w:rsidRPr="00522BD0">
        <w:rPr>
          <w:rFonts w:eastAsia="Calibri" w:cstheme="minorHAnsi"/>
          <w:i/>
          <w:iCs/>
        </w:rPr>
        <w:t>značajan kapacitet da doprinesu zajednici</w:t>
      </w:r>
      <w:r w:rsidR="00522BD0">
        <w:rPr>
          <w:rFonts w:eastAsia="Calibri" w:cstheme="minorHAnsi"/>
          <w:i/>
          <w:iCs/>
        </w:rPr>
        <w:t>, kako u prevenciji,tako i</w:t>
      </w:r>
      <w:r w:rsidR="00DC750E" w:rsidRPr="00522BD0">
        <w:rPr>
          <w:rFonts w:eastAsia="Calibri" w:cstheme="minorHAnsi"/>
          <w:i/>
          <w:iCs/>
        </w:rPr>
        <w:t xml:space="preserve"> tokom katastrof</w:t>
      </w:r>
      <w:r w:rsidR="0016005A">
        <w:rPr>
          <w:rFonts w:eastAsia="Calibri" w:cstheme="minorHAnsi"/>
          <w:i/>
          <w:iCs/>
        </w:rPr>
        <w:t>e</w:t>
      </w:r>
      <w:r w:rsidR="00522BD0">
        <w:rPr>
          <w:rFonts w:eastAsia="Calibri" w:cstheme="minorHAnsi"/>
        </w:rPr>
        <w:t>.</w:t>
      </w:r>
      <w:r w:rsidR="0075305B">
        <w:rPr>
          <w:rFonts w:eastAsia="Calibri" w:cstheme="minorHAnsi"/>
        </w:rPr>
        <w:t xml:space="preserve"> </w:t>
      </w:r>
      <w:r w:rsidR="00522BD0">
        <w:rPr>
          <w:rFonts w:eastAsia="Calibri" w:cstheme="minorHAnsi"/>
        </w:rPr>
        <w:t>Posebno se izdvajaju</w:t>
      </w:r>
      <w:r w:rsidR="00DC750E" w:rsidRPr="00DC750E">
        <w:rPr>
          <w:rFonts w:eastAsia="Calibri" w:cstheme="minorHAnsi"/>
        </w:rPr>
        <w:t xml:space="preserve"> komunikacione vještinepoput poznavanja stranih jezika, prevođenj</w:t>
      </w:r>
      <w:r w:rsidR="0016005A">
        <w:rPr>
          <w:rFonts w:eastAsia="Calibri" w:cstheme="minorHAnsi"/>
        </w:rPr>
        <w:t>a</w:t>
      </w:r>
      <w:r w:rsidR="00DC750E" w:rsidRPr="00DC750E">
        <w:rPr>
          <w:rFonts w:eastAsia="Calibri" w:cstheme="minorHAnsi"/>
        </w:rPr>
        <w:t xml:space="preserve"> i znakovn</w:t>
      </w:r>
      <w:r w:rsidR="0016005A">
        <w:rPr>
          <w:rFonts w:eastAsia="Calibri" w:cstheme="minorHAnsi"/>
        </w:rPr>
        <w:t>og</w:t>
      </w:r>
      <w:r w:rsidR="00DC750E" w:rsidRPr="00DC750E">
        <w:rPr>
          <w:rFonts w:eastAsia="Calibri" w:cstheme="minorHAnsi"/>
        </w:rPr>
        <w:t xml:space="preserve"> jezik</w:t>
      </w:r>
      <w:r w:rsidR="0016005A">
        <w:rPr>
          <w:rFonts w:eastAsia="Calibri" w:cstheme="minorHAnsi"/>
        </w:rPr>
        <w:t>a</w:t>
      </w:r>
      <w:r w:rsidR="00DC750E">
        <w:rPr>
          <w:rFonts w:eastAsia="Calibri" w:cstheme="minorHAnsi"/>
        </w:rPr>
        <w:t xml:space="preserve">, </w:t>
      </w:r>
      <w:r w:rsidR="00522BD0">
        <w:rPr>
          <w:rFonts w:eastAsia="Calibri" w:cstheme="minorHAnsi"/>
        </w:rPr>
        <w:t xml:space="preserve">koje su ključne </w:t>
      </w:r>
      <w:r w:rsidR="00DC750E" w:rsidRPr="00DC750E">
        <w:rPr>
          <w:rFonts w:eastAsia="Calibri" w:cstheme="minorHAnsi"/>
        </w:rPr>
        <w:t>za jasnu</w:t>
      </w:r>
      <w:r w:rsidR="00522BD0">
        <w:rPr>
          <w:rFonts w:eastAsia="Calibri" w:cstheme="minorHAnsi"/>
        </w:rPr>
        <w:t>, dostupnu</w:t>
      </w:r>
      <w:r w:rsidR="00DC750E" w:rsidRPr="00DC750E">
        <w:rPr>
          <w:rFonts w:eastAsia="Calibri" w:cstheme="minorHAnsi"/>
        </w:rPr>
        <w:t xml:space="preserve"> i inkluzivnu komunikaciju</w:t>
      </w:r>
      <w:r w:rsidR="00522BD0">
        <w:rPr>
          <w:rFonts w:eastAsia="Calibri" w:cstheme="minorHAnsi"/>
        </w:rPr>
        <w:t xml:space="preserve"> tokom katastrofa.</w:t>
      </w:r>
      <w:r w:rsidR="0075305B">
        <w:rPr>
          <w:rFonts w:eastAsia="Calibri" w:cstheme="minorHAnsi"/>
        </w:rPr>
        <w:t xml:space="preserve"> </w:t>
      </w:r>
      <w:r w:rsidR="00522BD0" w:rsidRPr="00522BD0">
        <w:rPr>
          <w:rFonts w:eastAsia="Calibri" w:cstheme="minorHAnsi"/>
        </w:rPr>
        <w:t xml:space="preserve">Pored toga, prisutni su i kapaciteti u oblasti logističke podrške, prve pomoći, profesionalnih stručnih znanja i raspoloživosti specijalizovane opreme. Ovi nalazi ukazuju </w:t>
      </w:r>
      <w:r w:rsidR="0016005A">
        <w:rPr>
          <w:rFonts w:eastAsia="Calibri" w:cstheme="minorHAnsi"/>
        </w:rPr>
        <w:t xml:space="preserve">na to </w:t>
      </w:r>
      <w:r w:rsidR="00522BD0" w:rsidRPr="00522BD0">
        <w:rPr>
          <w:rFonts w:eastAsia="Calibri" w:cstheme="minorHAnsi"/>
        </w:rPr>
        <w:t>da zajednica već posjeduje snažnu osnovu za razvoj i aktiviranje organizovanih mreža podrške u smanjenju</w:t>
      </w:r>
      <w:r w:rsidR="0075305B">
        <w:rPr>
          <w:rFonts w:eastAsia="Calibri" w:cstheme="minorHAnsi"/>
        </w:rPr>
        <w:t xml:space="preserve"> </w:t>
      </w:r>
      <w:r w:rsidR="00522BD0" w:rsidRPr="00522BD0">
        <w:rPr>
          <w:rFonts w:eastAsia="Calibri" w:cstheme="minorHAnsi"/>
        </w:rPr>
        <w:t>rizika</w:t>
      </w:r>
      <w:r w:rsidR="0075305B">
        <w:rPr>
          <w:rFonts w:eastAsia="Calibri" w:cstheme="minorHAnsi"/>
        </w:rPr>
        <w:t xml:space="preserve"> </w:t>
      </w:r>
      <w:r w:rsidR="00522BD0" w:rsidRPr="00522BD0">
        <w:rPr>
          <w:rFonts w:eastAsia="Calibri" w:cstheme="minorHAnsi"/>
        </w:rPr>
        <w:t>od</w:t>
      </w:r>
      <w:r w:rsidR="0075305B">
        <w:rPr>
          <w:rFonts w:eastAsia="Calibri" w:cstheme="minorHAnsi"/>
        </w:rPr>
        <w:t xml:space="preserve"> </w:t>
      </w:r>
      <w:r w:rsidR="00522BD0" w:rsidRPr="00522BD0">
        <w:rPr>
          <w:rFonts w:eastAsia="Calibri" w:cstheme="minorHAnsi"/>
        </w:rPr>
        <w:t>katastrofa.</w:t>
      </w:r>
      <w:r w:rsidR="00522BD0">
        <w:rPr>
          <w:rFonts w:eastAsia="Calibri" w:cstheme="minorHAnsi"/>
        </w:rPr>
        <w:t xml:space="preserve"> U tom pogledu Glavni grad </w:t>
      </w:r>
      <w:r w:rsidR="00522BD0" w:rsidRPr="00522BD0">
        <w:rPr>
          <w:rFonts w:eastAsia="Calibri" w:cstheme="minorHAnsi"/>
        </w:rPr>
        <w:t xml:space="preserve">bi trebalo da sistematski razvije i institucionalizuje mrežu lokalnih volontera, uz obuke i jasno definisane uloge, kako bi se ovi postojeći kapaciteti maksimalno iskoristili </w:t>
      </w:r>
      <w:r w:rsidR="00522BD0">
        <w:rPr>
          <w:rFonts w:eastAsia="Calibri" w:cstheme="minorHAnsi"/>
        </w:rPr>
        <w:t>u slučaju katastrofa</w:t>
      </w:r>
      <w:r w:rsidR="00522BD0" w:rsidRPr="00522BD0">
        <w:rPr>
          <w:rFonts w:eastAsia="Calibri" w:cstheme="minorHAnsi"/>
        </w:rPr>
        <w:t>.</w:t>
      </w:r>
    </w:p>
    <w:p w:rsidR="00522BD0" w:rsidRPr="00EA2541" w:rsidRDefault="00EA2541" w:rsidP="007E0870">
      <w:pPr>
        <w:pStyle w:val="ListParagraph"/>
        <w:numPr>
          <w:ilvl w:val="0"/>
          <w:numId w:val="36"/>
        </w:numPr>
        <w:tabs>
          <w:tab w:val="left" w:pos="0"/>
          <w:tab w:val="left" w:pos="270"/>
        </w:tabs>
        <w:spacing w:after="0" w:line="240" w:lineRule="auto"/>
        <w:ind w:left="0" w:firstLine="360"/>
        <w:jc w:val="both"/>
        <w:rPr>
          <w:rFonts w:eastAsia="Calibri" w:cstheme="minorHAnsi"/>
        </w:rPr>
      </w:pPr>
      <w:r w:rsidRPr="00EA2541">
        <w:rPr>
          <w:rFonts w:eastAsia="Calibri" w:cstheme="minorHAnsi"/>
        </w:rPr>
        <w:t>Učesnici</w:t>
      </w:r>
      <w:r w:rsidR="0016005A">
        <w:rPr>
          <w:rFonts w:eastAsia="Calibri" w:cstheme="minorHAnsi"/>
        </w:rPr>
        <w:t>/učesnice</w:t>
      </w:r>
      <w:r w:rsidRPr="00EA2541">
        <w:rPr>
          <w:rFonts w:eastAsia="Calibri" w:cstheme="minorHAnsi"/>
        </w:rPr>
        <w:t xml:space="preserve"> ankete dali </w:t>
      </w:r>
      <w:r w:rsidR="0016005A" w:rsidRPr="00EA2541">
        <w:rPr>
          <w:rFonts w:eastAsia="Calibri" w:cstheme="minorHAnsi"/>
        </w:rPr>
        <w:t xml:space="preserve">su </w:t>
      </w:r>
      <w:r w:rsidRPr="00EA2541">
        <w:rPr>
          <w:rFonts w:eastAsia="Calibri" w:cstheme="minorHAnsi"/>
        </w:rPr>
        <w:t xml:space="preserve">svoj doprinos </w:t>
      </w:r>
      <w:r w:rsidR="0016005A">
        <w:rPr>
          <w:rFonts w:eastAsia="Calibri" w:cstheme="minorHAnsi"/>
        </w:rPr>
        <w:t>da se identifikuju</w:t>
      </w:r>
      <w:r w:rsidRPr="00EA2541">
        <w:rPr>
          <w:rFonts w:eastAsia="Calibri" w:cstheme="minorHAnsi"/>
        </w:rPr>
        <w:t xml:space="preserve"> ključn</w:t>
      </w:r>
      <w:r w:rsidR="0016005A">
        <w:rPr>
          <w:rFonts w:eastAsia="Calibri" w:cstheme="minorHAnsi"/>
        </w:rPr>
        <w:t>e</w:t>
      </w:r>
      <w:r w:rsidRPr="00EA2541">
        <w:rPr>
          <w:rFonts w:eastAsia="Calibri" w:cstheme="minorHAnsi"/>
        </w:rPr>
        <w:t xml:space="preserve"> potreb</w:t>
      </w:r>
      <w:r w:rsidR="0016005A">
        <w:rPr>
          <w:rFonts w:eastAsia="Calibri" w:cstheme="minorHAnsi"/>
        </w:rPr>
        <w:t>e</w:t>
      </w:r>
      <w:r w:rsidRPr="00EA2541">
        <w:rPr>
          <w:rFonts w:eastAsia="Calibri" w:cstheme="minorHAnsi"/>
        </w:rPr>
        <w:t xml:space="preserve"> i prioritet</w:t>
      </w:r>
      <w:r w:rsidR="0016005A">
        <w:rPr>
          <w:rFonts w:eastAsia="Calibri" w:cstheme="minorHAnsi"/>
        </w:rPr>
        <w:t>i</w:t>
      </w:r>
      <w:r w:rsidRPr="00EA2541">
        <w:rPr>
          <w:rFonts w:eastAsia="Calibri" w:cstheme="minorHAnsi"/>
        </w:rPr>
        <w:t xml:space="preserve"> u oblasti upravljanja </w:t>
      </w:r>
      <w:r w:rsidRPr="00EA2541">
        <w:rPr>
          <w:rFonts w:eastAsia="Calibri" w:cstheme="minorHAnsi"/>
        </w:rPr>
        <w:lastRenderedPageBreak/>
        <w:t>rizicima od katastrofa u Podgorici. Najčešće su isticali resurse i opremu (vatrogasci, dobrovoljci, kanaderi/helikopteri), zatim edukaciju (za stanovništvo, zaposlene, djecu i donosioce odluka) i kontrolu gradnje i standarde (uključujući aseizmičke provjere). Takođe su važni prevencija i zaštita, obuka i treninzi, te unapređenje zakonskih rješenja, dok su manje, ali značajno, učesnici navodili skloništa, komunikaciju s</w:t>
      </w:r>
      <w:r w:rsidR="00B77DC9">
        <w:rPr>
          <w:rFonts w:eastAsia="Calibri" w:cstheme="minorHAnsi"/>
        </w:rPr>
        <w:t>a</w:t>
      </w:r>
      <w:r w:rsidRPr="00EA2541">
        <w:rPr>
          <w:rFonts w:eastAsia="Calibri" w:cstheme="minorHAnsi"/>
        </w:rPr>
        <w:t xml:space="preserve"> zajednicom, održavanje infrastrukture, koordinaciju, prostorno planiranje, profesionalizaciju civilne zaštite i zalihe za preživljavanje. Na osnovu odgovora, preporučuje se prioritetno djelovanje na jačanje opreme, resursa i edukacije, te kontinuirano poboljšanje zakona, standarda i koordinacije, kako bi se povećala otpornost Podgorice na prirodne i antropogene rizike.</w:t>
      </w:r>
    </w:p>
    <w:p w:rsidR="00576B7A" w:rsidRDefault="00576B7A" w:rsidP="0042772A">
      <w:pPr>
        <w:tabs>
          <w:tab w:val="left" w:pos="0"/>
          <w:tab w:val="left" w:pos="270"/>
        </w:tabs>
        <w:spacing w:after="0" w:line="240" w:lineRule="auto"/>
        <w:jc w:val="both"/>
        <w:rPr>
          <w:rFonts w:eastAsia="Calibri" w:cstheme="minorHAnsi"/>
        </w:rPr>
      </w:pPr>
    </w:p>
    <w:bookmarkEnd w:id="21"/>
    <w:p w:rsidR="00842C91" w:rsidRPr="0042772A" w:rsidRDefault="004D55E1" w:rsidP="0042772A">
      <w:pPr>
        <w:tabs>
          <w:tab w:val="left" w:pos="0"/>
          <w:tab w:val="left" w:pos="270"/>
        </w:tabs>
        <w:spacing w:after="0" w:line="240" w:lineRule="auto"/>
        <w:jc w:val="both"/>
        <w:rPr>
          <w:rFonts w:eastAsia="Calibri" w:cstheme="minorHAnsi"/>
          <w:b/>
          <w:bCs/>
        </w:rPr>
      </w:pPr>
      <w:r w:rsidRPr="0042772A">
        <w:rPr>
          <w:rFonts w:eastAsia="Calibri" w:cstheme="minorHAnsi"/>
          <w:b/>
          <w:bCs/>
        </w:rPr>
        <w:t>4</w:t>
      </w:r>
      <w:r w:rsidR="00CF561D" w:rsidRPr="0042772A">
        <w:rPr>
          <w:rFonts w:eastAsia="Calibri" w:cstheme="minorHAnsi"/>
          <w:b/>
          <w:bCs/>
        </w:rPr>
        <w:t xml:space="preserve">. </w:t>
      </w:r>
      <w:r w:rsidR="00005CA6" w:rsidRPr="0042772A">
        <w:rPr>
          <w:rFonts w:eastAsia="Calibri" w:cstheme="minorHAnsi"/>
          <w:b/>
          <w:bCs/>
        </w:rPr>
        <w:t>VIZIJA, STRATEŠKI I OPERATIVNI CILJEVI S PRATEĆIM INDIKATORIMA USPJEHA</w:t>
      </w:r>
    </w:p>
    <w:p w:rsidR="00005CA6" w:rsidRPr="0042772A" w:rsidRDefault="00005CA6" w:rsidP="0042772A">
      <w:pPr>
        <w:tabs>
          <w:tab w:val="left" w:pos="0"/>
          <w:tab w:val="left" w:pos="270"/>
        </w:tabs>
        <w:spacing w:after="0" w:line="240" w:lineRule="auto"/>
        <w:jc w:val="both"/>
        <w:rPr>
          <w:rFonts w:eastAsia="Calibri" w:cstheme="minorHAnsi"/>
          <w:b/>
          <w:bCs/>
        </w:rPr>
      </w:pPr>
    </w:p>
    <w:p w:rsidR="00005CA6" w:rsidRPr="0042772A" w:rsidRDefault="00005CA6"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4.1 Vizija i misija</w:t>
      </w:r>
    </w:p>
    <w:p w:rsidR="00005CA6" w:rsidRPr="0042772A" w:rsidRDefault="00005CA6" w:rsidP="0042772A">
      <w:pPr>
        <w:tabs>
          <w:tab w:val="left" w:pos="0"/>
          <w:tab w:val="left" w:pos="270"/>
        </w:tabs>
        <w:spacing w:after="0" w:line="240" w:lineRule="auto"/>
        <w:jc w:val="both"/>
        <w:rPr>
          <w:rFonts w:eastAsia="Calibri" w:cstheme="minorHAnsi"/>
          <w:b/>
          <w:bCs/>
        </w:rPr>
      </w:pPr>
    </w:p>
    <w:p w:rsidR="00005CA6" w:rsidRPr="0042772A" w:rsidRDefault="00005CA6" w:rsidP="0042772A">
      <w:pPr>
        <w:tabs>
          <w:tab w:val="left" w:pos="0"/>
          <w:tab w:val="left" w:pos="270"/>
        </w:tabs>
        <w:spacing w:after="0" w:line="240" w:lineRule="auto"/>
        <w:jc w:val="both"/>
        <w:rPr>
          <w:rFonts w:eastAsia="Calibri" w:cstheme="minorHAnsi"/>
        </w:rPr>
      </w:pPr>
      <w:r w:rsidRPr="0042772A">
        <w:rPr>
          <w:rFonts w:eastAsia="Calibri" w:cstheme="minorHAnsi"/>
        </w:rPr>
        <w:t>Na osnovu analize rizika, SWOT analize i analize zainteresovanih strana definišu se vizija i misija u oblasti smanjenja rizika od katastrofa</w:t>
      </w:r>
      <w:r w:rsidR="00A359A4" w:rsidRPr="0042772A">
        <w:rPr>
          <w:rFonts w:eastAsia="Calibri" w:cstheme="minorHAnsi"/>
        </w:rPr>
        <w:t xml:space="preserve"> na teritoriji </w:t>
      </w:r>
      <w:r w:rsidR="00E91E90">
        <w:rPr>
          <w:rFonts w:eastAsia="Calibri" w:cstheme="minorHAnsi"/>
        </w:rPr>
        <w:t>Glavnog grada Podgorica</w:t>
      </w:r>
      <w:r w:rsidRPr="0042772A">
        <w:rPr>
          <w:rFonts w:eastAsia="Calibri" w:cstheme="minorHAnsi"/>
        </w:rPr>
        <w:t>, dok se kroz izradu stabla problema i rješenja oblikuje konačna vizija.</w:t>
      </w:r>
    </w:p>
    <w:p w:rsidR="00A359A4" w:rsidRPr="0042772A" w:rsidRDefault="00A359A4" w:rsidP="0042772A">
      <w:pPr>
        <w:tabs>
          <w:tab w:val="left" w:pos="0"/>
          <w:tab w:val="left" w:pos="270"/>
        </w:tabs>
        <w:spacing w:after="0" w:line="240" w:lineRule="auto"/>
        <w:jc w:val="both"/>
        <w:rPr>
          <w:rFonts w:eastAsia="Calibri" w:cstheme="minorHAnsi"/>
        </w:rPr>
      </w:pPr>
    </w:p>
    <w:p w:rsidR="0094799E" w:rsidRPr="0094799E" w:rsidRDefault="0094799E" w:rsidP="0042772A">
      <w:pPr>
        <w:tabs>
          <w:tab w:val="left" w:pos="0"/>
          <w:tab w:val="left" w:pos="270"/>
        </w:tabs>
        <w:spacing w:after="0" w:line="240" w:lineRule="auto"/>
        <w:jc w:val="both"/>
        <w:rPr>
          <w:rFonts w:eastAsia="Calibri" w:cstheme="minorHAnsi"/>
        </w:rPr>
      </w:pPr>
      <w:r w:rsidRPr="0094799E">
        <w:rPr>
          <w:rFonts w:eastAsia="Calibri" w:cstheme="minorHAnsi"/>
          <w:b/>
          <w:bCs/>
          <w:i/>
          <w:iCs/>
        </w:rPr>
        <w:t>Vizija lokalne strategije</w:t>
      </w:r>
      <w:r w:rsidRPr="0094799E">
        <w:rPr>
          <w:rFonts w:eastAsia="Calibri" w:cstheme="minorHAnsi"/>
        </w:rPr>
        <w:t xml:space="preserve"> je da Glavni grad Podgorica bude otporan grad koji prevenira i smanjuje rizike, efikasno reaguje i oporavlja se od katastrofa, te se aktivno prilagođava klimatskim promjenama, obezbjeđujući sigurnost i visok kvalitet života za sve građane.</w:t>
      </w:r>
    </w:p>
    <w:p w:rsidR="00005CA6" w:rsidRPr="0042772A" w:rsidRDefault="00005CA6" w:rsidP="0042772A">
      <w:pPr>
        <w:tabs>
          <w:tab w:val="left" w:pos="0"/>
          <w:tab w:val="left" w:pos="270"/>
        </w:tabs>
        <w:spacing w:after="0" w:line="240" w:lineRule="auto"/>
        <w:jc w:val="both"/>
        <w:rPr>
          <w:rFonts w:eastAsia="Calibri" w:cstheme="minorHAnsi"/>
          <w:b/>
          <w:bCs/>
        </w:rPr>
      </w:pPr>
    </w:p>
    <w:p w:rsidR="0094799E" w:rsidRDefault="0094799E" w:rsidP="0042772A">
      <w:pPr>
        <w:tabs>
          <w:tab w:val="left" w:pos="0"/>
          <w:tab w:val="left" w:pos="270"/>
        </w:tabs>
        <w:spacing w:after="0" w:line="240" w:lineRule="auto"/>
        <w:jc w:val="both"/>
        <w:rPr>
          <w:rFonts w:eastAsia="Calibri" w:cstheme="minorHAnsi"/>
        </w:rPr>
      </w:pPr>
      <w:r w:rsidRPr="0094799E">
        <w:rPr>
          <w:rFonts w:eastAsia="Calibri" w:cstheme="minorHAnsi"/>
          <w:b/>
          <w:bCs/>
          <w:i/>
          <w:iCs/>
        </w:rPr>
        <w:t>Misija Glavnog grada Podgoric</w:t>
      </w:r>
      <w:r w:rsidR="00B77DC9">
        <w:rPr>
          <w:rFonts w:eastAsia="Calibri" w:cstheme="minorHAnsi"/>
          <w:b/>
          <w:bCs/>
          <w:i/>
          <w:iCs/>
        </w:rPr>
        <w:t>a</w:t>
      </w:r>
      <w:r w:rsidRPr="0094799E">
        <w:rPr>
          <w:rFonts w:eastAsia="Calibri" w:cstheme="minorHAnsi"/>
        </w:rPr>
        <w:t xml:space="preserve"> je</w:t>
      </w:r>
      <w:r w:rsidR="00B77DC9">
        <w:rPr>
          <w:rFonts w:eastAsia="Calibri" w:cstheme="minorHAnsi"/>
        </w:rPr>
        <w:t>ste</w:t>
      </w:r>
      <w:r w:rsidRPr="0094799E">
        <w:rPr>
          <w:rFonts w:eastAsia="Calibri" w:cstheme="minorHAnsi"/>
        </w:rPr>
        <w:t xml:space="preserve"> da, kroz integrisano upravljanje rizicima od katastrofa, održivo planiranje i aktivnu uključenost zajednice, unaprijedi otpornost grada, zaštiti živote, imovinu i životnu sredinu, te obezbijedi blagovremenu </w:t>
      </w:r>
      <w:r>
        <w:rPr>
          <w:rFonts w:eastAsia="Calibri" w:cstheme="minorHAnsi"/>
        </w:rPr>
        <w:t>pripravnost</w:t>
      </w:r>
      <w:r w:rsidRPr="0094799E">
        <w:rPr>
          <w:rFonts w:eastAsia="Calibri" w:cstheme="minorHAnsi"/>
        </w:rPr>
        <w:t>, efikasan odgovor i brz oporavak od katastrofa, uz stalno prilagođavanje klimatskim promjenama.</w:t>
      </w:r>
      <w:r w:rsidR="00FB6C1D">
        <w:rPr>
          <w:rFonts w:eastAsia="Calibri" w:cstheme="minorHAnsi"/>
        </w:rPr>
        <w:t xml:space="preserve"> </w:t>
      </w:r>
      <w:r w:rsidRPr="0094799E">
        <w:rPr>
          <w:rFonts w:eastAsia="Calibri" w:cstheme="minorHAnsi"/>
        </w:rPr>
        <w:t xml:space="preserve">Misija će se ostvariti kroz realizaciju strateškog cilja </w:t>
      </w:r>
      <w:r w:rsidR="00B77DC9">
        <w:rPr>
          <w:rFonts w:eastAsia="Calibri" w:cstheme="minorHAnsi"/>
        </w:rPr>
        <w:t>i</w:t>
      </w:r>
      <w:r w:rsidRPr="0094799E">
        <w:rPr>
          <w:rFonts w:eastAsia="Calibri" w:cstheme="minorHAnsi"/>
        </w:rPr>
        <w:t>operativnih ciljeva.</w:t>
      </w:r>
      <w:r w:rsidR="00FB6C1D">
        <w:rPr>
          <w:rFonts w:eastAsia="Calibri" w:cstheme="minorHAnsi"/>
        </w:rPr>
        <w:t xml:space="preserve"> </w:t>
      </w:r>
      <w:r w:rsidR="009840E0" w:rsidRPr="0042772A">
        <w:rPr>
          <w:rFonts w:eastAsia="Calibri" w:cstheme="minorHAnsi"/>
          <w:b/>
          <w:bCs/>
          <w:i/>
          <w:iCs/>
        </w:rPr>
        <w:t>Fokus Strategije</w:t>
      </w:r>
      <w:r w:rsidR="009840E0" w:rsidRPr="0042772A">
        <w:rPr>
          <w:rFonts w:eastAsia="Calibri" w:cstheme="minorHAnsi"/>
        </w:rPr>
        <w:t xml:space="preserve"> je </w:t>
      </w:r>
      <w:r>
        <w:rPr>
          <w:rFonts w:eastAsia="Calibri" w:cstheme="minorHAnsi"/>
        </w:rPr>
        <w:t xml:space="preserve">unapređenje otpornosti Glavnog grada Podgorica na katastrofe </w:t>
      </w:r>
      <w:r w:rsidRPr="0094799E">
        <w:rPr>
          <w:rFonts w:eastAsia="Calibri" w:cstheme="minorHAnsi"/>
        </w:rPr>
        <w:t xml:space="preserve">kroz smanjenje postojećih i novih rizika koji ugrožavaju stanovništvo, materijalna i kulturna dobra i životnu sredinu, kao i sprovođenje aktivnosti i mjera definisanih Akcionim planom za period </w:t>
      </w:r>
      <w:r w:rsidR="00234AA4" w:rsidRPr="0094799E">
        <w:rPr>
          <w:rFonts w:eastAsia="Calibri" w:cstheme="minorHAnsi"/>
        </w:rPr>
        <w:t>202</w:t>
      </w:r>
      <w:r w:rsidR="00234AA4">
        <w:rPr>
          <w:rFonts w:eastAsia="Calibri" w:cstheme="minorHAnsi"/>
        </w:rPr>
        <w:t>6</w:t>
      </w:r>
      <w:r w:rsidRPr="0094799E">
        <w:rPr>
          <w:rFonts w:eastAsia="Calibri" w:cstheme="minorHAnsi"/>
        </w:rPr>
        <w:t>–2030. godine u oblasti</w:t>
      </w:r>
      <w:r w:rsidR="00D771F0">
        <w:rPr>
          <w:rFonts w:eastAsia="Calibri" w:cstheme="minorHAnsi"/>
        </w:rPr>
        <w:t xml:space="preserve"> </w:t>
      </w:r>
      <w:r w:rsidRPr="0094799E">
        <w:rPr>
          <w:rFonts w:eastAsia="Calibri" w:cstheme="minorHAnsi"/>
        </w:rPr>
        <w:t>smanjenja</w:t>
      </w:r>
      <w:r w:rsidR="00D771F0">
        <w:rPr>
          <w:rFonts w:eastAsia="Calibri" w:cstheme="minorHAnsi"/>
        </w:rPr>
        <w:t xml:space="preserve"> </w:t>
      </w:r>
      <w:r w:rsidRPr="0094799E">
        <w:rPr>
          <w:rFonts w:eastAsia="Calibri" w:cstheme="minorHAnsi"/>
        </w:rPr>
        <w:t>rizika</w:t>
      </w:r>
      <w:r w:rsidR="00D771F0">
        <w:rPr>
          <w:rFonts w:eastAsia="Calibri" w:cstheme="minorHAnsi"/>
        </w:rPr>
        <w:t xml:space="preserve"> </w:t>
      </w:r>
      <w:r w:rsidRPr="0094799E">
        <w:rPr>
          <w:rFonts w:eastAsia="Calibri" w:cstheme="minorHAnsi"/>
        </w:rPr>
        <w:t>od</w:t>
      </w:r>
      <w:r w:rsidR="00D771F0">
        <w:rPr>
          <w:rFonts w:eastAsia="Calibri" w:cstheme="minorHAnsi"/>
        </w:rPr>
        <w:t xml:space="preserve"> </w:t>
      </w:r>
      <w:r w:rsidRPr="0094799E">
        <w:rPr>
          <w:rFonts w:eastAsia="Calibri" w:cstheme="minorHAnsi"/>
        </w:rPr>
        <w:t>katastrofa.</w:t>
      </w:r>
    </w:p>
    <w:p w:rsidR="0094799E" w:rsidRDefault="0094799E" w:rsidP="0042772A">
      <w:pPr>
        <w:tabs>
          <w:tab w:val="left" w:pos="0"/>
          <w:tab w:val="left" w:pos="270"/>
        </w:tabs>
        <w:spacing w:after="0" w:line="240" w:lineRule="auto"/>
        <w:jc w:val="both"/>
        <w:rPr>
          <w:rFonts w:eastAsia="Calibri" w:cstheme="minorHAnsi"/>
        </w:rPr>
      </w:pPr>
    </w:p>
    <w:p w:rsidR="00474102" w:rsidRPr="0042772A" w:rsidRDefault="00474102"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 xml:space="preserve">4.2 Razrada </w:t>
      </w:r>
      <w:r w:rsidR="00ED4A6E">
        <w:rPr>
          <w:rFonts w:eastAsia="Calibri" w:cstheme="minorHAnsi"/>
          <w:b/>
          <w:bCs/>
          <w:i/>
          <w:iCs/>
        </w:rPr>
        <w:t xml:space="preserve">lokalnih </w:t>
      </w:r>
      <w:r w:rsidRPr="0042772A">
        <w:rPr>
          <w:rFonts w:eastAsia="Calibri" w:cstheme="minorHAnsi"/>
          <w:b/>
          <w:bCs/>
          <w:i/>
          <w:iCs/>
        </w:rPr>
        <w:t>strateških i operativnih ciljeva</w:t>
      </w:r>
    </w:p>
    <w:p w:rsidR="00474102" w:rsidRDefault="00474102" w:rsidP="0042772A">
      <w:pPr>
        <w:tabs>
          <w:tab w:val="left" w:pos="0"/>
          <w:tab w:val="left" w:pos="270"/>
        </w:tabs>
        <w:spacing w:after="0" w:line="240" w:lineRule="auto"/>
        <w:jc w:val="both"/>
        <w:rPr>
          <w:rFonts w:eastAsia="Calibri" w:cstheme="minorHAnsi"/>
          <w:b/>
          <w:bCs/>
        </w:rPr>
      </w:pPr>
    </w:p>
    <w:p w:rsidR="00234AA4" w:rsidRPr="00234AA4" w:rsidRDefault="00D26B72" w:rsidP="00234AA4">
      <w:pPr>
        <w:tabs>
          <w:tab w:val="left" w:pos="0"/>
          <w:tab w:val="left" w:pos="270"/>
        </w:tabs>
        <w:spacing w:after="0" w:line="240" w:lineRule="auto"/>
        <w:jc w:val="both"/>
        <w:rPr>
          <w:rFonts w:eastAsia="Calibri" w:cstheme="minorHAnsi"/>
        </w:rPr>
      </w:pPr>
      <w:r w:rsidRPr="00D26B72">
        <w:rPr>
          <w:rFonts w:eastAsia="Calibri" w:cstheme="minorHAnsi"/>
        </w:rPr>
        <w:t>Loka</w:t>
      </w:r>
      <w:r>
        <w:rPr>
          <w:rFonts w:eastAsia="Calibri" w:cstheme="minorHAnsi"/>
        </w:rPr>
        <w:t xml:space="preserve">lna </w:t>
      </w:r>
      <w:r w:rsidR="00234AA4">
        <w:rPr>
          <w:rFonts w:eastAsia="Calibri" w:cstheme="minorHAnsi"/>
        </w:rPr>
        <w:t>S</w:t>
      </w:r>
      <w:r>
        <w:rPr>
          <w:rFonts w:eastAsia="Calibri" w:cstheme="minorHAnsi"/>
        </w:rPr>
        <w:t xml:space="preserve">trategija za smanjenje rizika od katastrofa s </w:t>
      </w:r>
      <w:r w:rsidR="003F6182">
        <w:rPr>
          <w:rFonts w:eastAsia="Calibri" w:cstheme="minorHAnsi"/>
        </w:rPr>
        <w:t>A</w:t>
      </w:r>
      <w:r>
        <w:rPr>
          <w:rFonts w:eastAsia="Calibri" w:cstheme="minorHAnsi"/>
        </w:rPr>
        <w:t xml:space="preserve">kcionim planom za period 2026–2030. </w:t>
      </w:r>
      <w:r w:rsidR="003F6182">
        <w:rPr>
          <w:rFonts w:eastAsia="Calibri" w:cstheme="minorHAnsi"/>
        </w:rPr>
        <w:t>g</w:t>
      </w:r>
      <w:r>
        <w:rPr>
          <w:rFonts w:eastAsia="Calibri" w:cstheme="minorHAnsi"/>
        </w:rPr>
        <w:t>odina za Glavni grad Podgoric</w:t>
      </w:r>
      <w:r w:rsidR="003F6182">
        <w:rPr>
          <w:rFonts w:eastAsia="Calibri" w:cstheme="minorHAnsi"/>
        </w:rPr>
        <w:t>a,</w:t>
      </w:r>
      <w:r>
        <w:rPr>
          <w:rFonts w:eastAsia="Calibri" w:cstheme="minorHAnsi"/>
        </w:rPr>
        <w:t xml:space="preserve"> utemeljena </w:t>
      </w:r>
      <w:r w:rsidR="003F6182">
        <w:rPr>
          <w:rFonts w:eastAsia="Calibri" w:cstheme="minorHAnsi"/>
        </w:rPr>
        <w:t xml:space="preserve">je </w:t>
      </w:r>
      <w:r w:rsidRPr="00D26B72">
        <w:rPr>
          <w:rFonts w:eastAsia="Calibri" w:cstheme="minorHAnsi"/>
        </w:rPr>
        <w:t>u principima Sendai okvira za smanjenje rizika od katastrofa, Ciljevima održivog razvoja</w:t>
      </w:r>
      <w:r>
        <w:rPr>
          <w:rFonts w:eastAsia="Calibri" w:cstheme="minorHAnsi"/>
        </w:rPr>
        <w:t xml:space="preserve">, </w:t>
      </w:r>
      <w:r w:rsidRPr="00D26B72">
        <w:rPr>
          <w:rFonts w:eastAsia="Calibri" w:cstheme="minorHAnsi"/>
        </w:rPr>
        <w:t xml:space="preserve">evropskim </w:t>
      </w:r>
      <w:r>
        <w:rPr>
          <w:rFonts w:eastAsia="Calibri" w:cstheme="minorHAnsi"/>
        </w:rPr>
        <w:t>ciljevima</w:t>
      </w:r>
      <w:r w:rsidRPr="00D26B72">
        <w:rPr>
          <w:rFonts w:eastAsia="Calibri" w:cstheme="minorHAnsi"/>
        </w:rPr>
        <w:t xml:space="preserve"> otpornosti</w:t>
      </w:r>
      <w:r w:rsidR="00234AA4">
        <w:rPr>
          <w:rFonts w:eastAsia="Calibri" w:cstheme="minorHAnsi"/>
        </w:rPr>
        <w:t xml:space="preserve"> na katastrofe</w:t>
      </w:r>
      <w:r w:rsidRPr="00D26B72">
        <w:rPr>
          <w:rFonts w:eastAsia="Calibri" w:cstheme="minorHAnsi"/>
        </w:rPr>
        <w:t xml:space="preserve"> i nacionalnom Strategijom za smanjenje rizika od katastrofa za period 2025–2030. s Akcionim planom za 2025–2026. godinu, </w:t>
      </w:r>
      <w:r w:rsidR="003F6182">
        <w:rPr>
          <w:rFonts w:eastAsia="Calibri" w:cstheme="minorHAnsi"/>
        </w:rPr>
        <w:t>radi</w:t>
      </w:r>
      <w:r w:rsidRPr="00D26B72">
        <w:rPr>
          <w:rFonts w:eastAsia="Calibri" w:cstheme="minorHAnsi"/>
        </w:rPr>
        <w:t xml:space="preserve"> povećanja sigurnosti, otpornosti i dugoročne održivosti urbane sredine.</w:t>
      </w:r>
      <w:r w:rsidR="00234AA4">
        <w:rPr>
          <w:rFonts w:eastAsia="Calibri" w:cstheme="minorHAnsi"/>
        </w:rPr>
        <w:t xml:space="preserve"> U tom kontekstu, </w:t>
      </w:r>
      <w:r w:rsidR="00234AA4" w:rsidRPr="00234AA4">
        <w:rPr>
          <w:rFonts w:eastAsia="Calibri" w:cstheme="minorHAnsi"/>
          <w:i/>
          <w:iCs/>
        </w:rPr>
        <w:t xml:space="preserve">lokalni strateški cilj ove Strategije: </w:t>
      </w:r>
      <w:r w:rsidR="003F6182">
        <w:rPr>
          <w:rFonts w:eastAsia="Calibri" w:cstheme="minorHAnsi"/>
        </w:rPr>
        <w:t>d</w:t>
      </w:r>
      <w:r w:rsidR="00234AA4" w:rsidRPr="00234AA4">
        <w:rPr>
          <w:rFonts w:eastAsia="Calibri" w:cstheme="minorHAnsi"/>
        </w:rPr>
        <w:t>o 2030. godine značajno povećati otpornost Glavnog grada Podgorice</w:t>
      </w:r>
      <w:r w:rsidR="00CA4682">
        <w:rPr>
          <w:rFonts w:eastAsia="Calibri" w:cstheme="minorHAnsi"/>
        </w:rPr>
        <w:t xml:space="preserve"> </w:t>
      </w:r>
      <w:r w:rsidR="00234AA4" w:rsidRPr="00234AA4">
        <w:rPr>
          <w:rFonts w:eastAsia="Calibri" w:cstheme="minorHAnsi"/>
        </w:rPr>
        <w:t xml:space="preserve">na prirodne i antropogene rizike kroz sistematsko razumijevanje rizika, uspostavljanje efikasnog i inkluzivnog sistema upravljanja rizicima od katastrofa, usmjeravanje prioritetnih investicija u strukturne i nestrukturne mjere smanjenja rizika, te jačanje kapaciteta za efikasan odgovor, brzi oporavak i otpornu obnovu u skladu s principom </w:t>
      </w:r>
      <w:r w:rsidR="00234AA4" w:rsidRPr="00005A68">
        <w:rPr>
          <w:rFonts w:eastAsia="Calibri" w:cstheme="minorHAnsi"/>
          <w:i/>
        </w:rPr>
        <w:t>Build Back Better</w:t>
      </w:r>
      <w:r w:rsidR="00234AA4">
        <w:rPr>
          <w:rFonts w:eastAsia="Calibri" w:cstheme="minorHAnsi"/>
        </w:rPr>
        <w:t xml:space="preserve">, </w:t>
      </w:r>
      <w:r w:rsidR="003F6182">
        <w:rPr>
          <w:rFonts w:eastAsia="Calibri" w:cstheme="minorHAnsi"/>
        </w:rPr>
        <w:t xml:space="preserve">u potpunosti </w:t>
      </w:r>
      <w:r w:rsidR="00234AA4" w:rsidRPr="00234AA4">
        <w:rPr>
          <w:rFonts w:eastAsia="Calibri" w:cstheme="minorHAnsi"/>
        </w:rPr>
        <w:t>je usklađen</w:t>
      </w:r>
      <w:r w:rsidR="00234AA4">
        <w:rPr>
          <w:rFonts w:eastAsia="Calibri" w:cstheme="minorHAnsi"/>
        </w:rPr>
        <w:t xml:space="preserve"> s </w:t>
      </w:r>
      <w:r w:rsidR="003F6182">
        <w:rPr>
          <w:rFonts w:eastAsia="Calibri" w:cstheme="minorHAnsi"/>
        </w:rPr>
        <w:t>prethodno</w:t>
      </w:r>
      <w:r w:rsidR="00234AA4">
        <w:rPr>
          <w:rFonts w:eastAsia="Calibri" w:cstheme="minorHAnsi"/>
        </w:rPr>
        <w:t xml:space="preserve"> navedenim globalnim </w:t>
      </w:r>
      <w:r w:rsidR="003F6182">
        <w:rPr>
          <w:rFonts w:eastAsia="Calibri" w:cstheme="minorHAnsi"/>
        </w:rPr>
        <w:t>i</w:t>
      </w:r>
      <w:r w:rsidR="00234AA4">
        <w:rPr>
          <w:rFonts w:eastAsia="Calibri" w:cstheme="minorHAnsi"/>
        </w:rPr>
        <w:t xml:space="preserve"> n</w:t>
      </w:r>
      <w:r w:rsidR="000202D2">
        <w:rPr>
          <w:rFonts w:eastAsia="Calibri" w:cstheme="minorHAnsi"/>
        </w:rPr>
        <w:t>acionalnim okvirima za otporan i</w:t>
      </w:r>
      <w:r w:rsidR="00234AA4">
        <w:rPr>
          <w:rFonts w:eastAsia="Calibri" w:cstheme="minorHAnsi"/>
        </w:rPr>
        <w:t xml:space="preserve"> održiv razvoj i smanjenje rizika od katastrofa.</w:t>
      </w:r>
    </w:p>
    <w:p w:rsidR="00234AA4" w:rsidRDefault="00234AA4" w:rsidP="00234AA4">
      <w:pPr>
        <w:tabs>
          <w:tab w:val="left" w:pos="0"/>
          <w:tab w:val="left" w:pos="270"/>
        </w:tabs>
        <w:spacing w:after="0" w:line="240" w:lineRule="auto"/>
        <w:jc w:val="both"/>
        <w:rPr>
          <w:rFonts w:eastAsia="Calibri" w:cstheme="minorHAnsi"/>
        </w:rPr>
      </w:pPr>
    </w:p>
    <w:p w:rsidR="00234AA4" w:rsidRDefault="00234AA4" w:rsidP="00234AA4">
      <w:pPr>
        <w:tabs>
          <w:tab w:val="left" w:pos="0"/>
          <w:tab w:val="left" w:pos="270"/>
        </w:tabs>
        <w:spacing w:after="0" w:line="240" w:lineRule="auto"/>
        <w:jc w:val="both"/>
        <w:rPr>
          <w:rFonts w:eastAsia="Calibri" w:cstheme="minorHAnsi"/>
        </w:rPr>
      </w:pPr>
      <w:r>
        <w:rPr>
          <w:rFonts w:eastAsia="Calibri" w:cstheme="minorHAnsi"/>
        </w:rPr>
        <w:lastRenderedPageBreak/>
        <w:t>Na osnovi ovog strateškog cilja definisan</w:t>
      </w:r>
      <w:r w:rsidR="003F6182">
        <w:rPr>
          <w:rFonts w:eastAsia="Calibri" w:cstheme="minorHAnsi"/>
        </w:rPr>
        <w:t xml:space="preserve">asu </w:t>
      </w:r>
      <w:r>
        <w:rPr>
          <w:rFonts w:eastAsia="Calibri" w:cstheme="minorHAnsi"/>
        </w:rPr>
        <w:t xml:space="preserve">i četiri operativna cilja koji </w:t>
      </w:r>
      <w:r w:rsidRPr="00234AA4">
        <w:rPr>
          <w:rFonts w:eastAsia="Calibri" w:cstheme="minorHAnsi"/>
        </w:rPr>
        <w:t>operativno razrađuju strateško opredjeljenje Strategije i omogućavaju njegovu praktičnu implementaciju kroz konkretne mjere, aktivnosti i pokazatelje učinka, usmjerene na jačanje institucionalnih, tehničkih i ljudskih kapaciteta, unapređenje sistema prevencije i pripravnosti, efikasno upravljanje rizicima od katastrofa te osiguranje koordinisanog odgovora i održivog oporavka na lokalnom nivou.</w:t>
      </w:r>
    </w:p>
    <w:p w:rsidR="00234AA4" w:rsidRDefault="00234AA4" w:rsidP="00234AA4">
      <w:pPr>
        <w:pStyle w:val="ListParagraph"/>
        <w:numPr>
          <w:ilvl w:val="0"/>
          <w:numId w:val="36"/>
        </w:numPr>
        <w:tabs>
          <w:tab w:val="left" w:pos="0"/>
          <w:tab w:val="left" w:pos="270"/>
        </w:tabs>
        <w:spacing w:after="0" w:line="240" w:lineRule="auto"/>
        <w:jc w:val="both"/>
        <w:rPr>
          <w:rFonts w:eastAsia="Calibri" w:cstheme="minorHAnsi"/>
        </w:rPr>
      </w:pPr>
      <w:bookmarkStart w:id="22" w:name="_Hlk216811176"/>
      <w:r w:rsidRPr="00234AA4">
        <w:rPr>
          <w:rFonts w:eastAsia="Calibri" w:cstheme="minorHAnsi"/>
        </w:rPr>
        <w:t>Lokalni operativni cilj 1: Unaprijeđeno razumijevanje rizika na teritoriji Glavnog grad</w:t>
      </w:r>
      <w:r>
        <w:rPr>
          <w:rFonts w:eastAsia="Calibri" w:cstheme="minorHAnsi"/>
        </w:rPr>
        <w:t>a</w:t>
      </w:r>
      <w:bookmarkEnd w:id="22"/>
      <w:r>
        <w:rPr>
          <w:rFonts w:eastAsia="Calibri" w:cstheme="minorHAnsi"/>
        </w:rPr>
        <w:t>.</w:t>
      </w:r>
    </w:p>
    <w:p w:rsidR="00234AA4" w:rsidRDefault="00234AA4" w:rsidP="00234AA4">
      <w:pPr>
        <w:pStyle w:val="ListParagraph"/>
        <w:numPr>
          <w:ilvl w:val="0"/>
          <w:numId w:val="36"/>
        </w:numPr>
        <w:tabs>
          <w:tab w:val="left" w:pos="0"/>
          <w:tab w:val="left" w:pos="270"/>
        </w:tabs>
        <w:spacing w:after="0" w:line="240" w:lineRule="auto"/>
        <w:jc w:val="both"/>
        <w:rPr>
          <w:rFonts w:eastAsia="Calibri" w:cstheme="minorHAnsi"/>
        </w:rPr>
      </w:pPr>
      <w:r w:rsidRPr="00234AA4">
        <w:rPr>
          <w:rFonts w:eastAsia="Calibri" w:cstheme="minorHAnsi"/>
        </w:rPr>
        <w:t>Lokalni operativni cilj 2: Efikasno i koordinisano upravljanje rizicima na lokalnom nivou</w:t>
      </w:r>
      <w:r w:rsidR="003F6182">
        <w:rPr>
          <w:rFonts w:eastAsia="Calibri" w:cstheme="minorHAnsi"/>
        </w:rPr>
        <w:t>.</w:t>
      </w:r>
      <w:r w:rsidRPr="00234AA4">
        <w:rPr>
          <w:rFonts w:eastAsia="Calibri" w:cstheme="minorHAnsi"/>
        </w:rPr>
        <w:tab/>
      </w:r>
    </w:p>
    <w:p w:rsidR="00234AA4" w:rsidRDefault="00234AA4" w:rsidP="00234AA4">
      <w:pPr>
        <w:pStyle w:val="ListParagraph"/>
        <w:numPr>
          <w:ilvl w:val="0"/>
          <w:numId w:val="36"/>
        </w:numPr>
        <w:tabs>
          <w:tab w:val="left" w:pos="0"/>
          <w:tab w:val="left" w:pos="270"/>
        </w:tabs>
        <w:spacing w:after="0" w:line="240" w:lineRule="auto"/>
        <w:ind w:left="0" w:firstLine="360"/>
        <w:jc w:val="both"/>
        <w:rPr>
          <w:rFonts w:eastAsia="Calibri" w:cstheme="minorHAnsi"/>
        </w:rPr>
      </w:pPr>
      <w:r w:rsidRPr="00234AA4">
        <w:rPr>
          <w:rFonts w:eastAsia="Calibri" w:cstheme="minorHAnsi"/>
        </w:rPr>
        <w:t>Lokalni operativni cilj 3: Ulaganje u smanjenje rizika od katastrofa radi povećanja otpornosti Podgorice</w:t>
      </w:r>
      <w:r>
        <w:rPr>
          <w:rFonts w:eastAsia="Calibri" w:cstheme="minorHAnsi"/>
        </w:rPr>
        <w:t>.</w:t>
      </w:r>
    </w:p>
    <w:p w:rsidR="00234AA4" w:rsidRPr="00234AA4" w:rsidRDefault="00234AA4" w:rsidP="00234AA4">
      <w:pPr>
        <w:pStyle w:val="ListParagraph"/>
        <w:numPr>
          <w:ilvl w:val="0"/>
          <w:numId w:val="36"/>
        </w:numPr>
        <w:tabs>
          <w:tab w:val="left" w:pos="0"/>
          <w:tab w:val="left" w:pos="270"/>
        </w:tabs>
        <w:spacing w:after="0" w:line="240" w:lineRule="auto"/>
        <w:ind w:left="0" w:firstLine="360"/>
        <w:jc w:val="both"/>
        <w:rPr>
          <w:rFonts w:eastAsia="Calibri" w:cstheme="minorHAnsi"/>
        </w:rPr>
      </w:pPr>
      <w:r w:rsidRPr="00234AA4">
        <w:rPr>
          <w:rFonts w:eastAsia="Calibri" w:cstheme="minorHAnsi"/>
        </w:rPr>
        <w:t>Lokalni operativni cilj 4: Jačanje lokalne pripravnosti i kapaciteta za efikasan odgovor, brzi oporavak i otpornu obnovu (</w:t>
      </w:r>
      <w:r w:rsidRPr="00005A68">
        <w:rPr>
          <w:rFonts w:eastAsia="Calibri" w:cstheme="minorHAnsi"/>
          <w:i/>
        </w:rPr>
        <w:t>Build Back Better</w:t>
      </w:r>
      <w:r w:rsidRPr="00234AA4">
        <w:rPr>
          <w:rFonts w:eastAsia="Calibri" w:cstheme="minorHAnsi"/>
        </w:rPr>
        <w:t>) nakon katastrofa</w:t>
      </w:r>
      <w:r w:rsidR="003F6182">
        <w:rPr>
          <w:rFonts w:eastAsia="Calibri" w:cstheme="minorHAnsi"/>
        </w:rPr>
        <w:t>.</w:t>
      </w:r>
    </w:p>
    <w:p w:rsidR="00234AA4" w:rsidRDefault="00234AA4" w:rsidP="00234AA4">
      <w:pPr>
        <w:tabs>
          <w:tab w:val="left" w:pos="0"/>
          <w:tab w:val="left" w:pos="270"/>
        </w:tabs>
        <w:spacing w:after="0" w:line="240" w:lineRule="auto"/>
        <w:jc w:val="both"/>
        <w:rPr>
          <w:rFonts w:eastAsia="Calibri" w:cstheme="minorHAnsi"/>
        </w:rPr>
      </w:pPr>
    </w:p>
    <w:p w:rsidR="001155CD" w:rsidRDefault="00234AA4" w:rsidP="001155CD">
      <w:pPr>
        <w:tabs>
          <w:tab w:val="left" w:pos="0"/>
          <w:tab w:val="left" w:pos="270"/>
        </w:tabs>
        <w:spacing w:after="0" w:line="240" w:lineRule="auto"/>
        <w:jc w:val="both"/>
        <w:rPr>
          <w:rFonts w:eastAsia="Calibri" w:cstheme="minorHAnsi"/>
        </w:rPr>
      </w:pPr>
      <w:r w:rsidRPr="00234AA4">
        <w:rPr>
          <w:rFonts w:eastAsia="Calibri" w:cstheme="minorHAnsi"/>
          <w:i/>
          <w:iCs/>
        </w:rPr>
        <w:t>1) Lokalni operativni cilj 1: Unaprijeđeno razumijevanje rizika na teritoriji Glavnog grada</w:t>
      </w:r>
      <w:r w:rsidR="001155CD">
        <w:rPr>
          <w:rFonts w:eastAsia="Calibri" w:cstheme="minorHAnsi"/>
        </w:rPr>
        <w:t xml:space="preserve">je utemeljen u Prioritet 1: Razumijevanje rizika od katastrofa iz Sendai Okvira. </w:t>
      </w:r>
      <w:r w:rsidR="001155CD" w:rsidRPr="001155CD">
        <w:rPr>
          <w:rFonts w:eastAsia="Calibri" w:cstheme="minorHAnsi"/>
        </w:rPr>
        <w:t xml:space="preserve">Uspješno upravljanje rizikom od katastrofa zahtijeva sveobuhvatno razumijevanje </w:t>
      </w:r>
      <w:r w:rsidR="001155CD">
        <w:rPr>
          <w:rFonts w:eastAsia="Calibri" w:cstheme="minorHAnsi"/>
        </w:rPr>
        <w:t xml:space="preserve">profila opasnosti, </w:t>
      </w:r>
      <w:r w:rsidR="001155CD" w:rsidRPr="001155CD">
        <w:rPr>
          <w:rFonts w:eastAsia="Calibri" w:cstheme="minorHAnsi"/>
        </w:rPr>
        <w:t>ranjivosti, kapaciteta, izloženosti ljudi, imovine i infrastrukture, uticaja na životnu sredinu</w:t>
      </w:r>
      <w:r w:rsidR="001155CD">
        <w:rPr>
          <w:rFonts w:eastAsia="Calibri" w:cstheme="minorHAnsi"/>
        </w:rPr>
        <w:t xml:space="preserve"> itd.</w:t>
      </w:r>
      <w:r w:rsidR="001155CD" w:rsidRPr="001155CD">
        <w:rPr>
          <w:rFonts w:eastAsia="Calibri" w:cstheme="minorHAnsi"/>
        </w:rPr>
        <w:t xml:space="preserve">, što predstavlja osnovu za </w:t>
      </w:r>
      <w:r w:rsidR="001155CD">
        <w:rPr>
          <w:rFonts w:eastAsia="Calibri" w:cstheme="minorHAnsi"/>
        </w:rPr>
        <w:t xml:space="preserve">predviđanje i </w:t>
      </w:r>
      <w:r w:rsidR="001155CD" w:rsidRPr="001155CD">
        <w:rPr>
          <w:rFonts w:eastAsia="Calibri" w:cstheme="minorHAnsi"/>
        </w:rPr>
        <w:t xml:space="preserve">procjenu rizika, planiranje preventivnih </w:t>
      </w:r>
      <w:r w:rsidR="001155CD">
        <w:rPr>
          <w:rFonts w:eastAsia="Calibri" w:cstheme="minorHAnsi"/>
        </w:rPr>
        <w:t>mjera i aktivnosti</w:t>
      </w:r>
      <w:r w:rsidR="001155CD" w:rsidRPr="001155CD">
        <w:rPr>
          <w:rFonts w:eastAsia="Calibri" w:cstheme="minorHAnsi"/>
        </w:rPr>
        <w:t xml:space="preserve"> te </w:t>
      </w:r>
      <w:r w:rsidR="001155CD">
        <w:rPr>
          <w:rFonts w:eastAsia="Calibri" w:cstheme="minorHAnsi"/>
        </w:rPr>
        <w:t>postavlj</w:t>
      </w:r>
      <w:r w:rsidR="003F6182">
        <w:rPr>
          <w:rFonts w:eastAsia="Calibri" w:cstheme="minorHAnsi"/>
        </w:rPr>
        <w:t>a</w:t>
      </w:r>
      <w:r w:rsidR="001155CD">
        <w:rPr>
          <w:rFonts w:eastAsia="Calibri" w:cstheme="minorHAnsi"/>
        </w:rPr>
        <w:t>nje temelja za smanjenje rizika i jačanje urbane otpornosti Glavnog grada Podgoric</w:t>
      </w:r>
      <w:r w:rsidR="003F6182">
        <w:rPr>
          <w:rFonts w:eastAsia="Calibri" w:cstheme="minorHAnsi"/>
        </w:rPr>
        <w:t>a</w:t>
      </w:r>
      <w:r w:rsidR="001155CD">
        <w:rPr>
          <w:rFonts w:eastAsia="Calibri" w:cstheme="minorHAnsi"/>
        </w:rPr>
        <w:t xml:space="preserve">. </w:t>
      </w:r>
      <w:r w:rsidR="003F6182">
        <w:rPr>
          <w:rFonts w:eastAsia="Calibri" w:cstheme="minorHAnsi"/>
        </w:rPr>
        <w:t>Radi</w:t>
      </w:r>
      <w:r w:rsidR="001155CD" w:rsidRPr="001155CD">
        <w:rPr>
          <w:rFonts w:eastAsia="Calibri" w:cstheme="minorHAnsi"/>
        </w:rPr>
        <w:t xml:space="preserve"> boljeg razumijevanja rizika, definisan je se</w:t>
      </w:r>
      <w:r w:rsidR="001155CD">
        <w:rPr>
          <w:rFonts w:eastAsia="Calibri" w:cstheme="minorHAnsi"/>
        </w:rPr>
        <w:t>t</w:t>
      </w:r>
      <w:r w:rsidR="001155CD" w:rsidRPr="001155CD">
        <w:rPr>
          <w:rFonts w:eastAsia="Calibri" w:cstheme="minorHAnsi"/>
        </w:rPr>
        <w:t xml:space="preserve"> aktivnosti koji </w:t>
      </w:r>
      <w:r w:rsidR="001155CD">
        <w:rPr>
          <w:rFonts w:eastAsia="Calibri" w:cstheme="minorHAnsi"/>
        </w:rPr>
        <w:t xml:space="preserve">je </w:t>
      </w:r>
      <w:r w:rsidR="001155CD" w:rsidRPr="001155CD">
        <w:rPr>
          <w:rFonts w:eastAsia="Calibri" w:cstheme="minorHAnsi"/>
        </w:rPr>
        <w:t xml:space="preserve">usmjeren je na unapređenje sistemskog razumijevanja rizika od katastrofa kroz jačanje znanja i kapaciteta gradske administracije i lokalnih </w:t>
      </w:r>
      <w:r w:rsidR="001155CD">
        <w:rPr>
          <w:rFonts w:eastAsia="Calibri" w:cstheme="minorHAnsi"/>
        </w:rPr>
        <w:t>subjekata</w:t>
      </w:r>
      <w:r w:rsidR="001155CD" w:rsidRPr="001155CD">
        <w:rPr>
          <w:rFonts w:eastAsia="Calibri" w:cstheme="minorHAnsi"/>
        </w:rPr>
        <w:t xml:space="preserve">, izradu ključnih analitičkih dokumenata i uspostavljanje pouzdanih baza podataka. Operativni cilj obuhvata sprovođenje obuka za razumijevanje rizika, izradu </w:t>
      </w:r>
      <w:r w:rsidR="001155CD">
        <w:rPr>
          <w:rFonts w:eastAsia="Calibri" w:cstheme="minorHAnsi"/>
        </w:rPr>
        <w:t>l</w:t>
      </w:r>
      <w:r w:rsidR="001155CD" w:rsidRPr="001155CD">
        <w:rPr>
          <w:rFonts w:eastAsia="Calibri" w:cstheme="minorHAnsi"/>
        </w:rPr>
        <w:t>okalne procjene rizika od katastrofa za Glavni grad Podgoric</w:t>
      </w:r>
      <w:r w:rsidR="003F6182">
        <w:rPr>
          <w:rFonts w:eastAsia="Calibri" w:cstheme="minorHAnsi"/>
        </w:rPr>
        <w:t>a</w:t>
      </w:r>
      <w:r w:rsidR="001155CD" w:rsidRPr="001155CD">
        <w:rPr>
          <w:rFonts w:eastAsia="Calibri" w:cstheme="minorHAnsi"/>
        </w:rPr>
        <w:t>, procjenu potreba i izradu Plana oporavka od šumskih požara, kao i studiju unapređenja vatrogasne službe i dugoročnog razvoja sistema zaštite i spašavanja</w:t>
      </w:r>
      <w:r w:rsidR="001155CD">
        <w:rPr>
          <w:rFonts w:eastAsia="Calibri" w:cstheme="minorHAnsi"/>
        </w:rPr>
        <w:t xml:space="preserve"> za teritoriju Glavnog grada</w:t>
      </w:r>
      <w:r w:rsidR="001155CD" w:rsidRPr="001155CD">
        <w:rPr>
          <w:rFonts w:eastAsia="Calibri" w:cstheme="minorHAnsi"/>
        </w:rPr>
        <w:t xml:space="preserve">. </w:t>
      </w:r>
      <w:r w:rsidR="003F6182">
        <w:rPr>
          <w:rFonts w:eastAsia="Calibri" w:cstheme="minorHAnsi"/>
        </w:rPr>
        <w:t>Cilj p</w:t>
      </w:r>
      <w:r w:rsidR="001155CD" w:rsidRPr="001155CD">
        <w:rPr>
          <w:rFonts w:eastAsia="Calibri" w:cstheme="minorHAnsi"/>
        </w:rPr>
        <w:t>rocjen</w:t>
      </w:r>
      <w:r w:rsidR="003F6182">
        <w:rPr>
          <w:rFonts w:eastAsia="Calibri" w:cstheme="minorHAnsi"/>
        </w:rPr>
        <w:t>e</w:t>
      </w:r>
      <w:r w:rsidR="001155CD" w:rsidRPr="001155CD">
        <w:rPr>
          <w:rFonts w:eastAsia="Calibri" w:cstheme="minorHAnsi"/>
        </w:rPr>
        <w:t xml:space="preserve"> rizika </w:t>
      </w:r>
      <w:r w:rsidR="003F6182">
        <w:rPr>
          <w:rFonts w:eastAsia="Calibri" w:cstheme="minorHAnsi"/>
        </w:rPr>
        <w:t>jeste</w:t>
      </w:r>
      <w:r w:rsidR="001155CD" w:rsidRPr="001155CD">
        <w:rPr>
          <w:rFonts w:eastAsia="Calibri" w:cstheme="minorHAnsi"/>
        </w:rPr>
        <w:t xml:space="preserve"> da podrži održivi </w:t>
      </w:r>
      <w:r w:rsidR="001155CD">
        <w:rPr>
          <w:rFonts w:eastAsia="Calibri" w:cstheme="minorHAnsi"/>
        </w:rPr>
        <w:t xml:space="preserve">i otporni </w:t>
      </w:r>
      <w:r w:rsidR="001155CD" w:rsidRPr="001155CD">
        <w:rPr>
          <w:rFonts w:eastAsia="Calibri" w:cstheme="minorHAnsi"/>
        </w:rPr>
        <w:t>lokalni razvoj kroz integrisanje upravljanja rizicima</w:t>
      </w:r>
      <w:r w:rsidR="001155CD">
        <w:rPr>
          <w:rFonts w:eastAsia="Calibri" w:cstheme="minorHAnsi"/>
        </w:rPr>
        <w:t xml:space="preserve"> od katastrofa</w:t>
      </w:r>
      <w:r w:rsidR="001155CD" w:rsidRPr="001155CD">
        <w:rPr>
          <w:rFonts w:eastAsia="Calibri" w:cstheme="minorHAnsi"/>
        </w:rPr>
        <w:t xml:space="preserve"> u prostorno i razvojno planiranje, zaštitu ljudi, infrastrukture i prirodnih resursa, te smanjenje budućih ekonomskih i društvenih gubitaka. Poseban akcenat stavlja se na uspostavljanje baze podataka o štetama, gubicima i potrebama pogođenog stanovništva, kao i na procjenu potreba nakon katastrofa s fokusom na ranjive grupe.</w:t>
      </w:r>
      <w:r w:rsidR="00FB6C1D">
        <w:rPr>
          <w:rFonts w:eastAsia="Calibri" w:cstheme="minorHAnsi"/>
        </w:rPr>
        <w:t xml:space="preserve"> </w:t>
      </w:r>
      <w:r w:rsidR="001155CD" w:rsidRPr="001155CD">
        <w:rPr>
          <w:rFonts w:eastAsia="Calibri" w:cstheme="minorHAnsi"/>
        </w:rPr>
        <w:t xml:space="preserve">Zaključno, ovim prioritetom se uspostavlja čvrsta i dugoročna osnova za donošenje odluka </w:t>
      </w:r>
      <w:r w:rsidR="001155CD">
        <w:rPr>
          <w:rFonts w:eastAsia="Calibri" w:cstheme="minorHAnsi"/>
        </w:rPr>
        <w:t>informisanih o rizicima</w:t>
      </w:r>
      <w:r w:rsidR="001155CD" w:rsidRPr="001155CD">
        <w:rPr>
          <w:rFonts w:eastAsia="Calibri" w:cstheme="minorHAnsi"/>
        </w:rPr>
        <w:t>, efikasno smanjenje rizika od katastrofa i izgradnju otpornijeg i održivijeg Glavnog grada Podgoric</w:t>
      </w:r>
      <w:r w:rsidR="003F6182">
        <w:rPr>
          <w:rFonts w:eastAsia="Calibri" w:cstheme="minorHAnsi"/>
        </w:rPr>
        <w:t>a</w:t>
      </w:r>
      <w:r w:rsidR="001155CD" w:rsidRPr="001155CD">
        <w:rPr>
          <w:rFonts w:eastAsia="Calibri" w:cstheme="minorHAnsi"/>
        </w:rPr>
        <w:t>.</w:t>
      </w:r>
    </w:p>
    <w:p w:rsidR="001155CD" w:rsidRDefault="001155CD" w:rsidP="00234AA4">
      <w:pPr>
        <w:tabs>
          <w:tab w:val="left" w:pos="0"/>
          <w:tab w:val="left" w:pos="270"/>
        </w:tabs>
        <w:spacing w:after="0" w:line="240" w:lineRule="auto"/>
        <w:jc w:val="both"/>
        <w:rPr>
          <w:rFonts w:eastAsia="Calibri" w:cstheme="minorHAnsi"/>
        </w:rPr>
      </w:pPr>
    </w:p>
    <w:p w:rsidR="001155CD" w:rsidRPr="00004BE5" w:rsidRDefault="001155CD" w:rsidP="001155CD">
      <w:pPr>
        <w:tabs>
          <w:tab w:val="left" w:pos="0"/>
          <w:tab w:val="left" w:pos="270"/>
        </w:tabs>
        <w:spacing w:after="0" w:line="240" w:lineRule="auto"/>
        <w:jc w:val="both"/>
      </w:pPr>
      <w:r w:rsidRPr="001155CD">
        <w:rPr>
          <w:rFonts w:eastAsia="Calibri" w:cstheme="minorHAnsi"/>
          <w:i/>
          <w:iCs/>
        </w:rPr>
        <w:t xml:space="preserve">2) Lokalni operativni cilj 2: Efikasno i koordinisano upravljanje rizicima na lokalnom nivou </w:t>
      </w:r>
      <w:r w:rsidRPr="001155CD">
        <w:rPr>
          <w:rFonts w:eastAsia="Calibri" w:cstheme="minorHAnsi"/>
        </w:rPr>
        <w:t>utemeljen je u Prioritetu 2 Sendai okvira</w:t>
      </w:r>
      <w:r w:rsidR="003F6182">
        <w:rPr>
          <w:rFonts w:eastAsia="Calibri" w:cstheme="minorHAnsi"/>
        </w:rPr>
        <w:t>–</w:t>
      </w:r>
      <w:r w:rsidRPr="001155CD">
        <w:rPr>
          <w:rFonts w:eastAsia="Calibri" w:cstheme="minorHAnsi"/>
        </w:rPr>
        <w:t>Jačanje upravljanja rizicima od katastrofa radi unapređenja upravljanja rizicima. Jačanje upravljanja rizicima podrazumijeva uspostavljanje snažnog institucionalnog okvira i jasnih mehanizama koordinacije među svim relevantnim akterima. Efikasno upravljanje zahtijeva uključivanje svih nivoa vlasti, privatnog sektora, civilnog društva i građana u procese odlučivanja, kako bi se obezbijedio integrisan, transparentan i odgovoran sistem zasnovan na saradnji.</w:t>
      </w:r>
      <w:r w:rsidR="00777FE0">
        <w:rPr>
          <w:rFonts w:eastAsia="Calibri" w:cstheme="minorHAnsi"/>
        </w:rPr>
        <w:t xml:space="preserve"> </w:t>
      </w:r>
      <w:r w:rsidRPr="001155CD">
        <w:rPr>
          <w:rFonts w:eastAsia="Calibri" w:cstheme="minorHAnsi"/>
        </w:rPr>
        <w:t>Shodno tome, Operativni cilj 2 usmjeren je na unapređenje institucionalne koordinacije, participativnog odlučivanja i transparentnog upravljanja rizicima od katastrofa na lokalnom nivou. Kroz osnivanje Lokalne platforme za smanjenje rizika od katastrofa, jačanje kapaciteta donosilaca odluka i gradske administracije, razvoj praktičnih alata za integraciju mjera smanjenja rizika u sektorske politike, kao i uvođenje digitalnih sistema za pravovremeno informisanje građana</w:t>
      </w:r>
      <w:r w:rsidR="00050AB6">
        <w:rPr>
          <w:rFonts w:eastAsia="Calibri" w:cstheme="minorHAnsi"/>
        </w:rPr>
        <w:t>/građanki</w:t>
      </w:r>
      <w:r w:rsidRPr="001155CD">
        <w:rPr>
          <w:rFonts w:eastAsia="Calibri" w:cstheme="minorHAnsi"/>
        </w:rPr>
        <w:t>, uspostavlja se funkcionalan i inkluzivan sistem upravljanja rizicima.</w:t>
      </w:r>
      <w:r w:rsidR="00FB6C1D">
        <w:rPr>
          <w:rFonts w:eastAsia="Calibri" w:cstheme="minorHAnsi"/>
        </w:rPr>
        <w:t xml:space="preserve"> </w:t>
      </w:r>
      <w:r w:rsidRPr="001155CD">
        <w:rPr>
          <w:rFonts w:eastAsia="Calibri" w:cstheme="minorHAnsi"/>
        </w:rPr>
        <w:t xml:space="preserve">Poseban akcenat stavlja se na uključivanje ranjivih grupa, saradnju sa civilnim </w:t>
      </w:r>
      <w:r w:rsidRPr="001155CD">
        <w:rPr>
          <w:rFonts w:eastAsia="Calibri" w:cstheme="minorHAnsi"/>
        </w:rPr>
        <w:lastRenderedPageBreak/>
        <w:t>društvom, privatnim sektorom i medijima, kontinuiranu edukaciju mladih i javnosti, kao i razmatranje uspostavljanja posebnog Fonda za slučaj katastrofa, čime se dodatno jača finansijska i institucionalna otpornost Glavnog grada Podgoric</w:t>
      </w:r>
      <w:r w:rsidR="00050AB6">
        <w:rPr>
          <w:rFonts w:eastAsia="Calibri" w:cstheme="minorHAnsi"/>
        </w:rPr>
        <w:t>a</w:t>
      </w:r>
      <w:r w:rsidRPr="001155CD">
        <w:rPr>
          <w:rFonts w:eastAsia="Calibri" w:cstheme="minorHAnsi"/>
        </w:rPr>
        <w:t>.</w:t>
      </w:r>
      <w:r w:rsidR="00777FE0">
        <w:t xml:space="preserve"> I</w:t>
      </w:r>
      <w:r w:rsidR="00004BE5" w:rsidRPr="00004BE5">
        <w:t>novativnost se ogleda u integraciji smanjenja rizika od katastrofa u privatni sektor zaštite lica i imovine, kao i u aktivnom angažovanju mladih (izviđača, volontera i dr.) u jačanju otpornosti Glavnog grada.</w:t>
      </w:r>
      <w:r w:rsidR="00311EB1">
        <w:t xml:space="preserve"> </w:t>
      </w:r>
      <w:r w:rsidRPr="001155CD">
        <w:rPr>
          <w:rFonts w:eastAsia="Calibri" w:cstheme="minorHAnsi"/>
        </w:rPr>
        <w:t xml:space="preserve">U okviru ovog operativnog cilja, posebno se afirmiše obilježavanje 13. oktobra </w:t>
      </w:r>
      <w:r w:rsidR="00050AB6">
        <w:rPr>
          <w:rFonts w:eastAsia="Calibri" w:cstheme="minorHAnsi"/>
        </w:rPr>
        <w:t xml:space="preserve">– </w:t>
      </w:r>
      <w:r w:rsidRPr="001155CD">
        <w:rPr>
          <w:rFonts w:eastAsia="Calibri" w:cstheme="minorHAnsi"/>
        </w:rPr>
        <w:t xml:space="preserve">Međunarodnog dana smanjenja rizika od katastrofa, kao ključne platforme za podizanje svijesti javnosti, jačanje političke posvećenosti i promociju kulture prevencije i otpornosti na lokalnom nivou. Na </w:t>
      </w:r>
      <w:r w:rsidR="00050AB6">
        <w:rPr>
          <w:rFonts w:eastAsia="Calibri" w:cstheme="minorHAnsi"/>
        </w:rPr>
        <w:t>t</w:t>
      </w:r>
      <w:r w:rsidRPr="001155CD">
        <w:rPr>
          <w:rFonts w:eastAsia="Calibri" w:cstheme="minorHAnsi"/>
        </w:rPr>
        <w:t>aj način, Podgorica unapređuje bezbjednost građana</w:t>
      </w:r>
      <w:r w:rsidR="00050AB6">
        <w:rPr>
          <w:rFonts w:eastAsia="Calibri" w:cstheme="minorHAnsi"/>
        </w:rPr>
        <w:t xml:space="preserve"> i građanki</w:t>
      </w:r>
      <w:r w:rsidRPr="001155CD">
        <w:rPr>
          <w:rFonts w:eastAsia="Calibri" w:cstheme="minorHAnsi"/>
        </w:rPr>
        <w:t>, otpornost zajednice i održivi urbani razvoj.</w:t>
      </w:r>
    </w:p>
    <w:p w:rsidR="001155CD" w:rsidRDefault="001155CD" w:rsidP="001155CD">
      <w:pPr>
        <w:tabs>
          <w:tab w:val="left" w:pos="0"/>
          <w:tab w:val="left" w:pos="270"/>
        </w:tabs>
        <w:spacing w:after="0" w:line="240" w:lineRule="auto"/>
        <w:jc w:val="both"/>
        <w:rPr>
          <w:rFonts w:eastAsia="Calibri" w:cstheme="minorHAnsi"/>
        </w:rPr>
      </w:pPr>
    </w:p>
    <w:p w:rsidR="00ED4A6E" w:rsidRDefault="001155CD" w:rsidP="001155CD">
      <w:pPr>
        <w:tabs>
          <w:tab w:val="left" w:pos="0"/>
          <w:tab w:val="left" w:pos="270"/>
        </w:tabs>
        <w:spacing w:after="0" w:line="240" w:lineRule="auto"/>
        <w:jc w:val="both"/>
        <w:rPr>
          <w:rFonts w:eastAsia="Calibri" w:cstheme="minorHAnsi"/>
        </w:rPr>
      </w:pPr>
      <w:r w:rsidRPr="001D1E1C">
        <w:rPr>
          <w:rFonts w:eastAsia="Calibri" w:cstheme="minorHAnsi"/>
          <w:i/>
          <w:iCs/>
        </w:rPr>
        <w:t xml:space="preserve">3) </w:t>
      </w:r>
      <w:r w:rsidR="001D1E1C" w:rsidRPr="001D1E1C">
        <w:rPr>
          <w:rFonts w:eastAsia="Calibri" w:cstheme="minorHAnsi"/>
          <w:i/>
          <w:iCs/>
        </w:rPr>
        <w:t>Lokalni operativni cilj 3: Ulaganje u smanjenje rizika od katastrofa radi povećanja otpornosti Podgorice</w:t>
      </w:r>
      <w:r w:rsidR="001D1E1C">
        <w:rPr>
          <w:rFonts w:eastAsia="Calibri" w:cstheme="minorHAnsi"/>
        </w:rPr>
        <w:t xml:space="preserve"> utemeljen </w:t>
      </w:r>
      <w:r w:rsidR="00050AB6">
        <w:rPr>
          <w:rFonts w:eastAsia="Calibri" w:cstheme="minorHAnsi"/>
        </w:rPr>
        <w:t xml:space="preserve">je </w:t>
      </w:r>
      <w:r w:rsidR="001D1E1C">
        <w:rPr>
          <w:rFonts w:eastAsia="Calibri" w:cstheme="minorHAnsi"/>
        </w:rPr>
        <w:t>u Prioritetu 3 Sendai okvira koji se odnosi na u</w:t>
      </w:r>
      <w:r w:rsidR="001D1E1C" w:rsidRPr="001D1E1C">
        <w:rPr>
          <w:rFonts w:eastAsia="Calibri" w:cstheme="minorHAnsi"/>
        </w:rPr>
        <w:t>laganje u smanjenje rizika</w:t>
      </w:r>
      <w:r w:rsidR="00311EB1">
        <w:rPr>
          <w:rFonts w:eastAsia="Calibri" w:cstheme="minorHAnsi"/>
        </w:rPr>
        <w:t xml:space="preserve"> </w:t>
      </w:r>
      <w:r w:rsidR="001D1E1C" w:rsidRPr="001D1E1C">
        <w:rPr>
          <w:rFonts w:eastAsia="Calibri" w:cstheme="minorHAnsi"/>
        </w:rPr>
        <w:t xml:space="preserve">od katastrofa </w:t>
      </w:r>
      <w:r w:rsidR="00050AB6">
        <w:rPr>
          <w:rFonts w:eastAsia="Calibri" w:cstheme="minorHAnsi"/>
        </w:rPr>
        <w:t>radi</w:t>
      </w:r>
      <w:r w:rsidR="001D1E1C" w:rsidRPr="001D1E1C">
        <w:rPr>
          <w:rFonts w:eastAsia="Calibri" w:cstheme="minorHAnsi"/>
        </w:rPr>
        <w:t xml:space="preserve"> jačanja otpornosti</w:t>
      </w:r>
      <w:r w:rsidR="001D1E1C">
        <w:rPr>
          <w:rFonts w:eastAsia="Calibri" w:cstheme="minorHAnsi"/>
        </w:rPr>
        <w:t>.</w:t>
      </w:r>
      <w:r w:rsidR="00311EB1">
        <w:rPr>
          <w:rFonts w:eastAsia="Calibri" w:cstheme="minorHAnsi"/>
        </w:rPr>
        <w:t xml:space="preserve"> </w:t>
      </w:r>
      <w:r w:rsidR="00050AB6">
        <w:t>T</w:t>
      </w:r>
      <w:r w:rsidR="00ED4A6E">
        <w:t xml:space="preserve">o </w:t>
      </w:r>
      <w:r w:rsidR="00ED4A6E" w:rsidRPr="00ED4A6E">
        <w:rPr>
          <w:rFonts w:eastAsia="Calibri" w:cstheme="minorHAnsi"/>
        </w:rPr>
        <w:t>podrazumijeva kontinuirana ulaganja u infrastrukturu, zaštitu životne sredine, obrazovanj</w:t>
      </w:r>
      <w:r w:rsidR="00050AB6">
        <w:rPr>
          <w:rFonts w:eastAsia="Calibri" w:cstheme="minorHAnsi"/>
        </w:rPr>
        <w:t>e</w:t>
      </w:r>
      <w:r w:rsidR="00ED4A6E" w:rsidRPr="00ED4A6E">
        <w:rPr>
          <w:rFonts w:eastAsia="Calibri" w:cstheme="minorHAnsi"/>
        </w:rPr>
        <w:t>, zdravstv</w:t>
      </w:r>
      <w:r w:rsidR="00050AB6">
        <w:rPr>
          <w:rFonts w:eastAsia="Calibri" w:cstheme="minorHAnsi"/>
        </w:rPr>
        <w:t>o</w:t>
      </w:r>
      <w:r w:rsidR="00ED4A6E">
        <w:rPr>
          <w:rFonts w:eastAsia="Calibri" w:cstheme="minorHAnsi"/>
        </w:rPr>
        <w:t xml:space="preserve">, </w:t>
      </w:r>
      <w:r w:rsidR="00ED4A6E" w:rsidRPr="00ED4A6E">
        <w:rPr>
          <w:rFonts w:eastAsia="Calibri" w:cstheme="minorHAnsi"/>
        </w:rPr>
        <w:t>socijalne sisteme</w:t>
      </w:r>
      <w:r w:rsidR="00ED4A6E">
        <w:rPr>
          <w:rFonts w:eastAsia="Calibri" w:cstheme="minorHAnsi"/>
        </w:rPr>
        <w:t xml:space="preserve"> itd.</w:t>
      </w:r>
      <w:r w:rsidR="00ED4A6E" w:rsidRPr="00ED4A6E">
        <w:rPr>
          <w:rFonts w:eastAsia="Calibri" w:cstheme="minorHAnsi"/>
        </w:rPr>
        <w:t>, usmjerena ka održivom razvoju, očuvanju prirodnih resursa, smanjenju siromaštva i zaštiti ranjivih grupa, čime se dugoročno jača otpornost zajednice na katastrofe.</w:t>
      </w:r>
      <w:r w:rsidR="005C671E">
        <w:rPr>
          <w:rFonts w:eastAsia="Calibri" w:cstheme="minorHAnsi"/>
        </w:rPr>
        <w:t xml:space="preserve"> </w:t>
      </w:r>
      <w:r w:rsidR="00ED4A6E" w:rsidRPr="00ED4A6E">
        <w:rPr>
          <w:rFonts w:eastAsia="Calibri" w:cstheme="minorHAnsi"/>
        </w:rPr>
        <w:t>Ova ulaganja treba da uzmu u obzir postojeći i budući profil rizika od katastrofa i klimatskih prijetnji</w:t>
      </w:r>
      <w:r w:rsidR="00ED4A6E">
        <w:rPr>
          <w:rFonts w:eastAsia="Calibri" w:cstheme="minorHAnsi"/>
        </w:rPr>
        <w:t xml:space="preserve"> na teritoriji Glavnog grada Podgorica</w:t>
      </w:r>
      <w:r w:rsidR="00ED4A6E" w:rsidRPr="00ED4A6E">
        <w:rPr>
          <w:rFonts w:eastAsia="Calibri" w:cstheme="minorHAnsi"/>
        </w:rPr>
        <w:t>, s ciljem da budu otporna na katastrofe i klimatske promjene</w:t>
      </w:r>
      <w:r w:rsidR="00ED4A6E">
        <w:rPr>
          <w:rFonts w:eastAsia="Calibri" w:cstheme="minorHAnsi"/>
        </w:rPr>
        <w:t>. U okviru ovog operativnog cilja, s</w:t>
      </w:r>
      <w:r w:rsidR="00ED4A6E" w:rsidRPr="00ED4A6E">
        <w:rPr>
          <w:rFonts w:eastAsia="Calibri" w:cstheme="minorHAnsi"/>
        </w:rPr>
        <w:t xml:space="preserve">trateški fokus usmjeren je ka direktnim ulaganjima u otpornost, koja jačaju sposobnost grada da se odupre prirodnim i antropogenim rizicima, </w:t>
      </w:r>
      <w:r w:rsidR="00050AB6">
        <w:rPr>
          <w:rFonts w:eastAsia="Calibri" w:cstheme="minorHAnsi"/>
        </w:rPr>
        <w:t xml:space="preserve">da se </w:t>
      </w:r>
      <w:r w:rsidR="00ED4A6E" w:rsidRPr="00ED4A6E">
        <w:rPr>
          <w:rFonts w:eastAsia="Calibri" w:cstheme="minorHAnsi"/>
        </w:rPr>
        <w:t xml:space="preserve">smanji </w:t>
      </w:r>
      <w:r w:rsidR="0058340A" w:rsidRPr="00ED4A6E">
        <w:rPr>
          <w:rFonts w:eastAsia="Calibri" w:cstheme="minorHAnsi"/>
        </w:rPr>
        <w:t>šteta</w:t>
      </w:r>
      <w:r w:rsidR="00ED4A6E" w:rsidRPr="00ED4A6E">
        <w:rPr>
          <w:rFonts w:eastAsia="Calibri" w:cstheme="minorHAnsi"/>
        </w:rPr>
        <w:t xml:space="preserve"> i ubrza oporavak zajednice. Ove aktivnosti obuhvataju unapređenje kritične infrastrukture od zaštite od požara, poplava i klizišta do jačanja objekata radi otpornosti na zemljotrese i ekstremne vremenske pojave. Paralelno s tim, </w:t>
      </w:r>
      <w:r w:rsidR="00ED4A6E">
        <w:rPr>
          <w:rFonts w:eastAsia="Calibri" w:cstheme="minorHAnsi"/>
        </w:rPr>
        <w:t>nadgrađuju</w:t>
      </w:r>
      <w:r w:rsidR="00ED4A6E" w:rsidRPr="00ED4A6E">
        <w:rPr>
          <w:rFonts w:eastAsia="Calibri" w:cstheme="minorHAnsi"/>
        </w:rPr>
        <w:t xml:space="preserve"> se sistemi ranog upozoravanja i </w:t>
      </w:r>
      <w:r w:rsidR="00ED4A6E">
        <w:rPr>
          <w:rFonts w:eastAsia="Calibri" w:cstheme="minorHAnsi"/>
        </w:rPr>
        <w:t>objekti</w:t>
      </w:r>
      <w:r w:rsidR="00ED4A6E" w:rsidRPr="00ED4A6E">
        <w:rPr>
          <w:rFonts w:eastAsia="Calibri" w:cstheme="minorHAnsi"/>
        </w:rPr>
        <w:t xml:space="preserve"> za evakuaciju, prilagođeni potrebama ranjivih grupa, dok nestrukturne mjere poput </w:t>
      </w:r>
      <w:r w:rsidR="00ED4A6E">
        <w:rPr>
          <w:rFonts w:eastAsia="Calibri" w:cstheme="minorHAnsi"/>
        </w:rPr>
        <w:t xml:space="preserve">uređenja vegetacije, </w:t>
      </w:r>
      <w:r w:rsidR="00ED4A6E" w:rsidRPr="00ED4A6E">
        <w:rPr>
          <w:rFonts w:eastAsia="Calibri" w:cstheme="minorHAnsi"/>
        </w:rPr>
        <w:t>pošumljavanja, preventivnih programa i edukacije doprinose dugoročnoj održivosti</w:t>
      </w:r>
      <w:r w:rsidR="00ED4A6E">
        <w:rPr>
          <w:rFonts w:eastAsia="Calibri" w:cstheme="minorHAnsi"/>
        </w:rPr>
        <w:t xml:space="preserve"> i otpornosti urbanog prostora</w:t>
      </w:r>
      <w:r w:rsidR="00ED4A6E" w:rsidRPr="00ED4A6E">
        <w:rPr>
          <w:rFonts w:eastAsia="Calibri" w:cstheme="minorHAnsi"/>
        </w:rPr>
        <w:t xml:space="preserve">. Jačanjem tehničkih kapaciteta Službe zaštite i spašavanja i </w:t>
      </w:r>
      <w:r w:rsidR="00ED4A6E">
        <w:rPr>
          <w:rFonts w:eastAsia="Calibri" w:cstheme="minorHAnsi"/>
        </w:rPr>
        <w:t>gradskih preduzeća</w:t>
      </w:r>
      <w:r w:rsidR="00ED4A6E" w:rsidRPr="00ED4A6E">
        <w:rPr>
          <w:rFonts w:eastAsia="Calibri" w:cstheme="minorHAnsi"/>
        </w:rPr>
        <w:t>osigurava efikasan odgovor na katastrofe, dok integracija prirodnih i infrastrukturnih rješenja smanjuje buduće rizike. Na ovaj način, Glavni grad Podgorica postavlja temelje za dugoročnu sigurnost, otpornost zajednice i održiv razvoj urbanog okruženja.</w:t>
      </w:r>
    </w:p>
    <w:p w:rsidR="00ED4A6E" w:rsidRDefault="00ED4A6E" w:rsidP="001155CD">
      <w:pPr>
        <w:tabs>
          <w:tab w:val="left" w:pos="0"/>
          <w:tab w:val="left" w:pos="270"/>
        </w:tabs>
        <w:spacing w:after="0" w:line="240" w:lineRule="auto"/>
        <w:jc w:val="both"/>
        <w:rPr>
          <w:rFonts w:eastAsia="Calibri" w:cstheme="minorHAnsi"/>
        </w:rPr>
      </w:pPr>
    </w:p>
    <w:p w:rsidR="00ED4A6E" w:rsidRDefault="00DD5C5C" w:rsidP="00004A19">
      <w:pPr>
        <w:tabs>
          <w:tab w:val="left" w:pos="0"/>
          <w:tab w:val="left" w:pos="270"/>
        </w:tabs>
        <w:spacing w:after="0" w:line="240" w:lineRule="auto"/>
        <w:jc w:val="both"/>
        <w:rPr>
          <w:rFonts w:eastAsia="Calibri" w:cstheme="minorHAnsi"/>
        </w:rPr>
      </w:pPr>
      <w:r w:rsidRPr="00D40652">
        <w:rPr>
          <w:rFonts w:eastAsia="Calibri" w:cstheme="minorHAnsi"/>
          <w:i/>
          <w:iCs/>
        </w:rPr>
        <w:t xml:space="preserve">4) </w:t>
      </w:r>
      <w:r w:rsidR="00004A19" w:rsidRPr="00D40652">
        <w:rPr>
          <w:rFonts w:eastAsia="Calibri" w:cstheme="minorHAnsi"/>
          <w:i/>
          <w:iCs/>
        </w:rPr>
        <w:t>Lokalni operativni cilj 4: Jačanje lokalne pripravnosti i kapaciteta za efikasan odgovor, brzi oporavak i otpornu obnovu (Build Back Better) nakon katastrofa</w:t>
      </w:r>
      <w:r w:rsidR="00004A19">
        <w:rPr>
          <w:rFonts w:eastAsia="Calibri" w:cstheme="minorHAnsi"/>
        </w:rPr>
        <w:t xml:space="preserve"> je utemeljen u posl</w:t>
      </w:r>
      <w:r w:rsidR="00050AB6">
        <w:rPr>
          <w:rFonts w:eastAsia="Calibri" w:cstheme="minorHAnsi"/>
        </w:rPr>
        <w:t>j</w:t>
      </w:r>
      <w:r w:rsidR="00004A19">
        <w:rPr>
          <w:rFonts w:eastAsia="Calibri" w:cstheme="minorHAnsi"/>
        </w:rPr>
        <w:t xml:space="preserve">ednjem, četvrtom prioritetu iz Sendai Okvira, </w:t>
      </w:r>
      <w:r w:rsidR="00004A19" w:rsidRPr="00004A19">
        <w:rPr>
          <w:rFonts w:eastAsia="Calibri" w:cstheme="minorHAnsi"/>
        </w:rPr>
        <w:t>Jačanje pripravnosti na katastrofeza efikasan odgovor i za unaprijeđenuponovnu izgradnju (</w:t>
      </w:r>
      <w:r w:rsidR="00004A19" w:rsidRPr="00005A68">
        <w:rPr>
          <w:rFonts w:eastAsia="Calibri" w:cstheme="minorHAnsi"/>
          <w:i/>
        </w:rPr>
        <w:t>Build Back Better</w:t>
      </w:r>
      <w:r w:rsidR="00004A19" w:rsidRPr="00004A19">
        <w:rPr>
          <w:rFonts w:eastAsia="Calibri" w:cstheme="minorHAnsi"/>
        </w:rPr>
        <w:t>) prilikom oporavka, sanacije i obnove</w:t>
      </w:r>
      <w:r w:rsidR="00004A19">
        <w:rPr>
          <w:rFonts w:eastAsia="Calibri" w:cstheme="minorHAnsi"/>
        </w:rPr>
        <w:t xml:space="preserve">. </w:t>
      </w:r>
      <w:r w:rsidR="00D40652">
        <w:rPr>
          <w:rFonts w:eastAsia="Calibri" w:cstheme="minorHAnsi"/>
        </w:rPr>
        <w:t xml:space="preserve">Ovaj prioritet </w:t>
      </w:r>
      <w:r w:rsidR="00D40652" w:rsidRPr="00D40652">
        <w:rPr>
          <w:rFonts w:eastAsia="Calibri" w:cstheme="minorHAnsi"/>
        </w:rPr>
        <w:t xml:space="preserve">naglašava razvoj i testiranje planova pripravnosti, osposobljavanje ljudskih resursa i jačanje logističkih i komunikacionih sistema za brz i efikasan odgovor. Proces oporavka koristi se kao prilika za „bolju obnovu“, jačanje infrastrukture, institucija i zajednica radi veće otpornosti na buduće rizike. Poseban fokus stavlja se na osnaživanje žena i ranjivih grupa kako bi se osigurao inkluzivan, ravnopravan i participativan pristup svim fazama odgovora i </w:t>
      </w:r>
      <w:r w:rsidR="00D40652">
        <w:rPr>
          <w:rFonts w:eastAsia="Calibri" w:cstheme="minorHAnsi"/>
        </w:rPr>
        <w:t>oporavka</w:t>
      </w:r>
      <w:r w:rsidR="00D40652" w:rsidRPr="00D40652">
        <w:rPr>
          <w:rFonts w:eastAsia="Calibri" w:cstheme="minorHAnsi"/>
        </w:rPr>
        <w:t>.</w:t>
      </w:r>
      <w:r w:rsidR="005C671E">
        <w:rPr>
          <w:rFonts w:eastAsia="Calibri" w:cstheme="minorHAnsi"/>
        </w:rPr>
        <w:t xml:space="preserve"> </w:t>
      </w:r>
      <w:r w:rsidR="00004BE5" w:rsidRPr="00004BE5">
        <w:rPr>
          <w:rFonts w:eastAsia="Calibri" w:cstheme="minorHAnsi"/>
        </w:rPr>
        <w:t xml:space="preserve">Operativni cilj 4 obuhvata razvoj i ažuriranje sveobuhvatnih planova zaštite i spašavanja za različite rizike (požari, poplave, zemljotresi, klizišta, hemijski i biološki </w:t>
      </w:r>
      <w:r w:rsidR="00004BE5">
        <w:rPr>
          <w:rFonts w:eastAsia="Calibri" w:cstheme="minorHAnsi"/>
        </w:rPr>
        <w:t>rizici</w:t>
      </w:r>
      <w:r w:rsidR="00004BE5" w:rsidRPr="00004BE5">
        <w:rPr>
          <w:rFonts w:eastAsia="Calibri" w:cstheme="minorHAnsi"/>
        </w:rPr>
        <w:t>, tehničko-tehnološke nesreće i ekstremne meteorološke pojave)s ciljem da se materijalizuju procjene rizika i osigura efikasna pripremljenost, odgovor i oporavak od katastrofa.</w:t>
      </w:r>
      <w:r w:rsidR="005C671E">
        <w:rPr>
          <w:rFonts w:eastAsia="Calibri" w:cstheme="minorHAnsi"/>
        </w:rPr>
        <w:t xml:space="preserve"> </w:t>
      </w:r>
      <w:r w:rsidR="00004BE5" w:rsidRPr="00004BE5">
        <w:rPr>
          <w:rFonts w:eastAsia="Calibri" w:cstheme="minorHAnsi"/>
        </w:rPr>
        <w:t xml:space="preserve">Ovaj cilj obuhvata implementaciju inovativnih planova kontinuiteta poslovanja za Glavni grad i pilot-projekte u privatnom sektoru, čime se garantuje neprekidno funkcionisanje gradskih službi i ekonomskih aktivnosti, čak i tokom katastrofa.Posebna pažnja posvećena je osposobljavanju ljudskih resursa, edukaciji </w:t>
      </w:r>
      <w:r w:rsidR="00004BE5">
        <w:rPr>
          <w:rFonts w:eastAsia="Calibri" w:cstheme="minorHAnsi"/>
        </w:rPr>
        <w:t xml:space="preserve">i obuci </w:t>
      </w:r>
      <w:r w:rsidR="00004BE5" w:rsidRPr="00004BE5">
        <w:rPr>
          <w:rFonts w:eastAsia="Calibri" w:cstheme="minorHAnsi"/>
        </w:rPr>
        <w:t xml:space="preserve">operativnih </w:t>
      </w:r>
      <w:r w:rsidR="00004BE5" w:rsidRPr="00004BE5">
        <w:rPr>
          <w:rFonts w:eastAsia="Calibri" w:cstheme="minorHAnsi"/>
        </w:rPr>
        <w:lastRenderedPageBreak/>
        <w:t xml:space="preserve">jedinica, lokalnih subjekata, škola i ranjivih grupa, te promociji volonterstva. Prioritet je </w:t>
      </w:r>
      <w:r w:rsidR="00BF0D70">
        <w:rPr>
          <w:rFonts w:eastAsia="Calibri" w:cstheme="minorHAnsi"/>
        </w:rPr>
        <w:t>i</w:t>
      </w:r>
      <w:r w:rsidR="00004BE5" w:rsidRPr="00004BE5">
        <w:rPr>
          <w:rFonts w:eastAsia="Calibri" w:cstheme="minorHAnsi"/>
        </w:rPr>
        <w:t xml:space="preserve"> uspostavljanje sistema za hitno obavještavanje građana</w:t>
      </w:r>
      <w:r w:rsidR="00BF0D70">
        <w:rPr>
          <w:rFonts w:eastAsia="Calibri" w:cstheme="minorHAnsi"/>
        </w:rPr>
        <w:t xml:space="preserve"> i građanki</w:t>
      </w:r>
      <w:r w:rsidR="00004BE5" w:rsidRPr="00004BE5">
        <w:rPr>
          <w:rFonts w:eastAsia="Calibri" w:cstheme="minorHAnsi"/>
        </w:rPr>
        <w:t>, organizovanje evakuacionih ruta, obezbjeđivanje hitnih potreba i pružanje psihosocijalne podrške osobama uključenim u zaštitu i spašavanje. Kroz ove mjere, Podgorica gradi efikasan, inkluzivan i društveno odgovoran sistem spremnosti i odgovora, osiguravajući da svaki građanin</w:t>
      </w:r>
      <w:r w:rsidR="00BF0D70">
        <w:rPr>
          <w:rFonts w:eastAsia="Calibri" w:cstheme="minorHAnsi"/>
        </w:rPr>
        <w:t>/građanka</w:t>
      </w:r>
      <w:r w:rsidR="00004BE5" w:rsidRPr="00004BE5">
        <w:rPr>
          <w:rFonts w:eastAsia="Calibri" w:cstheme="minorHAnsi"/>
        </w:rPr>
        <w:t xml:space="preserve"> i zajednica budu bolje pripremljeni, sigurniji i otporniji na buduće katastrofe.</w:t>
      </w:r>
    </w:p>
    <w:p w:rsidR="00ED4A6E" w:rsidRPr="001155CD" w:rsidRDefault="00ED4A6E" w:rsidP="001155CD">
      <w:pPr>
        <w:tabs>
          <w:tab w:val="left" w:pos="0"/>
          <w:tab w:val="left" w:pos="270"/>
        </w:tabs>
        <w:spacing w:after="0" w:line="240" w:lineRule="auto"/>
        <w:jc w:val="both"/>
        <w:rPr>
          <w:rFonts w:eastAsia="Calibri" w:cstheme="minorHAnsi"/>
        </w:rPr>
      </w:pPr>
    </w:p>
    <w:p w:rsidR="00004BE5" w:rsidRDefault="004004F2" w:rsidP="00B924E4">
      <w:pPr>
        <w:pStyle w:val="ListParagraph"/>
        <w:numPr>
          <w:ilvl w:val="0"/>
          <w:numId w:val="12"/>
        </w:numPr>
        <w:tabs>
          <w:tab w:val="left" w:pos="0"/>
          <w:tab w:val="left" w:pos="270"/>
        </w:tabs>
        <w:spacing w:after="0" w:line="240" w:lineRule="auto"/>
        <w:ind w:left="0" w:firstLine="360"/>
        <w:jc w:val="both"/>
        <w:rPr>
          <w:rFonts w:eastAsia="Calibri" w:cstheme="minorHAnsi"/>
        </w:rPr>
      </w:pPr>
      <w:r w:rsidRPr="00004BE5">
        <w:rPr>
          <w:rFonts w:eastAsia="Calibri" w:cstheme="minorHAnsi"/>
          <w:b/>
          <w:bCs/>
          <w:i/>
          <w:iCs/>
        </w:rPr>
        <w:t>Ciljevi otpornosti na katastrofe EU kao operativni ciljevi</w:t>
      </w:r>
      <w:r w:rsidR="006D5C16" w:rsidRPr="00004BE5">
        <w:rPr>
          <w:rFonts w:eastAsia="Calibri" w:cstheme="minorHAnsi"/>
          <w:b/>
          <w:bCs/>
        </w:rPr>
        <w:t>.</w:t>
      </w:r>
      <w:r w:rsidR="00A9442A" w:rsidRPr="00004BE5">
        <w:rPr>
          <w:rFonts w:eastAsia="Calibri" w:cstheme="minorHAnsi"/>
        </w:rPr>
        <w:t>Evropska komisija je u svojim preporukama definisala pet ciljevaotpornostikojima bi svedržavečlanice Mehanizma Unije za civilnu zaštitu trebalo da se posvete:</w:t>
      </w:r>
      <w:r w:rsidR="00004BE5" w:rsidRPr="00004BE5">
        <w:rPr>
          <w:rFonts w:eastAsia="Calibri" w:cstheme="minorHAnsi"/>
          <w:b/>
          <w:bCs/>
          <w:i/>
          <w:iCs/>
        </w:rPr>
        <w:t>p</w:t>
      </w:r>
      <w:r w:rsidR="00A9442A" w:rsidRPr="00004BE5">
        <w:rPr>
          <w:rFonts w:eastAsia="Calibri" w:cstheme="minorHAnsi"/>
          <w:b/>
          <w:bCs/>
          <w:i/>
          <w:iCs/>
        </w:rPr>
        <w:t>redviđanje</w:t>
      </w:r>
      <w:r w:rsidR="00004BE5" w:rsidRPr="00004BE5">
        <w:rPr>
          <w:rFonts w:eastAsia="Calibri" w:cstheme="minorHAnsi"/>
        </w:rPr>
        <w:t xml:space="preserve"> (</w:t>
      </w:r>
      <w:r w:rsidR="00A9442A" w:rsidRPr="00004BE5">
        <w:rPr>
          <w:rFonts w:eastAsia="Calibri" w:cstheme="minorHAnsi"/>
        </w:rPr>
        <w:t>unapređenje procjene rizika, predviđanja i planiranja upravljanja rizicima od katastrofa</w:t>
      </w:r>
      <w:r w:rsidR="00004BE5" w:rsidRPr="00004BE5">
        <w:rPr>
          <w:rFonts w:eastAsia="Calibri" w:cstheme="minorHAnsi"/>
        </w:rPr>
        <w:t xml:space="preserve">), </w:t>
      </w:r>
      <w:r w:rsidR="00004BE5" w:rsidRPr="00004BE5">
        <w:rPr>
          <w:rFonts w:eastAsia="Calibri" w:cstheme="minorHAnsi"/>
          <w:b/>
          <w:bCs/>
          <w:i/>
          <w:iCs/>
        </w:rPr>
        <w:t>p</w:t>
      </w:r>
      <w:r w:rsidR="00A9442A" w:rsidRPr="00004BE5">
        <w:rPr>
          <w:rFonts w:eastAsia="Calibri" w:cstheme="minorHAnsi"/>
          <w:b/>
          <w:bCs/>
          <w:i/>
          <w:iCs/>
        </w:rPr>
        <w:t>riprema</w:t>
      </w:r>
      <w:r w:rsidR="005C671E">
        <w:rPr>
          <w:rFonts w:eastAsia="Calibri" w:cstheme="minorHAnsi"/>
          <w:b/>
          <w:bCs/>
          <w:i/>
          <w:iCs/>
        </w:rPr>
        <w:t xml:space="preserve"> </w:t>
      </w:r>
      <w:r w:rsidR="00004BE5" w:rsidRPr="00004BE5">
        <w:rPr>
          <w:rFonts w:eastAsia="Calibri" w:cstheme="minorHAnsi"/>
        </w:rPr>
        <w:t>(</w:t>
      </w:r>
      <w:r w:rsidR="00A9442A" w:rsidRPr="00004BE5">
        <w:rPr>
          <w:rFonts w:eastAsia="Calibri" w:cstheme="minorHAnsi"/>
        </w:rPr>
        <w:t>jačanje informisanosti i pripravnosti stanovništva u vezi s rizicima</w:t>
      </w:r>
      <w:r w:rsidR="00004BE5" w:rsidRPr="00004BE5">
        <w:rPr>
          <w:rFonts w:eastAsia="Calibri" w:cstheme="minorHAnsi"/>
        </w:rPr>
        <w:t>)</w:t>
      </w:r>
      <w:r w:rsidR="00004BE5" w:rsidRPr="00004BE5">
        <w:rPr>
          <w:rFonts w:eastAsia="Calibri" w:cstheme="minorHAnsi"/>
          <w:b/>
          <w:bCs/>
          <w:i/>
          <w:iCs/>
        </w:rPr>
        <w:t>uzbuna</w:t>
      </w:r>
      <w:r w:rsidR="00004BE5" w:rsidRPr="00004BE5">
        <w:rPr>
          <w:rFonts w:eastAsia="Calibri" w:cstheme="minorHAnsi"/>
        </w:rPr>
        <w:t xml:space="preserve"> (unapređenje sistema ranog upozoravanja), </w:t>
      </w:r>
      <w:r w:rsidR="00004BE5" w:rsidRPr="00004BE5">
        <w:rPr>
          <w:rFonts w:eastAsia="Calibri" w:cstheme="minorHAnsi"/>
          <w:b/>
          <w:bCs/>
          <w:i/>
          <w:iCs/>
        </w:rPr>
        <w:t xml:space="preserve">odgovor </w:t>
      </w:r>
      <w:r w:rsidR="00004BE5" w:rsidRPr="00004BE5">
        <w:rPr>
          <w:rFonts w:eastAsia="Calibri" w:cstheme="minorHAnsi"/>
        </w:rPr>
        <w:t xml:space="preserve">(jačanje kapaciteta za reagovanje) i </w:t>
      </w:r>
      <w:r w:rsidR="00004BE5" w:rsidRPr="00004BE5">
        <w:rPr>
          <w:rFonts w:eastAsia="Calibri" w:cstheme="minorHAnsi"/>
          <w:b/>
          <w:bCs/>
          <w:i/>
          <w:iCs/>
        </w:rPr>
        <w:t xml:space="preserve">sigurnost </w:t>
      </w:r>
      <w:r w:rsidR="00004BE5" w:rsidRPr="00004BE5">
        <w:rPr>
          <w:rFonts w:eastAsia="Calibri" w:cstheme="minorHAnsi"/>
        </w:rPr>
        <w:t xml:space="preserve">(izgradnja otpornog i efikasnog sistema civilne zaštite). </w:t>
      </w:r>
      <w:bookmarkStart w:id="23" w:name="_Hlk216816423"/>
      <w:r w:rsidR="00004BE5" w:rsidRPr="00004BE5">
        <w:rPr>
          <w:rFonts w:eastAsia="Calibri" w:cstheme="minorHAnsi"/>
        </w:rPr>
        <w:t>Lokalni operativni ciljevi Strategije direktno su usklađeni s ovi</w:t>
      </w:r>
      <w:r w:rsidR="00BF0D70">
        <w:rPr>
          <w:rFonts w:eastAsia="Calibri" w:cstheme="minorHAnsi"/>
        </w:rPr>
        <w:t>h</w:t>
      </w:r>
      <w:r w:rsidR="00004BE5" w:rsidRPr="00004BE5">
        <w:rPr>
          <w:rFonts w:eastAsia="Calibri" w:cstheme="minorHAnsi"/>
        </w:rPr>
        <w:t xml:space="preserve"> pet ciljeva, predstavljajući lokalnu, operativnu primjenu evropskih smjernica. </w:t>
      </w:r>
      <w:r w:rsidR="00004BE5" w:rsidRPr="00CA2BF3">
        <w:rPr>
          <w:rFonts w:eastAsia="Calibri" w:cstheme="minorHAnsi"/>
          <w:i/>
          <w:iCs/>
        </w:rPr>
        <w:t>Lokalni operativni cilj 1: Unaprijeđeno razumijevanje rizika na teritoriji Glavnog grada</w:t>
      </w:r>
      <w:r w:rsidR="00004BE5" w:rsidRPr="00004BE5">
        <w:rPr>
          <w:rFonts w:eastAsia="Calibri" w:cstheme="minorHAnsi"/>
        </w:rPr>
        <w:t xml:space="preserve"> odgovara cilju </w:t>
      </w:r>
      <w:r w:rsidR="00004BE5" w:rsidRPr="00CA2BF3">
        <w:rPr>
          <w:rFonts w:eastAsia="Calibri" w:cstheme="minorHAnsi"/>
          <w:i/>
          <w:iCs/>
        </w:rPr>
        <w:t>Predviđanje</w:t>
      </w:r>
      <w:r w:rsidR="00004BE5" w:rsidRPr="00004BE5">
        <w:rPr>
          <w:rFonts w:eastAsia="Calibri" w:cstheme="minorHAnsi"/>
        </w:rPr>
        <w:t xml:space="preserve">, </w:t>
      </w:r>
      <w:r w:rsidR="00BF0D70">
        <w:rPr>
          <w:rFonts w:eastAsia="Calibri" w:cstheme="minorHAnsi"/>
        </w:rPr>
        <w:t>a</w:t>
      </w:r>
      <w:r w:rsidR="00004BE5" w:rsidRPr="00004BE5">
        <w:rPr>
          <w:rFonts w:eastAsia="Calibri" w:cstheme="minorHAnsi"/>
        </w:rPr>
        <w:t xml:space="preserve"> fokus je na </w:t>
      </w:r>
      <w:r w:rsidR="00CA2BF3">
        <w:rPr>
          <w:rFonts w:eastAsia="Calibri" w:cstheme="minorHAnsi"/>
        </w:rPr>
        <w:t>p</w:t>
      </w:r>
      <w:r w:rsidR="00CA2BF3" w:rsidRPr="00CA2BF3">
        <w:rPr>
          <w:rFonts w:eastAsia="Calibri" w:cstheme="minorHAnsi"/>
        </w:rPr>
        <w:t>oboljša</w:t>
      </w:r>
      <w:r w:rsidR="00CA2BF3">
        <w:rPr>
          <w:rFonts w:eastAsia="Calibri" w:cstheme="minorHAnsi"/>
        </w:rPr>
        <w:t>vanje</w:t>
      </w:r>
      <w:r w:rsidR="00CA2BF3" w:rsidRPr="00CA2BF3">
        <w:rPr>
          <w:rFonts w:eastAsia="Calibri" w:cstheme="minorHAnsi"/>
        </w:rPr>
        <w:t xml:space="preserve"> prikupljanja podataka i analiz</w:t>
      </w:r>
      <w:r w:rsidR="00BF0D70">
        <w:rPr>
          <w:rFonts w:eastAsia="Calibri" w:cstheme="minorHAnsi"/>
        </w:rPr>
        <w:t>u</w:t>
      </w:r>
      <w:r w:rsidR="00CA2BF3" w:rsidRPr="00CA2BF3">
        <w:rPr>
          <w:rFonts w:eastAsia="Calibri" w:cstheme="minorHAnsi"/>
        </w:rPr>
        <w:t xml:space="preserve"> podataka</w:t>
      </w:r>
      <w:r w:rsidR="00CA2BF3">
        <w:rPr>
          <w:rFonts w:eastAsia="Calibri" w:cstheme="minorHAnsi"/>
        </w:rPr>
        <w:t>,</w:t>
      </w:r>
      <w:r w:rsidR="00004BE5" w:rsidRPr="00004BE5">
        <w:rPr>
          <w:rFonts w:eastAsia="Calibri" w:cstheme="minorHAnsi"/>
        </w:rPr>
        <w:t>sveobuhvatno procjenjivanj</w:t>
      </w:r>
      <w:r w:rsidR="00BF0D70">
        <w:rPr>
          <w:rFonts w:eastAsia="Calibri" w:cstheme="minorHAnsi"/>
        </w:rPr>
        <w:t>e</w:t>
      </w:r>
      <w:r w:rsidR="00004BE5" w:rsidRPr="00004BE5">
        <w:rPr>
          <w:rFonts w:eastAsia="Calibri" w:cstheme="minorHAnsi"/>
        </w:rPr>
        <w:t xml:space="preserve"> rizika, modelovanj</w:t>
      </w:r>
      <w:r w:rsidR="00BF0D70">
        <w:rPr>
          <w:rFonts w:eastAsia="Calibri" w:cstheme="minorHAnsi"/>
        </w:rPr>
        <w:t>e</w:t>
      </w:r>
      <w:r w:rsidR="00004BE5" w:rsidRPr="00004BE5">
        <w:rPr>
          <w:rFonts w:eastAsia="Calibri" w:cstheme="minorHAnsi"/>
        </w:rPr>
        <w:t xml:space="preserve"> opasnosti i mapiranj</w:t>
      </w:r>
      <w:r w:rsidR="00BF0D70">
        <w:rPr>
          <w:rFonts w:eastAsia="Calibri" w:cstheme="minorHAnsi"/>
        </w:rPr>
        <w:t>e</w:t>
      </w:r>
      <w:r w:rsidR="00004BE5" w:rsidRPr="00004BE5">
        <w:rPr>
          <w:rFonts w:eastAsia="Calibri" w:cstheme="minorHAnsi"/>
        </w:rPr>
        <w:t xml:space="preserve"> ranjivosti kao osnovi strateškog planiranja i obezbjeđuje temelj za planiranje smanjenja rizika od katastrofa na teritoriji grada.</w:t>
      </w:r>
      <w:r w:rsidR="00004BE5" w:rsidRPr="00CA2BF3">
        <w:rPr>
          <w:rFonts w:eastAsia="Calibri" w:cstheme="minorHAnsi"/>
          <w:i/>
          <w:iCs/>
        </w:rPr>
        <w:t>Lokalni operativni cilj 2: Efikasno i koordinisano upravljanje rizicima na lokalnom nivou</w:t>
      </w:r>
      <w:r w:rsidR="00BF0D70">
        <w:rPr>
          <w:rFonts w:eastAsia="Calibri" w:cstheme="minorHAnsi"/>
          <w:i/>
          <w:iCs/>
        </w:rPr>
        <w:t>,</w:t>
      </w:r>
      <w:r w:rsidR="00004BE5" w:rsidRPr="00004BE5">
        <w:rPr>
          <w:rFonts w:eastAsia="Calibri" w:cstheme="minorHAnsi"/>
        </w:rPr>
        <w:t xml:space="preserve"> povezan </w:t>
      </w:r>
      <w:r w:rsidR="00BF0D70" w:rsidRPr="00004BE5">
        <w:rPr>
          <w:rFonts w:eastAsia="Calibri" w:cstheme="minorHAnsi"/>
        </w:rPr>
        <w:t xml:space="preserve">je </w:t>
      </w:r>
      <w:r w:rsidR="00004BE5" w:rsidRPr="00004BE5">
        <w:rPr>
          <w:rFonts w:eastAsia="Calibri" w:cstheme="minorHAnsi"/>
        </w:rPr>
        <w:t xml:space="preserve">sa ciljem </w:t>
      </w:r>
      <w:r w:rsidR="00004BE5" w:rsidRPr="00CA2BF3">
        <w:rPr>
          <w:rFonts w:eastAsia="Calibri" w:cstheme="minorHAnsi"/>
          <w:i/>
          <w:iCs/>
        </w:rPr>
        <w:t>Sigurnost</w:t>
      </w:r>
      <w:r w:rsidR="00004BE5" w:rsidRPr="00004BE5">
        <w:rPr>
          <w:rFonts w:eastAsia="Calibri" w:cstheme="minorHAnsi"/>
        </w:rPr>
        <w:t xml:space="preserve"> i jača koordinacij</w:t>
      </w:r>
      <w:r w:rsidR="00BF0D70">
        <w:rPr>
          <w:rFonts w:eastAsia="Calibri" w:cstheme="minorHAnsi"/>
        </w:rPr>
        <w:t>a</w:t>
      </w:r>
      <w:r w:rsidR="00004BE5" w:rsidRPr="00004BE5">
        <w:rPr>
          <w:rFonts w:eastAsia="Calibri" w:cstheme="minorHAnsi"/>
        </w:rPr>
        <w:t xml:space="preserve"> javnog, privatnog i civilnog sektora radi dugoročne otpornosti.</w:t>
      </w:r>
      <w:r w:rsidR="00004BE5" w:rsidRPr="00CA2BF3">
        <w:rPr>
          <w:rFonts w:eastAsia="Calibri" w:cstheme="minorHAnsi"/>
          <w:i/>
          <w:iCs/>
        </w:rPr>
        <w:t>Lokalni operativni cilj 3: Ulaganje u smanjenje rizika od katastrofa radi povećanja otpornosti Podgorice</w:t>
      </w:r>
      <w:r w:rsidR="00004BE5" w:rsidRPr="00004BE5">
        <w:rPr>
          <w:rFonts w:eastAsia="Calibri" w:cstheme="minorHAnsi"/>
        </w:rPr>
        <w:t xml:space="preserve"> doprinosi </w:t>
      </w:r>
      <w:r w:rsidR="00004BE5" w:rsidRPr="00CA2BF3">
        <w:rPr>
          <w:rFonts w:eastAsia="Calibri" w:cstheme="minorHAnsi"/>
          <w:i/>
          <w:iCs/>
        </w:rPr>
        <w:t>pripremi</w:t>
      </w:r>
      <w:r w:rsidR="00004BE5" w:rsidRPr="00004BE5">
        <w:rPr>
          <w:rFonts w:eastAsia="Calibri" w:cstheme="minorHAnsi"/>
        </w:rPr>
        <w:t xml:space="preserve"> i </w:t>
      </w:r>
      <w:r w:rsidR="00004BE5" w:rsidRPr="00CA2BF3">
        <w:rPr>
          <w:rFonts w:eastAsia="Calibri" w:cstheme="minorHAnsi"/>
          <w:i/>
          <w:iCs/>
        </w:rPr>
        <w:t>sigurnosti</w:t>
      </w:r>
      <w:r w:rsidR="00004BE5" w:rsidRPr="00004BE5">
        <w:rPr>
          <w:rFonts w:eastAsia="Calibri" w:cstheme="minorHAnsi"/>
        </w:rPr>
        <w:t xml:space="preserve"> kroz </w:t>
      </w:r>
      <w:r w:rsidR="00CA2BF3">
        <w:rPr>
          <w:rFonts w:eastAsia="Calibri" w:cstheme="minorHAnsi"/>
        </w:rPr>
        <w:t xml:space="preserve">osiguranje snažne </w:t>
      </w:r>
      <w:r w:rsidR="00BF0D70">
        <w:rPr>
          <w:rFonts w:eastAsia="Calibri" w:cstheme="minorHAnsi"/>
        </w:rPr>
        <w:t>i</w:t>
      </w:r>
      <w:r w:rsidR="00CA2BF3">
        <w:rPr>
          <w:rFonts w:eastAsia="Calibri" w:cstheme="minorHAnsi"/>
        </w:rPr>
        <w:t xml:space="preserve"> otporne Podgorice i </w:t>
      </w:r>
      <w:r w:rsidR="00004BE5" w:rsidRPr="00004BE5">
        <w:rPr>
          <w:rFonts w:eastAsia="Calibri" w:cstheme="minorHAnsi"/>
        </w:rPr>
        <w:t>finansiranje preventivnih i strukturnih mjera, jačanje kritične infrastrukture i primjenu nestrukturnih rješenja koja smanjuju izloženost.</w:t>
      </w:r>
      <w:r w:rsidR="00004BE5">
        <w:rPr>
          <w:rFonts w:eastAsia="Calibri" w:cstheme="minorHAnsi"/>
        </w:rPr>
        <w:t xml:space="preserve"> I na kraju </w:t>
      </w:r>
      <w:r w:rsidR="00004BE5" w:rsidRPr="00CA2BF3">
        <w:rPr>
          <w:rFonts w:eastAsia="Calibri" w:cstheme="minorHAnsi"/>
          <w:i/>
          <w:iCs/>
        </w:rPr>
        <w:t>lokalni operativni cilj 4: Jačanje lokalne pripravnosti i kapaciteta za efikasan odgovor, brzi oporavak i otpornu obnovu (Build Back Better) nakon katastrofa</w:t>
      </w:r>
      <w:r w:rsidR="00004BE5" w:rsidRPr="00004BE5">
        <w:rPr>
          <w:rFonts w:eastAsia="Calibri" w:cstheme="minorHAnsi"/>
        </w:rPr>
        <w:t xml:space="preserve">, povezano s ciljevima pripreme, uzbune i odgovora. Fokus je na </w:t>
      </w:r>
      <w:r w:rsidR="00CA2BF3">
        <w:rPr>
          <w:rFonts w:eastAsia="Calibri" w:cstheme="minorHAnsi"/>
        </w:rPr>
        <w:t>p</w:t>
      </w:r>
      <w:r w:rsidR="00CA2BF3" w:rsidRPr="00CA2BF3">
        <w:rPr>
          <w:rFonts w:eastAsia="Calibri" w:cstheme="minorHAnsi"/>
        </w:rPr>
        <w:t>oboljšanje ranog upozoravanja kroz izradu akustične studije</w:t>
      </w:r>
      <w:r w:rsidR="00004BE5" w:rsidRPr="00004BE5">
        <w:rPr>
          <w:rFonts w:eastAsia="Calibri" w:cstheme="minorHAnsi"/>
        </w:rPr>
        <w:t>, povećanj</w:t>
      </w:r>
      <w:r w:rsidR="00BF0D70">
        <w:rPr>
          <w:rFonts w:eastAsia="Calibri" w:cstheme="minorHAnsi"/>
        </w:rPr>
        <w:t>e</w:t>
      </w:r>
      <w:r w:rsidR="00004BE5" w:rsidRPr="00004BE5">
        <w:rPr>
          <w:rFonts w:eastAsia="Calibri" w:cstheme="minorHAnsi"/>
        </w:rPr>
        <w:t xml:space="preserve"> spremnosti operativnih snaga i obuk</w:t>
      </w:r>
      <w:r w:rsidR="00BF0D70">
        <w:rPr>
          <w:rFonts w:eastAsia="Calibri" w:cstheme="minorHAnsi"/>
        </w:rPr>
        <w:t>e</w:t>
      </w:r>
      <w:r w:rsidR="00004BE5" w:rsidRPr="00004BE5">
        <w:rPr>
          <w:rFonts w:eastAsia="Calibri" w:cstheme="minorHAnsi"/>
        </w:rPr>
        <w:t xml:space="preserve"> za efikasnu reakciju i brzu obnovu, </w:t>
      </w:r>
      <w:r w:rsidR="00CA2BF3">
        <w:rPr>
          <w:rFonts w:eastAsia="Calibri" w:cstheme="minorHAnsi"/>
        </w:rPr>
        <w:t>i p</w:t>
      </w:r>
      <w:r w:rsidR="00CA2BF3" w:rsidRPr="00CA2BF3">
        <w:rPr>
          <w:rFonts w:eastAsia="Calibri" w:cstheme="minorHAnsi"/>
        </w:rPr>
        <w:t xml:space="preserve">ovećanje informisanosti i pripravnosti stanovništva kroz edukaciju i podizanje svijesti radi jačanja kapaciteta zajednica </w:t>
      </w:r>
      <w:r w:rsidR="00004BE5" w:rsidRPr="00004BE5">
        <w:rPr>
          <w:rFonts w:eastAsia="Calibri" w:cstheme="minorHAnsi"/>
        </w:rPr>
        <w:t>čime Podgorica sistematično doprinosi kolektivnoj otpornosti Evrope.</w:t>
      </w:r>
    </w:p>
    <w:p w:rsidR="00CA2BF3" w:rsidRDefault="00CA2BF3" w:rsidP="00CA2BF3">
      <w:pPr>
        <w:tabs>
          <w:tab w:val="left" w:pos="0"/>
          <w:tab w:val="left" w:pos="270"/>
        </w:tabs>
        <w:spacing w:after="0" w:line="240" w:lineRule="auto"/>
        <w:jc w:val="both"/>
        <w:rPr>
          <w:rFonts w:eastAsia="Calibri" w:cstheme="minorHAnsi"/>
        </w:rPr>
      </w:pPr>
    </w:p>
    <w:bookmarkEnd w:id="23"/>
    <w:p w:rsidR="00A9442A" w:rsidRPr="0042772A" w:rsidRDefault="00A9442A" w:rsidP="007E0870">
      <w:pPr>
        <w:pStyle w:val="ListParagraph"/>
        <w:numPr>
          <w:ilvl w:val="0"/>
          <w:numId w:val="12"/>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Učinimo gradove otpornim</w:t>
      </w:r>
      <w:r w:rsidR="00556B2A">
        <w:rPr>
          <w:rFonts w:eastAsia="Calibri" w:cstheme="minorHAnsi"/>
          <w:b/>
          <w:bCs/>
          <w:i/>
          <w:iCs/>
        </w:rPr>
        <w:t xml:space="preserve"> </w:t>
      </w:r>
      <w:r w:rsidRPr="00005A68">
        <w:rPr>
          <w:rFonts w:eastAsia="Calibri" w:cstheme="minorHAnsi"/>
          <w:bCs/>
          <w:iCs/>
        </w:rPr>
        <w:t>(</w:t>
      </w:r>
      <w:hyperlink r:id="rId98" w:history="1">
        <w:r w:rsidRPr="00005A68">
          <w:rPr>
            <w:rStyle w:val="Hyperlink"/>
            <w:rFonts w:eastAsia="Calibri" w:cstheme="minorHAnsi"/>
            <w:bCs/>
            <w:i/>
            <w:iCs/>
          </w:rPr>
          <w:t>Making Cities Resilient 2030</w:t>
        </w:r>
      </w:hyperlink>
      <w:r w:rsidRPr="00005A68">
        <w:rPr>
          <w:rFonts w:eastAsia="Calibri" w:cstheme="minorHAnsi"/>
          <w:bCs/>
          <w:iCs/>
        </w:rPr>
        <w:t>)</w:t>
      </w:r>
      <w:r w:rsidR="00FB6C1D">
        <w:rPr>
          <w:rFonts w:eastAsia="Calibri" w:cstheme="minorHAnsi"/>
          <w:bCs/>
          <w:iCs/>
        </w:rPr>
        <w:t xml:space="preserve"> </w:t>
      </w:r>
      <w:r w:rsidRPr="0042772A">
        <w:rPr>
          <w:rFonts w:eastAsia="Calibri" w:cstheme="minorHAnsi"/>
        </w:rPr>
        <w:t>jedinstvena je inicijativa koja okuplja različite aktere radi unapređenja lokalne otpornosti na katastrofe. Inicijativa podstiče razmjenu znanja i iskustava te uspostavljanje mreža za međusobno učenje i podršku među gradovima, čime se jačaju njihove sposobnosti otpornosti. Jedan od operativnih ciljeva nacionalne Strategije za smanjenje rizika od katastrofa 2025–2030</w:t>
      </w:r>
      <w:r w:rsidR="007F2114">
        <w:rPr>
          <w:rFonts w:eastAsia="Calibri" w:cstheme="minorHAnsi"/>
        </w:rPr>
        <w:t>.</w:t>
      </w:r>
      <w:r w:rsidRPr="0042772A">
        <w:rPr>
          <w:rFonts w:eastAsia="Calibri" w:cstheme="minorHAnsi"/>
        </w:rPr>
        <w:t xml:space="preserve"> obuhvata sve aktivnosti vezane za otpornost gradova</w:t>
      </w:r>
      <w:r w:rsidR="00FE48A8" w:rsidRPr="0042772A">
        <w:rPr>
          <w:rFonts w:eastAsia="Calibri" w:cstheme="minorHAnsi"/>
        </w:rPr>
        <w:t xml:space="preserve"> tj. </w:t>
      </w:r>
      <w:r w:rsidRPr="0042772A">
        <w:rPr>
          <w:rFonts w:eastAsia="Calibri" w:cstheme="minorHAnsi"/>
        </w:rPr>
        <w:t>„Učinimo gradove otpornim</w:t>
      </w:r>
      <w:r w:rsidR="007F2114">
        <w:rPr>
          <w:rFonts w:eastAsia="Calibri" w:cstheme="minorHAnsi"/>
        </w:rPr>
        <w:t>“</w:t>
      </w:r>
      <w:r w:rsidRPr="0042772A">
        <w:rPr>
          <w:rFonts w:eastAsia="Calibri" w:cstheme="minorHAnsi"/>
        </w:rPr>
        <w:t>, koji će direktno mjeriti ostvareni napredak na lokalnom nivou.</w:t>
      </w:r>
      <w:r w:rsidR="00FE48A8" w:rsidRPr="0042772A">
        <w:rPr>
          <w:rFonts w:eastAsia="Calibri" w:cstheme="minorHAnsi"/>
        </w:rPr>
        <w:t xml:space="preserve"> Isto tako, s</w:t>
      </w:r>
      <w:r w:rsidRPr="0042772A">
        <w:rPr>
          <w:rFonts w:eastAsia="Calibri" w:cstheme="minorHAnsi"/>
        </w:rPr>
        <w:t xml:space="preserve">trateški ciljevi </w:t>
      </w:r>
      <w:r w:rsidR="007F2114">
        <w:rPr>
          <w:rFonts w:eastAsia="Calibri" w:cstheme="minorHAnsi"/>
        </w:rPr>
        <w:t>t</w:t>
      </w:r>
      <w:r w:rsidRPr="0042772A">
        <w:rPr>
          <w:rFonts w:eastAsia="Calibri" w:cstheme="minorHAnsi"/>
        </w:rPr>
        <w:t>e inicijative snažno su isprepleteni s aktivnostima ovog strateškog dokumenta.</w:t>
      </w:r>
      <w:r w:rsidR="00A82BF4">
        <w:rPr>
          <w:rFonts w:eastAsia="Calibri" w:cstheme="minorHAnsi"/>
        </w:rPr>
        <w:t xml:space="preserve"> </w:t>
      </w:r>
      <w:r w:rsidR="0094799E">
        <w:rPr>
          <w:rFonts w:eastAsia="Calibri" w:cstheme="minorHAnsi"/>
        </w:rPr>
        <w:t>Glavni grad Podgorica</w:t>
      </w:r>
      <w:r w:rsidRPr="0042772A">
        <w:rPr>
          <w:rFonts w:eastAsia="Calibri" w:cstheme="minorHAnsi"/>
        </w:rPr>
        <w:t xml:space="preserve"> je </w:t>
      </w:r>
      <w:r w:rsidR="007F2114" w:rsidRPr="0042772A">
        <w:rPr>
          <w:rFonts w:eastAsia="Calibri" w:cstheme="minorHAnsi"/>
        </w:rPr>
        <w:t>d</w:t>
      </w:r>
      <w:r w:rsidR="007F2114">
        <w:rPr>
          <w:rFonts w:eastAsia="Calibri" w:cstheme="minorHAnsi"/>
        </w:rPr>
        <w:t>i</w:t>
      </w:r>
      <w:r w:rsidR="007F2114" w:rsidRPr="0042772A">
        <w:rPr>
          <w:rFonts w:eastAsia="Calibri" w:cstheme="minorHAnsi"/>
        </w:rPr>
        <w:t xml:space="preserve">o </w:t>
      </w:r>
      <w:r w:rsidRPr="0042772A">
        <w:rPr>
          <w:rFonts w:eastAsia="Calibri" w:cstheme="minorHAnsi"/>
        </w:rPr>
        <w:t>ove inicijative od 2024</w:t>
      </w:r>
      <w:r w:rsidR="007F2114">
        <w:rPr>
          <w:rFonts w:eastAsia="Calibri" w:cstheme="minorHAnsi"/>
        </w:rPr>
        <w:t>.</w:t>
      </w:r>
      <w:r w:rsidRPr="0042772A">
        <w:rPr>
          <w:rFonts w:eastAsia="Calibri" w:cstheme="minorHAnsi"/>
        </w:rPr>
        <w:t xml:space="preserve"> godine.</w:t>
      </w:r>
    </w:p>
    <w:p w:rsidR="003C7AE1" w:rsidRPr="0042772A" w:rsidRDefault="003C7AE1" w:rsidP="0042772A">
      <w:pPr>
        <w:pStyle w:val="ListParagraph"/>
        <w:tabs>
          <w:tab w:val="left" w:pos="0"/>
          <w:tab w:val="left" w:pos="270"/>
        </w:tabs>
        <w:spacing w:after="0" w:line="240" w:lineRule="auto"/>
        <w:ind w:left="360"/>
        <w:jc w:val="both"/>
        <w:rPr>
          <w:rFonts w:eastAsia="Calibri" w:cstheme="minorHAnsi"/>
        </w:rPr>
      </w:pPr>
    </w:p>
    <w:p w:rsidR="00850660" w:rsidRPr="0042772A" w:rsidRDefault="00DA7738" w:rsidP="007E0870">
      <w:pPr>
        <w:pStyle w:val="ListParagraph"/>
        <w:numPr>
          <w:ilvl w:val="0"/>
          <w:numId w:val="12"/>
        </w:numPr>
        <w:tabs>
          <w:tab w:val="left" w:pos="0"/>
          <w:tab w:val="left" w:pos="270"/>
        </w:tabs>
        <w:spacing w:after="0" w:line="240" w:lineRule="auto"/>
        <w:ind w:left="0" w:firstLine="360"/>
        <w:jc w:val="both"/>
        <w:rPr>
          <w:rFonts w:eastAsia="Calibri" w:cstheme="minorHAnsi"/>
        </w:rPr>
      </w:pPr>
      <w:r w:rsidRPr="0042772A">
        <w:rPr>
          <w:rFonts w:eastAsia="Calibri" w:cstheme="minorHAnsi"/>
          <w:b/>
          <w:bCs/>
          <w:i/>
          <w:iCs/>
        </w:rPr>
        <w:t>Povezanost Ciljeva održivog razvoja</w:t>
      </w:r>
      <w:r w:rsidRPr="00DD000A">
        <w:rPr>
          <w:rFonts w:eastAsia="Calibri" w:cstheme="minorHAnsi"/>
          <w:bCs/>
          <w:iCs/>
        </w:rPr>
        <w:t>,</w:t>
      </w:r>
      <w:r w:rsidRPr="0042772A">
        <w:rPr>
          <w:rFonts w:eastAsia="Calibri" w:cstheme="minorHAnsi"/>
          <w:b/>
          <w:bCs/>
          <w:i/>
          <w:iCs/>
        </w:rPr>
        <w:t xml:space="preserve"> Prioriteta Sendai okvira i Ciljeva Pariskog sporazuma</w:t>
      </w:r>
      <w:r w:rsidR="007F2114">
        <w:rPr>
          <w:rFonts w:eastAsia="Calibri" w:cstheme="minorHAnsi"/>
          <w:b/>
          <w:bCs/>
          <w:i/>
          <w:iCs/>
        </w:rPr>
        <w:t>.</w:t>
      </w:r>
      <w:r w:rsidR="00FB6C1D">
        <w:rPr>
          <w:rFonts w:eastAsia="Calibri" w:cstheme="minorHAnsi"/>
          <w:b/>
          <w:bCs/>
          <w:i/>
          <w:iCs/>
        </w:rPr>
        <w:t xml:space="preserve"> </w:t>
      </w:r>
      <w:r w:rsidR="00B0481E" w:rsidRPr="0042772A">
        <w:rPr>
          <w:rFonts w:eastAsia="Calibri" w:cstheme="minorHAnsi"/>
        </w:rPr>
        <w:t>Strateški prioriteti u oblasti smanjenja rizika od katastrofa utvrđeni su u skladu s ovim međusobno povezanim međunarodnim okvir</w:t>
      </w:r>
      <w:r w:rsidR="007F2114">
        <w:rPr>
          <w:rFonts w:eastAsia="Calibri" w:cstheme="minorHAnsi"/>
        </w:rPr>
        <w:t>im</w:t>
      </w:r>
      <w:r w:rsidR="00B0481E" w:rsidRPr="0042772A">
        <w:rPr>
          <w:rFonts w:eastAsia="Calibri" w:cstheme="minorHAnsi"/>
        </w:rPr>
        <w:t xml:space="preserve">a </w:t>
      </w:r>
      <w:r w:rsidR="00E2030B" w:rsidRPr="0042772A">
        <w:rPr>
          <w:rFonts w:eastAsia="Calibri" w:cstheme="minorHAnsi"/>
        </w:rPr>
        <w:t>usvojeni</w:t>
      </w:r>
      <w:r w:rsidR="007F2114">
        <w:rPr>
          <w:rFonts w:eastAsia="Calibri" w:cstheme="minorHAnsi"/>
        </w:rPr>
        <w:t>m</w:t>
      </w:r>
      <w:r w:rsidR="00B0481E" w:rsidRPr="0042772A">
        <w:rPr>
          <w:rFonts w:eastAsia="Calibri" w:cstheme="minorHAnsi"/>
        </w:rPr>
        <w:t xml:space="preserve"> 2015. godine.</w:t>
      </w:r>
      <w:r w:rsidR="00A82BF4">
        <w:rPr>
          <w:rFonts w:eastAsia="Calibri" w:cstheme="minorHAnsi"/>
        </w:rPr>
        <w:t xml:space="preserve"> </w:t>
      </w:r>
      <w:r w:rsidR="00E2030B" w:rsidRPr="0042772A">
        <w:rPr>
          <w:rFonts w:eastAsia="Calibri" w:cstheme="minorHAnsi"/>
        </w:rPr>
        <w:t xml:space="preserve">Crna Gora je preuzela obaveze u skladu s Agendom 2030, uključujući unapređenje obrazovanja, jačanje ekonomije, smanjenje siromaštva i nejednakosti, te promociju zdravlja i rodne ravnopravnosti. Takođe je posvećena zaštiti životne sredine, </w:t>
      </w:r>
      <w:r w:rsidR="00E2030B" w:rsidRPr="0042772A">
        <w:rPr>
          <w:rFonts w:eastAsia="Calibri" w:cstheme="minorHAnsi"/>
        </w:rPr>
        <w:lastRenderedPageBreak/>
        <w:t xml:space="preserve">očuvanju prirodnih resursa i smanjenju rizika od katastrofa, u skladu s prioritetima Sendai okvira. U skladu s Pariskim sporazumom, cilj je smanjenje emisija gasova s efektom staklene bašte i prilagođavanje klimatskim promjenama. </w:t>
      </w:r>
      <w:r w:rsidR="0094799E">
        <w:rPr>
          <w:rFonts w:eastAsia="Calibri" w:cstheme="minorHAnsi"/>
        </w:rPr>
        <w:t>Glavni grad Podgorica</w:t>
      </w:r>
      <w:r w:rsidR="00E2030B" w:rsidRPr="0042772A">
        <w:rPr>
          <w:rFonts w:eastAsia="Calibri" w:cstheme="minorHAnsi"/>
        </w:rPr>
        <w:t xml:space="preserve"> doprinosi ostvarivanju ovih ciljeva ne samo kroz sprovođenje </w:t>
      </w:r>
      <w:r w:rsidR="00D56CB3">
        <w:rPr>
          <w:rFonts w:eastAsia="Calibri" w:cstheme="minorHAnsi"/>
        </w:rPr>
        <w:t>t</w:t>
      </w:r>
      <w:r w:rsidR="00D56CB3" w:rsidRPr="0042772A">
        <w:rPr>
          <w:rFonts w:eastAsia="Calibri" w:cstheme="minorHAnsi"/>
        </w:rPr>
        <w:t xml:space="preserve">e </w:t>
      </w:r>
      <w:r w:rsidR="00E2030B" w:rsidRPr="0042772A">
        <w:rPr>
          <w:rFonts w:eastAsia="Calibri" w:cstheme="minorHAnsi"/>
        </w:rPr>
        <w:t>Strategije, već i kroz primjenu održivih politika i razvojnih inicijativa na lokalnom nivou.</w:t>
      </w:r>
      <w:r w:rsidR="00A82BF4">
        <w:rPr>
          <w:rFonts w:eastAsia="Calibri" w:cstheme="minorHAnsi"/>
        </w:rPr>
        <w:t xml:space="preserve"> </w:t>
      </w:r>
      <w:r w:rsidR="00850660" w:rsidRPr="0042772A">
        <w:rPr>
          <w:rFonts w:eastAsia="Calibri" w:cstheme="minorHAnsi"/>
        </w:rPr>
        <w:t>Povezanost prioriteta Sendai okvira, Ciljeva održivog razvoja (SDGs) i Ciljeva Pariskog sporazuma može se razumjeti kroz nekoliko ključnih aspekata:</w:t>
      </w:r>
    </w:p>
    <w:p w:rsidR="00AA6D2B" w:rsidRPr="0042772A" w:rsidRDefault="00850660" w:rsidP="007E0870">
      <w:pPr>
        <w:pStyle w:val="ListParagraph"/>
        <w:numPr>
          <w:ilvl w:val="0"/>
          <w:numId w:val="28"/>
        </w:numPr>
        <w:tabs>
          <w:tab w:val="left" w:pos="0"/>
          <w:tab w:val="left" w:pos="270"/>
        </w:tabs>
        <w:spacing w:after="0" w:line="240" w:lineRule="auto"/>
        <w:ind w:left="0" w:firstLine="360"/>
        <w:jc w:val="both"/>
        <w:rPr>
          <w:rFonts w:eastAsia="Calibri" w:cstheme="minorHAnsi"/>
        </w:rPr>
      </w:pPr>
      <w:r w:rsidRPr="0042772A">
        <w:rPr>
          <w:rFonts w:eastAsia="Calibri" w:cstheme="minorHAnsi"/>
          <w:i/>
          <w:iCs/>
        </w:rPr>
        <w:t>Integracija smanjenja rizika od katastrofa u održivi razvoj i adaptaciju na klimatske promjene</w:t>
      </w:r>
      <w:r w:rsidR="00D56CB3">
        <w:rPr>
          <w:rFonts w:eastAsia="Calibri" w:cstheme="minorHAnsi"/>
        </w:rPr>
        <w:t>–</w:t>
      </w:r>
      <w:r w:rsidRPr="0042772A">
        <w:rPr>
          <w:rFonts w:eastAsia="Calibri" w:cstheme="minorHAnsi"/>
        </w:rPr>
        <w:t>Sendai okvir je usklađen sa Ciljevima održivog razvoja, posebno SDG 11, naglašavajući integraciju smanjenja rizika od katastrofa u održivo urbano planiranje radi povećanja otpornosti, sigurnosti i održivosti gradova i naselja.</w:t>
      </w:r>
    </w:p>
    <w:p w:rsidR="00C55B86" w:rsidRPr="0042772A" w:rsidRDefault="00AA6D2B" w:rsidP="007E0870">
      <w:pPr>
        <w:pStyle w:val="ListParagraph"/>
        <w:numPr>
          <w:ilvl w:val="0"/>
          <w:numId w:val="28"/>
        </w:numPr>
        <w:tabs>
          <w:tab w:val="left" w:pos="0"/>
          <w:tab w:val="left" w:pos="270"/>
        </w:tabs>
        <w:spacing w:after="0" w:line="240" w:lineRule="auto"/>
        <w:ind w:left="0" w:firstLine="360"/>
        <w:jc w:val="both"/>
        <w:rPr>
          <w:rFonts w:eastAsia="Calibri" w:cstheme="minorHAnsi"/>
        </w:rPr>
      </w:pPr>
      <w:r w:rsidRPr="0042772A">
        <w:rPr>
          <w:rFonts w:cstheme="minorHAnsi"/>
          <w:i/>
          <w:iCs/>
        </w:rPr>
        <w:t>Borba protiv negativnih uticaja klimatskih promjena</w:t>
      </w:r>
      <w:r w:rsidRPr="0042772A">
        <w:rPr>
          <w:rFonts w:cstheme="minorHAnsi"/>
        </w:rPr>
        <w:t xml:space="preserve"> predstavlja zajednički cilj Pariskog sporazuma, SDG 13 (Akcija za klimu) i Sendai okvira, koji zajedno promovišu jačanje otpornosti i smanjenje rizika od katastrofa uzrokovanih klimatskim promjenama, čiji efekti, poput ekstremnih vremenskih događaja, poplava i požara, ugrožavaju </w:t>
      </w:r>
      <w:r w:rsidR="00A53FB7" w:rsidRPr="0042772A">
        <w:rPr>
          <w:rFonts w:cstheme="minorHAnsi"/>
        </w:rPr>
        <w:t xml:space="preserve">ljude, </w:t>
      </w:r>
      <w:r w:rsidRPr="0042772A">
        <w:rPr>
          <w:rFonts w:cstheme="minorHAnsi"/>
        </w:rPr>
        <w:t xml:space="preserve">zdravlje, </w:t>
      </w:r>
      <w:r w:rsidR="00A53FB7" w:rsidRPr="0042772A">
        <w:rPr>
          <w:rFonts w:cstheme="minorHAnsi"/>
        </w:rPr>
        <w:t xml:space="preserve">infrastrukturu, </w:t>
      </w:r>
      <w:r w:rsidRPr="0042772A">
        <w:rPr>
          <w:rFonts w:cstheme="minorHAnsi"/>
        </w:rPr>
        <w:t>sigurnost, životnu sredinu i rodnu ravnopravnost.</w:t>
      </w:r>
      <w:r w:rsidR="00A82BF4">
        <w:rPr>
          <w:rFonts w:cstheme="minorHAnsi"/>
        </w:rPr>
        <w:t xml:space="preserve"> </w:t>
      </w:r>
      <w:r w:rsidR="00A53FB7" w:rsidRPr="0042772A">
        <w:rPr>
          <w:rFonts w:eastAsia="Calibri" w:cstheme="minorHAnsi"/>
        </w:rPr>
        <w:t xml:space="preserve">Ovi događaji direktno utiču na ostvarivanje mnogih drugih </w:t>
      </w:r>
      <w:r w:rsidR="004206F2">
        <w:rPr>
          <w:rFonts w:eastAsia="Calibri" w:cstheme="minorHAnsi"/>
        </w:rPr>
        <w:t>ciljeva</w:t>
      </w:r>
      <w:r w:rsidR="00A53FB7" w:rsidRPr="0042772A">
        <w:rPr>
          <w:rFonts w:eastAsia="Calibri" w:cstheme="minorHAnsi"/>
        </w:rPr>
        <w:t xml:space="preserve">, kao na </w:t>
      </w:r>
      <w:r w:rsidR="00C55B86" w:rsidRPr="0042772A">
        <w:rPr>
          <w:rFonts w:eastAsia="Calibri" w:cstheme="minorHAnsi"/>
        </w:rPr>
        <w:t>primjer</w:t>
      </w:r>
      <w:r w:rsidR="00D56CB3">
        <w:rPr>
          <w:rFonts w:eastAsia="Calibri" w:cstheme="minorHAnsi"/>
        </w:rPr>
        <w:t>,</w:t>
      </w:r>
      <w:r w:rsidR="00C55B86" w:rsidRPr="0042772A">
        <w:rPr>
          <w:rFonts w:eastAsia="Calibri" w:cstheme="minorHAnsi"/>
        </w:rPr>
        <w:t xml:space="preserve"> onih</w:t>
      </w:r>
      <w:r w:rsidR="00A53FB7" w:rsidRPr="0042772A">
        <w:rPr>
          <w:rFonts w:eastAsia="Calibri" w:cstheme="minorHAnsi"/>
        </w:rPr>
        <w:t xml:space="preserve"> koji se odnose na vodu (SDG 6), svijet bez gladi (SDG 2) i zdravlje (SDG 3), kao </w:t>
      </w:r>
      <w:r w:rsidR="00D56CB3">
        <w:rPr>
          <w:rFonts w:eastAsia="Calibri" w:cstheme="minorHAnsi"/>
        </w:rPr>
        <w:t>i</w:t>
      </w:r>
      <w:r w:rsidR="00A53FB7" w:rsidRPr="0042772A">
        <w:rPr>
          <w:rFonts w:eastAsia="Calibri" w:cstheme="minorHAnsi"/>
        </w:rPr>
        <w:t xml:space="preserve"> rodnu ravnopravnost (SDG 5).</w:t>
      </w:r>
    </w:p>
    <w:p w:rsidR="00850660" w:rsidRPr="0042772A" w:rsidRDefault="00C55B86" w:rsidP="007E0870">
      <w:pPr>
        <w:pStyle w:val="ListParagraph"/>
        <w:numPr>
          <w:ilvl w:val="0"/>
          <w:numId w:val="28"/>
        </w:numPr>
        <w:tabs>
          <w:tab w:val="left" w:pos="0"/>
          <w:tab w:val="left" w:pos="270"/>
        </w:tabs>
        <w:spacing w:after="0" w:line="240" w:lineRule="auto"/>
        <w:ind w:left="0" w:firstLine="360"/>
        <w:jc w:val="both"/>
        <w:rPr>
          <w:rFonts w:eastAsia="Calibri" w:cstheme="minorHAnsi"/>
        </w:rPr>
      </w:pPr>
      <w:r w:rsidRPr="0042772A">
        <w:rPr>
          <w:rFonts w:eastAsia="Calibri" w:cstheme="minorHAnsi"/>
          <w:i/>
          <w:iCs/>
        </w:rPr>
        <w:t>Otpornost kao ključ za smanjenje rizika i održivi razvoj</w:t>
      </w:r>
      <w:r w:rsidR="00D56CB3">
        <w:rPr>
          <w:rFonts w:eastAsia="Calibri" w:cstheme="minorHAnsi"/>
        </w:rPr>
        <w:t>–</w:t>
      </w:r>
      <w:r w:rsidR="00117AF1" w:rsidRPr="0042772A">
        <w:rPr>
          <w:rFonts w:eastAsia="Calibri" w:cstheme="minorHAnsi"/>
        </w:rPr>
        <w:t>Izgradnja otpornosti na katastrofe predstavlja osnovu za ostvarivanje ciljeva Sendai okvira, Agende 2030 i Pariskog sporazuma, jer podrazumijeva jačanje otpornosti infrastrukture, ekosistema i zajednica na klimatske promjene i katastrofe. Ova otpornost je ključna za održivi razvoj i obuhvata kvalitetno obrazovanje (SDG 4) radi podizanja svijesti i znanja, pristup čistoj vodi i sanitarnim uslovima (SDG 6), pouzdane i čiste izvore energije za hitne situacije (SDG 7)</w:t>
      </w:r>
      <w:r w:rsidR="00D56CB3">
        <w:rPr>
          <w:rFonts w:eastAsia="Calibri" w:cstheme="minorHAnsi"/>
        </w:rPr>
        <w:t>,</w:t>
      </w:r>
      <w:r w:rsidR="00117AF1" w:rsidRPr="0042772A">
        <w:rPr>
          <w:rFonts w:eastAsia="Calibri" w:cstheme="minorHAnsi"/>
        </w:rPr>
        <w:t xml:space="preserve"> te otpornu i održivu infrastrukturu i industriju (SDG 9) koja osigurava kontinuitet osnovnih usluga tokom i nakon katastrofa.</w:t>
      </w:r>
    </w:p>
    <w:p w:rsidR="00850660" w:rsidRPr="0042772A" w:rsidRDefault="00117AF1" w:rsidP="007E0870">
      <w:pPr>
        <w:pStyle w:val="ListParagraph"/>
        <w:numPr>
          <w:ilvl w:val="0"/>
          <w:numId w:val="28"/>
        </w:numPr>
        <w:tabs>
          <w:tab w:val="left" w:pos="0"/>
          <w:tab w:val="left" w:pos="270"/>
        </w:tabs>
        <w:spacing w:after="0" w:line="240" w:lineRule="auto"/>
        <w:ind w:left="0" w:firstLine="360"/>
        <w:jc w:val="both"/>
        <w:rPr>
          <w:rFonts w:eastAsia="Calibri" w:cstheme="minorHAnsi"/>
        </w:rPr>
      </w:pPr>
      <w:r w:rsidRPr="0042772A">
        <w:rPr>
          <w:rFonts w:eastAsia="Calibri" w:cstheme="minorHAnsi"/>
          <w:i/>
          <w:iCs/>
        </w:rPr>
        <w:t>Sinergija i koherentnost politika</w:t>
      </w:r>
      <w:r w:rsidR="00D56CB3">
        <w:rPr>
          <w:rFonts w:eastAsia="Calibri" w:cstheme="minorHAnsi"/>
        </w:rPr>
        <w:t>–</w:t>
      </w:r>
      <w:r w:rsidR="003B6C48" w:rsidRPr="0042772A">
        <w:rPr>
          <w:rFonts w:eastAsia="Calibri" w:cstheme="minorHAnsi"/>
        </w:rPr>
        <w:t>Postizanje sinergije između Ciljeva održivog razvoja, Sendai okvira i Pariskog sporazuma zahtijeva integrisan i koordinisan pristup koji povezuje politike smanjenja rizika od katastrofa, adaptacije na klimatske promjene i održivog razvoja. Održivo upravljanje prirodnim resursima doprinosi istovremeno ostvarenju SDG-ova, smanjenju rizika i prilagođavanju klimatskim promjenama. Posebno je važan SDG 5 – rodna ravnopravnost, koji naglašava potrebu za rodno osjetljivim pristupom u svim fazama upravljanja rizicima, čime se jača inkluzivnost i otpornost zajednica.</w:t>
      </w:r>
    </w:p>
    <w:p w:rsidR="00850660" w:rsidRDefault="00CA1185" w:rsidP="007E0870">
      <w:pPr>
        <w:pStyle w:val="ListParagraph"/>
        <w:numPr>
          <w:ilvl w:val="0"/>
          <w:numId w:val="28"/>
        </w:numPr>
        <w:tabs>
          <w:tab w:val="left" w:pos="0"/>
          <w:tab w:val="left" w:pos="270"/>
        </w:tabs>
        <w:spacing w:after="0" w:line="240" w:lineRule="auto"/>
        <w:ind w:left="0" w:firstLine="360"/>
        <w:jc w:val="both"/>
        <w:rPr>
          <w:rFonts w:eastAsia="Calibri" w:cstheme="minorHAnsi"/>
        </w:rPr>
      </w:pPr>
      <w:r w:rsidRPr="0042772A">
        <w:rPr>
          <w:rFonts w:eastAsia="Calibri" w:cstheme="minorHAnsi"/>
          <w:i/>
          <w:iCs/>
        </w:rPr>
        <w:t>Globalna i lokalna akcija</w:t>
      </w:r>
      <w:r w:rsidR="00D56CB3">
        <w:rPr>
          <w:rFonts w:eastAsia="Calibri" w:cstheme="minorHAnsi"/>
        </w:rPr>
        <w:t>–</w:t>
      </w:r>
      <w:r w:rsidR="00891AD8" w:rsidRPr="0042772A">
        <w:rPr>
          <w:rFonts w:eastAsia="Calibri" w:cstheme="minorHAnsi"/>
        </w:rPr>
        <w:t xml:space="preserve">Povezanost između ovih okvira i ciljeva naglašava važnost povezivanja globalnih i lokalnih akcija. Dok Sendai okvir i Pariski sporazum postavljaju međunarodne standarde i ciljeve, njihova stvarna vrijednost </w:t>
      </w:r>
      <w:r w:rsidR="00D56CB3" w:rsidRPr="0042772A">
        <w:rPr>
          <w:rFonts w:eastAsia="Calibri" w:cstheme="minorHAnsi"/>
        </w:rPr>
        <w:t xml:space="preserve">se </w:t>
      </w:r>
      <w:r w:rsidR="00891AD8" w:rsidRPr="0042772A">
        <w:rPr>
          <w:rFonts w:eastAsia="Calibri" w:cstheme="minorHAnsi"/>
        </w:rPr>
        <w:t xml:space="preserve">ogleda u efikasnoj primjeni na lokalnom nivou. Budući da su lokalne zajednice najizloženije posljedicama </w:t>
      </w:r>
      <w:r w:rsidR="00D56CB3">
        <w:rPr>
          <w:rFonts w:eastAsia="Calibri" w:cstheme="minorHAnsi"/>
        </w:rPr>
        <w:t xml:space="preserve">od </w:t>
      </w:r>
      <w:r w:rsidR="00891AD8" w:rsidRPr="0042772A">
        <w:rPr>
          <w:rFonts w:eastAsia="Calibri" w:cstheme="minorHAnsi"/>
        </w:rPr>
        <w:t>katastrofa i klimatskih promjena, ključno je jačati njihove kapacitete i otpornost kako bi se osigurala dugoročna održivost i sigurnost.</w:t>
      </w:r>
      <w:r w:rsidR="00E23C76" w:rsidRPr="0042772A">
        <w:rPr>
          <w:rStyle w:val="FootnoteReference"/>
          <w:rFonts w:eastAsia="Calibri" w:cstheme="minorHAnsi"/>
        </w:rPr>
        <w:footnoteReference w:id="73"/>
      </w:r>
    </w:p>
    <w:p w:rsidR="00E23C76" w:rsidRPr="0042772A" w:rsidRDefault="00E23C76" w:rsidP="00E23C76">
      <w:pPr>
        <w:pStyle w:val="ListParagraph"/>
        <w:tabs>
          <w:tab w:val="left" w:pos="0"/>
          <w:tab w:val="left" w:pos="270"/>
        </w:tabs>
        <w:spacing w:after="0" w:line="240" w:lineRule="auto"/>
        <w:ind w:left="360"/>
        <w:jc w:val="both"/>
        <w:rPr>
          <w:rFonts w:eastAsia="Calibri" w:cstheme="minorHAnsi"/>
        </w:rPr>
      </w:pPr>
    </w:p>
    <w:p w:rsidR="00A9442A" w:rsidRPr="0042772A" w:rsidRDefault="005D15EF" w:rsidP="007E0870">
      <w:pPr>
        <w:pStyle w:val="ListParagraph"/>
        <w:numPr>
          <w:ilvl w:val="0"/>
          <w:numId w:val="29"/>
        </w:numPr>
        <w:tabs>
          <w:tab w:val="left" w:pos="0"/>
          <w:tab w:val="left" w:pos="270"/>
        </w:tabs>
        <w:spacing w:after="0" w:line="240" w:lineRule="auto"/>
        <w:ind w:left="0" w:firstLine="360"/>
        <w:jc w:val="both"/>
        <w:rPr>
          <w:rFonts w:eastAsia="Calibri" w:cstheme="minorHAnsi"/>
          <w:b/>
          <w:bCs/>
        </w:rPr>
      </w:pPr>
      <w:r w:rsidRPr="0042772A">
        <w:rPr>
          <w:rFonts w:eastAsia="Calibri" w:cstheme="minorHAnsi"/>
          <w:b/>
          <w:bCs/>
        </w:rPr>
        <w:t>C</w:t>
      </w:r>
      <w:r w:rsidR="00891AD8" w:rsidRPr="0042772A">
        <w:rPr>
          <w:rFonts w:eastAsia="Calibri" w:cstheme="minorHAnsi"/>
          <w:b/>
          <w:bCs/>
        </w:rPr>
        <w:t>iljevi Strategije i veza sa Ciljevima održivog razvoja (SDG)</w:t>
      </w:r>
      <w:r w:rsidRPr="0042772A">
        <w:rPr>
          <w:rFonts w:eastAsia="Calibri" w:cstheme="minorHAnsi"/>
          <w:b/>
          <w:bCs/>
        </w:rPr>
        <w:t>:</w:t>
      </w:r>
    </w:p>
    <w:p w:rsidR="00C13FF4" w:rsidRPr="0042772A" w:rsidRDefault="00EE5EB1" w:rsidP="007E0870">
      <w:pPr>
        <w:pStyle w:val="ListParagraph"/>
        <w:numPr>
          <w:ilvl w:val="0"/>
          <w:numId w:val="30"/>
        </w:numPr>
        <w:tabs>
          <w:tab w:val="left" w:pos="0"/>
          <w:tab w:val="left" w:pos="270"/>
        </w:tabs>
        <w:spacing w:after="0" w:line="240" w:lineRule="auto"/>
        <w:ind w:left="0" w:firstLine="360"/>
        <w:jc w:val="both"/>
        <w:rPr>
          <w:rFonts w:eastAsia="Calibri" w:cstheme="minorHAnsi"/>
          <w:b/>
          <w:bCs/>
          <w:lang w:val="mk-MK"/>
        </w:rPr>
      </w:pPr>
      <w:r w:rsidRPr="0042772A">
        <w:rPr>
          <w:rFonts w:eastAsia="Calibri" w:cstheme="minorHAnsi"/>
          <w:i/>
          <w:iCs/>
          <w:lang w:val="mk-MK"/>
        </w:rPr>
        <w:t>Razumijevanje rizika od katastrofa</w:t>
      </w:r>
      <w:r w:rsidR="00D56CB3">
        <w:rPr>
          <w:rFonts w:eastAsia="Calibri" w:cstheme="minorHAnsi"/>
          <w:b/>
          <w:bCs/>
          <w:i/>
          <w:iCs/>
        </w:rPr>
        <w:t>–</w:t>
      </w:r>
      <w:r w:rsidRPr="0042772A">
        <w:rPr>
          <w:rFonts w:eastAsia="Calibri" w:cstheme="minorHAnsi"/>
          <w:lang w:val="mk-MK"/>
        </w:rPr>
        <w:t xml:space="preserve">Ovaj cilj podržava SDG </w:t>
      </w:r>
      <w:r w:rsidR="0091475B" w:rsidRPr="0042772A">
        <w:rPr>
          <w:rFonts w:eastAsia="Calibri" w:cstheme="minorHAnsi"/>
        </w:rPr>
        <w:t>9,</w:t>
      </w:r>
      <w:r w:rsidR="00AC6843" w:rsidRPr="0042772A">
        <w:rPr>
          <w:rFonts w:eastAsia="Calibri" w:cstheme="minorHAnsi"/>
        </w:rPr>
        <w:t xml:space="preserve"> 11, 13</w:t>
      </w:r>
      <w:r w:rsidR="0091475B" w:rsidRPr="0042772A">
        <w:rPr>
          <w:rFonts w:eastAsia="Calibri" w:cstheme="minorHAnsi"/>
        </w:rPr>
        <w:t xml:space="preserve">, </w:t>
      </w:r>
      <w:r w:rsidRPr="0042772A">
        <w:rPr>
          <w:rFonts w:eastAsia="Calibri" w:cstheme="minorHAnsi"/>
          <w:lang w:val="mk-MK"/>
        </w:rPr>
        <w:t>15</w:t>
      </w:r>
      <w:r w:rsidR="0091475B" w:rsidRPr="0042772A">
        <w:rPr>
          <w:rFonts w:eastAsia="Calibri" w:cstheme="minorHAnsi"/>
        </w:rPr>
        <w:t xml:space="preserve"> i 17</w:t>
      </w:r>
      <w:r w:rsidRPr="0042772A">
        <w:rPr>
          <w:rFonts w:eastAsia="Calibri" w:cstheme="minorHAnsi"/>
          <w:lang w:val="mk-MK"/>
        </w:rPr>
        <w:t xml:space="preserve"> kroz jačanje svijesti o rizicima i njihovom uticaju na </w:t>
      </w:r>
      <w:r w:rsidR="00C13FF4" w:rsidRPr="0042772A">
        <w:rPr>
          <w:rFonts w:eastAsia="Calibri" w:cstheme="minorHAnsi"/>
        </w:rPr>
        <w:t>lokalni održivi i otporan razvoj.</w:t>
      </w:r>
      <w:r w:rsidR="005D15EF" w:rsidRPr="0042772A">
        <w:rPr>
          <w:rFonts w:eastAsia="Calibri" w:cstheme="minorHAnsi"/>
          <w:lang w:val="mk-MK"/>
        </w:rPr>
        <w:t xml:space="preserve"> Ključni elementi su prikupljanje i analiza podataka</w:t>
      </w:r>
      <w:r w:rsidR="005D15EF" w:rsidRPr="0042772A">
        <w:rPr>
          <w:rFonts w:eastAsia="Calibri" w:cstheme="minorHAnsi"/>
        </w:rPr>
        <w:t xml:space="preserve"> o rizicima, štetama i gubicima, izrada procjene, mapiranje rizika uz primjenu savremenih </w:t>
      </w:r>
      <w:r w:rsidR="005D15EF" w:rsidRPr="0042772A">
        <w:rPr>
          <w:rFonts w:eastAsia="Calibri" w:cstheme="minorHAnsi"/>
        </w:rPr>
        <w:lastRenderedPageBreak/>
        <w:t>tehnologija radi boljeg razumijevanja</w:t>
      </w:r>
      <w:r w:rsidR="005D15EF" w:rsidRPr="0042772A">
        <w:rPr>
          <w:rFonts w:eastAsia="Calibri" w:cstheme="minorHAnsi"/>
          <w:lang w:val="mk-MK"/>
        </w:rPr>
        <w:t xml:space="preserve"> sadašnjih i budućih rizika, posebno onih povezanih s klimatskim promjenama.</w:t>
      </w:r>
    </w:p>
    <w:p w:rsidR="006B255E" w:rsidRPr="0042772A" w:rsidRDefault="00521C8A" w:rsidP="007E0870">
      <w:pPr>
        <w:pStyle w:val="ListParagraph"/>
        <w:numPr>
          <w:ilvl w:val="0"/>
          <w:numId w:val="30"/>
        </w:numPr>
        <w:tabs>
          <w:tab w:val="left" w:pos="0"/>
          <w:tab w:val="left" w:pos="270"/>
        </w:tabs>
        <w:spacing w:after="0" w:line="240" w:lineRule="auto"/>
        <w:ind w:left="0" w:firstLine="360"/>
        <w:jc w:val="both"/>
        <w:rPr>
          <w:rFonts w:eastAsia="Calibri" w:cstheme="minorHAnsi"/>
          <w:lang w:val="mk-MK"/>
        </w:rPr>
      </w:pPr>
      <w:r w:rsidRPr="0094799E">
        <w:rPr>
          <w:rFonts w:eastAsia="Calibri" w:cstheme="minorHAnsi"/>
          <w:i/>
          <w:iCs/>
          <w:lang w:val="mk-MK"/>
        </w:rPr>
        <w:t>Jačanje upravljanja rizicima od katastrofa</w:t>
      </w:r>
      <w:r w:rsidR="00FB6C1D">
        <w:rPr>
          <w:rFonts w:eastAsia="Calibri" w:cstheme="minorHAnsi"/>
          <w:i/>
          <w:iCs/>
        </w:rPr>
        <w:t xml:space="preserve"> </w:t>
      </w:r>
      <w:r w:rsidRPr="00DD000A">
        <w:rPr>
          <w:rFonts w:eastAsia="Calibri" w:cstheme="minorHAnsi"/>
          <w:bCs/>
          <w:lang w:val="mk-MK"/>
        </w:rPr>
        <w:t>–</w:t>
      </w:r>
      <w:r w:rsidR="00FB6C1D">
        <w:rPr>
          <w:rFonts w:eastAsia="Calibri" w:cstheme="minorHAnsi"/>
          <w:bCs/>
        </w:rPr>
        <w:t xml:space="preserve"> </w:t>
      </w:r>
      <w:r w:rsidRPr="0042772A">
        <w:rPr>
          <w:rFonts w:eastAsia="Calibri" w:cstheme="minorHAnsi"/>
          <w:lang w:val="mk-MK"/>
        </w:rPr>
        <w:t>Ovaj cilj doprinosi SDG 11</w:t>
      </w:r>
      <w:r w:rsidR="005909AE" w:rsidRPr="0042772A">
        <w:rPr>
          <w:rFonts w:eastAsia="Calibri" w:cstheme="minorHAnsi"/>
          <w:lang w:val="mk-MK"/>
        </w:rPr>
        <w:t>, 16</w:t>
      </w:r>
      <w:r w:rsidR="00DD6F14">
        <w:rPr>
          <w:rFonts w:eastAsia="Calibri" w:cstheme="minorHAnsi"/>
        </w:rPr>
        <w:t xml:space="preserve">i </w:t>
      </w:r>
      <w:r w:rsidRPr="0042772A">
        <w:rPr>
          <w:rFonts w:eastAsia="Calibri" w:cstheme="minorHAnsi"/>
          <w:lang w:val="mk-MK"/>
        </w:rPr>
        <w:t xml:space="preserve">17 kroz izgradnju kapaciteta za efikasno upravljanje katastrofama </w:t>
      </w:r>
      <w:r w:rsidR="00C13FF4" w:rsidRPr="0042772A">
        <w:rPr>
          <w:rFonts w:eastAsia="Calibri" w:cstheme="minorHAnsi"/>
          <w:lang w:val="mk-MK"/>
        </w:rPr>
        <w:t>i</w:t>
      </w:r>
      <w:r w:rsidRPr="0042772A">
        <w:rPr>
          <w:rFonts w:eastAsia="Calibri" w:cstheme="minorHAnsi"/>
          <w:lang w:val="mk-MK"/>
        </w:rPr>
        <w:t xml:space="preserve"> jačanje koordinacije </w:t>
      </w:r>
      <w:r w:rsidR="00DD6F14">
        <w:rPr>
          <w:rFonts w:eastAsia="Calibri" w:cstheme="minorHAnsi"/>
        </w:rPr>
        <w:t>i</w:t>
      </w:r>
      <w:r w:rsidRPr="0042772A">
        <w:rPr>
          <w:rFonts w:eastAsia="Calibri" w:cstheme="minorHAnsi"/>
          <w:lang w:val="mk-MK"/>
        </w:rPr>
        <w:t>saradnje na svim nivoima, kao i integracij</w:t>
      </w:r>
      <w:r w:rsidRPr="0042772A">
        <w:rPr>
          <w:rFonts w:eastAsia="Calibri" w:cstheme="minorHAnsi"/>
        </w:rPr>
        <w:t>a</w:t>
      </w:r>
      <w:r w:rsidRPr="0042772A">
        <w:rPr>
          <w:rFonts w:eastAsia="Calibri" w:cstheme="minorHAnsi"/>
          <w:lang w:val="mk-MK"/>
        </w:rPr>
        <w:t xml:space="preserve"> smanjenja rizika od katastrofa u sve sektore</w:t>
      </w:r>
      <w:r w:rsidRPr="0042772A">
        <w:rPr>
          <w:rFonts w:eastAsia="Calibri" w:cstheme="minorHAnsi"/>
        </w:rPr>
        <w:t xml:space="preserve"> na lokalnom nivou.</w:t>
      </w:r>
    </w:p>
    <w:p w:rsidR="006B255E" w:rsidRPr="0042772A" w:rsidRDefault="005909AE" w:rsidP="007E0870">
      <w:pPr>
        <w:pStyle w:val="ListParagraph"/>
        <w:numPr>
          <w:ilvl w:val="0"/>
          <w:numId w:val="30"/>
        </w:numPr>
        <w:tabs>
          <w:tab w:val="left" w:pos="0"/>
          <w:tab w:val="left" w:pos="270"/>
        </w:tabs>
        <w:spacing w:after="0" w:line="240" w:lineRule="auto"/>
        <w:ind w:left="0" w:firstLine="360"/>
        <w:jc w:val="both"/>
        <w:rPr>
          <w:rFonts w:eastAsia="Calibri" w:cstheme="minorHAnsi"/>
        </w:rPr>
      </w:pPr>
      <w:r w:rsidRPr="0042772A">
        <w:rPr>
          <w:rStyle w:val="Strong"/>
          <w:rFonts w:cstheme="minorHAnsi"/>
          <w:b w:val="0"/>
          <w:bCs w:val="0"/>
          <w:i/>
          <w:iCs/>
        </w:rPr>
        <w:t>Ulaganje u smanjenje rizika od katastrofa radi povećanja otpornosti</w:t>
      </w:r>
      <w:r w:rsidR="00FB6C1D">
        <w:rPr>
          <w:rStyle w:val="Strong"/>
          <w:rFonts w:cstheme="minorHAnsi"/>
          <w:b w:val="0"/>
          <w:bCs w:val="0"/>
          <w:i/>
          <w:iCs/>
        </w:rPr>
        <w:t xml:space="preserve"> </w:t>
      </w:r>
      <w:r w:rsidRPr="00DD000A">
        <w:rPr>
          <w:rStyle w:val="Strong"/>
          <w:rFonts w:cstheme="minorHAnsi"/>
          <w:b w:val="0"/>
        </w:rPr>
        <w:t>–</w:t>
      </w:r>
      <w:r w:rsidR="00FB6C1D">
        <w:rPr>
          <w:rStyle w:val="Strong"/>
          <w:rFonts w:cstheme="minorHAnsi"/>
          <w:b w:val="0"/>
        </w:rPr>
        <w:t xml:space="preserve"> </w:t>
      </w:r>
      <w:r w:rsidR="006B255E" w:rsidRPr="0042772A">
        <w:rPr>
          <w:rFonts w:cstheme="minorHAnsi"/>
        </w:rPr>
        <w:t xml:space="preserve">Ovaj cilj podržava SDG 6, 7, 9, </w:t>
      </w:r>
      <w:r w:rsidR="000F2197" w:rsidRPr="0042772A">
        <w:rPr>
          <w:rFonts w:cstheme="minorHAnsi"/>
        </w:rPr>
        <w:t xml:space="preserve">11, </w:t>
      </w:r>
      <w:r w:rsidR="006B255E" w:rsidRPr="0042772A">
        <w:rPr>
          <w:rFonts w:cstheme="minorHAnsi"/>
        </w:rPr>
        <w:t>13 i 15 kroz ulaganja u strukturne i nestrukturne mjere radi smanjenja ranjivosti na prirodne i antropogene rizike. Aktivnosti obuhvataju i rješenja zasnovana na prirodi koja doprinose ublažavanju rizika, jačanju lokalne otpornosti i podršci održivom razvoju.</w:t>
      </w:r>
    </w:p>
    <w:p w:rsidR="006B255E" w:rsidRPr="0042772A" w:rsidRDefault="006B255E" w:rsidP="007E0870">
      <w:pPr>
        <w:pStyle w:val="ListParagraph"/>
        <w:numPr>
          <w:ilvl w:val="0"/>
          <w:numId w:val="30"/>
        </w:numPr>
        <w:tabs>
          <w:tab w:val="left" w:pos="0"/>
          <w:tab w:val="left" w:pos="270"/>
        </w:tabs>
        <w:spacing w:after="0" w:line="240" w:lineRule="auto"/>
        <w:ind w:left="0" w:firstLine="360"/>
        <w:jc w:val="both"/>
        <w:rPr>
          <w:rFonts w:eastAsia="Calibri" w:cstheme="minorHAnsi"/>
        </w:rPr>
      </w:pPr>
      <w:r w:rsidRPr="0042772A">
        <w:rPr>
          <w:rFonts w:eastAsia="Calibri" w:cstheme="minorHAnsi"/>
          <w:i/>
          <w:iCs/>
        </w:rPr>
        <w:t>Jačanje pripravnosti na katastrofe za efikasan odgovor i obnovu</w:t>
      </w:r>
      <w:r w:rsidR="00FB6C1D">
        <w:rPr>
          <w:rFonts w:eastAsia="Calibri" w:cstheme="minorHAnsi"/>
          <w:i/>
          <w:iCs/>
        </w:rPr>
        <w:t xml:space="preserve"> </w:t>
      </w:r>
      <w:r w:rsidR="00DD6F14">
        <w:rPr>
          <w:rFonts w:eastAsia="Calibri" w:cstheme="minorHAnsi"/>
        </w:rPr>
        <w:t>–</w:t>
      </w:r>
      <w:r w:rsidR="00FB6C1D">
        <w:rPr>
          <w:rFonts w:eastAsia="Calibri" w:cstheme="minorHAnsi"/>
        </w:rPr>
        <w:t xml:space="preserve"> </w:t>
      </w:r>
      <w:r w:rsidR="00123263" w:rsidRPr="0042772A">
        <w:rPr>
          <w:rFonts w:eastAsia="Calibri" w:cstheme="minorHAnsi"/>
        </w:rPr>
        <w:t xml:space="preserve">Ovaj cilj podržava SDG </w:t>
      </w:r>
      <w:r w:rsidR="000F2197" w:rsidRPr="0042772A">
        <w:rPr>
          <w:rFonts w:eastAsia="Calibri" w:cstheme="minorHAnsi"/>
        </w:rPr>
        <w:t xml:space="preserve">1, 3, </w:t>
      </w:r>
      <w:r w:rsidR="00123263" w:rsidRPr="0042772A">
        <w:rPr>
          <w:rFonts w:eastAsia="Calibri" w:cstheme="minorHAnsi"/>
        </w:rPr>
        <w:t xml:space="preserve">4, 5, </w:t>
      </w:r>
      <w:r w:rsidR="00633BC3" w:rsidRPr="0042772A">
        <w:rPr>
          <w:rFonts w:eastAsia="Calibri" w:cstheme="minorHAnsi"/>
        </w:rPr>
        <w:t xml:space="preserve">7, </w:t>
      </w:r>
      <w:r w:rsidR="00123263" w:rsidRPr="0042772A">
        <w:rPr>
          <w:rFonts w:eastAsia="Calibri" w:cstheme="minorHAnsi"/>
        </w:rPr>
        <w:t>8</w:t>
      </w:r>
      <w:r w:rsidR="000F2197" w:rsidRPr="0042772A">
        <w:rPr>
          <w:rFonts w:eastAsia="Calibri" w:cstheme="minorHAnsi"/>
        </w:rPr>
        <w:t xml:space="preserve">, 11 i </w:t>
      </w:r>
      <w:r w:rsidR="00123263" w:rsidRPr="0042772A">
        <w:rPr>
          <w:rFonts w:eastAsia="Calibri" w:cstheme="minorHAnsi"/>
        </w:rPr>
        <w:t xml:space="preserve">16 kroz </w:t>
      </w:r>
      <w:r w:rsidR="00AC6843" w:rsidRPr="0042772A">
        <w:rPr>
          <w:rFonts w:eastAsia="Calibri" w:cstheme="minorHAnsi"/>
        </w:rPr>
        <w:t xml:space="preserve">jačanje kapaciteta institucija, </w:t>
      </w:r>
      <w:r w:rsidR="00123263" w:rsidRPr="0042772A">
        <w:rPr>
          <w:rFonts w:eastAsia="Calibri" w:cstheme="minorHAnsi"/>
        </w:rPr>
        <w:t xml:space="preserve">unapređenje </w:t>
      </w:r>
      <w:r w:rsidR="00AC6843" w:rsidRPr="0042772A">
        <w:rPr>
          <w:rFonts w:eastAsia="Calibri" w:cstheme="minorHAnsi"/>
        </w:rPr>
        <w:t xml:space="preserve">inkluzivne pripravnosti obrazovanja i rodne ravnopravnosti za odgovor i oporavak na katastrofe </w:t>
      </w:r>
      <w:r w:rsidR="00123263" w:rsidRPr="0042772A">
        <w:rPr>
          <w:rFonts w:eastAsia="Calibri" w:cstheme="minorHAnsi"/>
        </w:rPr>
        <w:t>i inkluzivne obnove nakon katastrofa.</w:t>
      </w:r>
    </w:p>
    <w:p w:rsidR="005F4257" w:rsidRPr="0042772A" w:rsidRDefault="005F4257" w:rsidP="0042772A">
      <w:pPr>
        <w:tabs>
          <w:tab w:val="left" w:pos="0"/>
          <w:tab w:val="left" w:pos="270"/>
        </w:tabs>
        <w:spacing w:after="0" w:line="240" w:lineRule="auto"/>
        <w:jc w:val="both"/>
        <w:rPr>
          <w:rFonts w:eastAsia="Calibri" w:cstheme="minorHAnsi"/>
        </w:rPr>
      </w:pPr>
    </w:p>
    <w:p w:rsidR="005F4257" w:rsidRPr="0042772A" w:rsidRDefault="005F4257" w:rsidP="007E0870">
      <w:pPr>
        <w:pStyle w:val="ListParagraph"/>
        <w:numPr>
          <w:ilvl w:val="0"/>
          <w:numId w:val="29"/>
        </w:numPr>
        <w:tabs>
          <w:tab w:val="left" w:pos="0"/>
          <w:tab w:val="left" w:pos="270"/>
        </w:tabs>
        <w:spacing w:after="0" w:line="240" w:lineRule="auto"/>
        <w:ind w:left="0" w:firstLine="360"/>
        <w:jc w:val="both"/>
        <w:rPr>
          <w:rFonts w:eastAsia="Calibri" w:cstheme="minorHAnsi"/>
          <w:b/>
          <w:bCs/>
          <w:i/>
          <w:iCs/>
        </w:rPr>
      </w:pPr>
      <w:r w:rsidRPr="0042772A">
        <w:rPr>
          <w:rFonts w:cstheme="minorHAnsi"/>
          <w:b/>
          <w:bCs/>
          <w:i/>
          <w:iCs/>
        </w:rPr>
        <w:t>Učiniti gradove otpornim</w:t>
      </w:r>
      <w:r w:rsidR="00DD6F14">
        <w:rPr>
          <w:rFonts w:cstheme="minorHAnsi"/>
          <w:b/>
          <w:bCs/>
        </w:rPr>
        <w:t>.</w:t>
      </w:r>
      <w:r w:rsidR="00FB6C1D">
        <w:rPr>
          <w:rFonts w:cstheme="minorHAnsi"/>
          <w:b/>
          <w:bCs/>
        </w:rPr>
        <w:t xml:space="preserve"> </w:t>
      </w:r>
      <w:r w:rsidRPr="0042772A">
        <w:rPr>
          <w:rFonts w:cstheme="minorHAnsi"/>
        </w:rPr>
        <w:t>Ovaj cilj podržava SDG 9, 11 i 15 kroz izradu lokalnih procjena, strateške i planske dokumentacije, jačanje tehničkih i administrativnih kapaciteta, te izgradnju otpornih infrastrukturnih sistema, urbanog planiranja i očuvanja ekosistema u urbanim sredinama.</w:t>
      </w:r>
    </w:p>
    <w:p w:rsidR="00C13FF4" w:rsidRDefault="00C13FF4" w:rsidP="0042772A">
      <w:pPr>
        <w:tabs>
          <w:tab w:val="left" w:pos="0"/>
          <w:tab w:val="left" w:pos="270"/>
        </w:tabs>
        <w:spacing w:after="0" w:line="240" w:lineRule="auto"/>
        <w:jc w:val="both"/>
        <w:rPr>
          <w:rFonts w:eastAsia="Calibri" w:cstheme="minorHAnsi"/>
          <w:b/>
          <w:bCs/>
          <w:i/>
          <w:iCs/>
        </w:rPr>
      </w:pPr>
    </w:p>
    <w:p w:rsidR="004D55E1" w:rsidRPr="0042772A" w:rsidRDefault="004D55E1" w:rsidP="0042772A">
      <w:pPr>
        <w:tabs>
          <w:tab w:val="left" w:pos="0"/>
          <w:tab w:val="left" w:pos="270"/>
        </w:tabs>
        <w:spacing w:after="0" w:line="240" w:lineRule="auto"/>
        <w:jc w:val="both"/>
        <w:rPr>
          <w:rFonts w:eastAsia="Calibri" w:cstheme="minorHAnsi"/>
          <w:b/>
          <w:bCs/>
          <w:i/>
          <w:iCs/>
        </w:rPr>
      </w:pPr>
      <w:r w:rsidRPr="0042772A">
        <w:rPr>
          <w:rFonts w:eastAsia="Calibri" w:cstheme="minorHAnsi"/>
          <w:b/>
          <w:bCs/>
          <w:i/>
          <w:iCs/>
        </w:rPr>
        <w:t>4.3 Razrada ključnih aktivnosti za sprovođenje svakog od operativnih ciljeva</w:t>
      </w:r>
    </w:p>
    <w:p w:rsidR="004D55E1" w:rsidRPr="0042772A" w:rsidRDefault="004D55E1" w:rsidP="0042772A">
      <w:pPr>
        <w:tabs>
          <w:tab w:val="left" w:pos="0"/>
          <w:tab w:val="left" w:pos="270"/>
        </w:tabs>
        <w:spacing w:after="0" w:line="240" w:lineRule="auto"/>
        <w:jc w:val="both"/>
        <w:rPr>
          <w:rFonts w:eastAsia="Calibri" w:cstheme="minorHAnsi"/>
          <w:b/>
          <w:bCs/>
          <w:i/>
          <w:iCs/>
        </w:rPr>
      </w:pPr>
    </w:p>
    <w:p w:rsidR="00C73485" w:rsidRDefault="003C5929" w:rsidP="0042772A">
      <w:pPr>
        <w:tabs>
          <w:tab w:val="left" w:pos="0"/>
          <w:tab w:val="left" w:pos="270"/>
        </w:tabs>
        <w:spacing w:after="0" w:line="240" w:lineRule="auto"/>
        <w:jc w:val="both"/>
        <w:rPr>
          <w:rFonts w:eastAsia="Calibri" w:cstheme="minorHAnsi"/>
        </w:rPr>
      </w:pPr>
      <w:r w:rsidRPr="0042772A">
        <w:rPr>
          <w:rFonts w:eastAsia="Calibri" w:cstheme="minorHAnsi"/>
          <w:i/>
          <w:iCs/>
        </w:rPr>
        <w:t>Glavni cilj</w:t>
      </w:r>
      <w:r w:rsidRPr="0042772A">
        <w:rPr>
          <w:rFonts w:eastAsia="Calibri" w:cstheme="minorHAnsi"/>
        </w:rPr>
        <w:t xml:space="preserve"> ove Strategije je </w:t>
      </w:r>
      <w:r w:rsidR="00C73485">
        <w:rPr>
          <w:rFonts w:eastAsia="Calibri" w:cstheme="minorHAnsi"/>
        </w:rPr>
        <w:t>j</w:t>
      </w:r>
      <w:r w:rsidR="00C73485" w:rsidRPr="00C73485">
        <w:rPr>
          <w:rFonts w:eastAsia="Calibri" w:cstheme="minorHAnsi"/>
        </w:rPr>
        <w:t>ačanje otpornosti Glavnog grada Podgorice na prirodne i antropogene rizike kroz unapređenje lokalnog upravljanja rizicima, efikasnu primjenu mjera i aktivnosti za prevenciju, pripravnost, odgovor i oporavak, uz p</w:t>
      </w:r>
      <w:r w:rsidR="005A6D7E">
        <w:rPr>
          <w:rFonts w:eastAsia="Calibri" w:cstheme="minorHAnsi"/>
        </w:rPr>
        <w:t>otp</w:t>
      </w:r>
      <w:r w:rsidR="00C73485" w:rsidRPr="00C73485">
        <w:rPr>
          <w:rFonts w:eastAsia="Calibri" w:cstheme="minorHAnsi"/>
        </w:rPr>
        <w:t>unu uključenost zajednice i svih relevantnih subjekata, te integrisanje smanjenja rizika od katastrofa u lokalne sektorske politike i planska dokumenta.</w:t>
      </w:r>
      <w:r w:rsidR="00C73485" w:rsidRPr="00BA0197">
        <w:rPr>
          <w:rFonts w:eastAsia="Calibri" w:cstheme="minorHAnsi"/>
        </w:rPr>
        <w:t>Strategija se provodi u dvije faze:</w:t>
      </w:r>
      <w:r w:rsidR="00FB6C1D">
        <w:rPr>
          <w:rFonts w:eastAsia="Calibri" w:cstheme="minorHAnsi"/>
        </w:rPr>
        <w:t xml:space="preserve"> </w:t>
      </w:r>
      <w:r w:rsidR="00C73485" w:rsidRPr="00BA0197">
        <w:rPr>
          <w:rFonts w:eastAsia="Calibri" w:cstheme="minorHAnsi"/>
          <w:i/>
          <w:iCs/>
        </w:rPr>
        <w:t>kratkoročna (</w:t>
      </w:r>
      <w:r w:rsidR="00D15099" w:rsidRPr="00BA0197">
        <w:rPr>
          <w:rFonts w:eastAsia="Calibri" w:cstheme="minorHAnsi"/>
          <w:i/>
          <w:iCs/>
        </w:rPr>
        <w:t>202</w:t>
      </w:r>
      <w:r w:rsidR="00D15099">
        <w:rPr>
          <w:rFonts w:eastAsia="Calibri" w:cstheme="minorHAnsi"/>
          <w:i/>
          <w:iCs/>
        </w:rPr>
        <w:t>6</w:t>
      </w:r>
      <w:r w:rsidR="00C73485" w:rsidRPr="00BA0197">
        <w:rPr>
          <w:rFonts w:eastAsia="Calibri" w:cstheme="minorHAnsi"/>
          <w:i/>
          <w:iCs/>
        </w:rPr>
        <w:t>–2027)</w:t>
      </w:r>
      <w:r w:rsidR="005A6D7E">
        <w:rPr>
          <w:rFonts w:eastAsia="Calibri" w:cstheme="minorHAnsi"/>
        </w:rPr>
        <w:t>–f</w:t>
      </w:r>
      <w:r w:rsidR="00C73485" w:rsidRPr="00BA0197">
        <w:rPr>
          <w:rFonts w:eastAsia="Calibri" w:cstheme="minorHAnsi"/>
        </w:rPr>
        <w:t xml:space="preserve">okus na jačanje osnova otpornosti grada kroz odgovor na postojeće rizike, </w:t>
      </w:r>
      <w:r w:rsidR="005A6D7E">
        <w:rPr>
          <w:rFonts w:eastAsia="Calibri" w:cstheme="minorHAnsi"/>
        </w:rPr>
        <w:t xml:space="preserve">na </w:t>
      </w:r>
      <w:r w:rsidR="00C73485" w:rsidRPr="00BA0197">
        <w:rPr>
          <w:rFonts w:eastAsia="Calibri" w:cstheme="minorHAnsi"/>
        </w:rPr>
        <w:t xml:space="preserve">jačanje lokalnih kapaciteta, </w:t>
      </w:r>
      <w:r w:rsidR="009C167E">
        <w:rPr>
          <w:rFonts w:eastAsia="Calibri" w:cstheme="minorHAnsi"/>
        </w:rPr>
        <w:t xml:space="preserve"> sprovođenje</w:t>
      </w:r>
      <w:r w:rsidR="00FB6C1D">
        <w:rPr>
          <w:rFonts w:eastAsia="Calibri" w:cstheme="minorHAnsi"/>
        </w:rPr>
        <w:t xml:space="preserve"> </w:t>
      </w:r>
      <w:r w:rsidR="00C73485" w:rsidRPr="00BA0197">
        <w:rPr>
          <w:rFonts w:eastAsia="Calibri" w:cstheme="minorHAnsi"/>
        </w:rPr>
        <w:t xml:space="preserve">mjera prevencije i ublažavanja, te </w:t>
      </w:r>
      <w:r w:rsidR="005A6D7E">
        <w:rPr>
          <w:rFonts w:eastAsia="Calibri" w:cstheme="minorHAnsi"/>
        </w:rPr>
        <w:t xml:space="preserve">na </w:t>
      </w:r>
      <w:r w:rsidR="00C73485" w:rsidRPr="00BA0197">
        <w:rPr>
          <w:rFonts w:eastAsia="Calibri" w:cstheme="minorHAnsi"/>
        </w:rPr>
        <w:t>poboljšanje pripremljenosti resursa i građana</w:t>
      </w:r>
      <w:r w:rsidR="00C73485">
        <w:rPr>
          <w:rFonts w:eastAsia="Calibri" w:cstheme="minorHAnsi"/>
        </w:rPr>
        <w:t xml:space="preserve">, i </w:t>
      </w:r>
      <w:r w:rsidR="00C73485" w:rsidRPr="00BA0197">
        <w:rPr>
          <w:rFonts w:eastAsia="Calibri" w:cstheme="minorHAnsi"/>
          <w:i/>
          <w:iCs/>
        </w:rPr>
        <w:t>srednjoročna (2028–2030)</w:t>
      </w:r>
      <w:r w:rsidR="005A6D7E">
        <w:rPr>
          <w:rFonts w:eastAsia="Calibri" w:cstheme="minorHAnsi"/>
        </w:rPr>
        <w:t>–</w:t>
      </w:r>
      <w:r w:rsidR="00DA7B46">
        <w:rPr>
          <w:rFonts w:eastAsia="Calibri" w:cstheme="minorHAnsi"/>
        </w:rPr>
        <w:t>u</w:t>
      </w:r>
      <w:r w:rsidR="00C73485" w:rsidRPr="00BA0197">
        <w:rPr>
          <w:rFonts w:eastAsia="Calibri" w:cstheme="minorHAnsi"/>
        </w:rPr>
        <w:t>smjerenost na dalju institucionalizaciju mjera otpornosti i integraciju smanjenja rizika od katastrofa u opštinsko planiranje i razvoj.</w:t>
      </w:r>
    </w:p>
    <w:p w:rsidR="00C73485" w:rsidRPr="0042772A" w:rsidRDefault="00C73485" w:rsidP="0042772A">
      <w:pPr>
        <w:tabs>
          <w:tab w:val="left" w:pos="0"/>
          <w:tab w:val="left" w:pos="270"/>
        </w:tabs>
        <w:spacing w:after="0" w:line="240" w:lineRule="auto"/>
        <w:jc w:val="both"/>
        <w:rPr>
          <w:rFonts w:eastAsia="Calibri" w:cstheme="minorHAnsi"/>
        </w:rPr>
      </w:pPr>
    </w:p>
    <w:p w:rsidR="00862F0E" w:rsidRPr="0042772A" w:rsidRDefault="0048010B" w:rsidP="00862F0E">
      <w:pPr>
        <w:tabs>
          <w:tab w:val="left" w:pos="0"/>
          <w:tab w:val="left" w:pos="270"/>
        </w:tabs>
        <w:spacing w:after="0" w:line="240" w:lineRule="auto"/>
        <w:jc w:val="both"/>
        <w:rPr>
          <w:rFonts w:eastAsia="Calibri" w:cstheme="minorHAnsi"/>
        </w:rPr>
      </w:pPr>
      <w:r w:rsidRPr="0042772A">
        <w:rPr>
          <w:rFonts w:eastAsia="Calibri" w:cstheme="minorHAnsi"/>
        </w:rPr>
        <w:t xml:space="preserve">Lokalna Strategija slijedi stratešku i operativnu strukturu nacionalnog strateškog dokumenta za smanjenje rizika od katastrofa. </w:t>
      </w:r>
      <w:r w:rsidR="004879D9" w:rsidRPr="0042772A">
        <w:rPr>
          <w:rFonts w:eastAsia="Calibri" w:cstheme="minorHAnsi"/>
        </w:rPr>
        <w:t xml:space="preserve">Jedan od operativnih ciljeva </w:t>
      </w:r>
      <w:r w:rsidR="00D15099">
        <w:rPr>
          <w:rFonts w:eastAsia="Calibri" w:cstheme="minorHAnsi"/>
        </w:rPr>
        <w:t>n</w:t>
      </w:r>
      <w:r w:rsidR="00D15099" w:rsidRPr="0042772A">
        <w:rPr>
          <w:rFonts w:eastAsia="Calibri" w:cstheme="minorHAnsi"/>
        </w:rPr>
        <w:t xml:space="preserve">acionalne </w:t>
      </w:r>
      <w:r w:rsidR="00D15099" w:rsidRPr="00D15099">
        <w:rPr>
          <w:rFonts w:eastAsia="Calibri" w:cstheme="minorHAnsi"/>
        </w:rPr>
        <w:t>Strategija za smanjenje rizika od katastrofa za period 2025-2030 sa Akcionim planom za 2025-2026</w:t>
      </w:r>
      <w:r w:rsidR="004879D9" w:rsidRPr="0042772A">
        <w:rPr>
          <w:rFonts w:eastAsia="Calibri" w:cstheme="minorHAnsi"/>
        </w:rPr>
        <w:t xml:space="preserve">obuhvata sve aktivnosti vezane za otpornost gradova (Operativni cilj 6: „Učinimo gradove otpornim“) i direktno mjeri napredak ostvaren na lokalnom nivou u smanjenju rizika od katastrofa. Na taj način, lokalne aktivnosti biće usklađene s nacionalnim očekivanjima, a nadležni državni organ moći će da prati i mjeri napredak </w:t>
      </w:r>
      <w:r w:rsidR="00C73485">
        <w:rPr>
          <w:rFonts w:eastAsia="Calibri" w:cstheme="minorHAnsi"/>
        </w:rPr>
        <w:t>Glavnog grada Podgorica</w:t>
      </w:r>
      <w:r w:rsidR="004879D9" w:rsidRPr="0042772A">
        <w:rPr>
          <w:rFonts w:eastAsia="Calibri" w:cstheme="minorHAnsi"/>
        </w:rPr>
        <w:t xml:space="preserve"> u smanjenju rizika od katastrofa. U skladu s tim, Lokalna strategija za smanjenje rizika od katastrofa za period </w:t>
      </w:r>
      <w:r w:rsidR="00D15099" w:rsidRPr="0042772A">
        <w:rPr>
          <w:rFonts w:eastAsia="Calibri" w:cstheme="minorHAnsi"/>
        </w:rPr>
        <w:t>202</w:t>
      </w:r>
      <w:r w:rsidR="00D15099">
        <w:rPr>
          <w:rFonts w:eastAsia="Calibri" w:cstheme="minorHAnsi"/>
        </w:rPr>
        <w:t>6</w:t>
      </w:r>
      <w:r w:rsidR="004879D9" w:rsidRPr="0042772A">
        <w:rPr>
          <w:rFonts w:eastAsia="Calibri" w:cstheme="minorHAnsi"/>
        </w:rPr>
        <w:t xml:space="preserve">–2030. biće zasnovana na </w:t>
      </w:r>
      <w:r w:rsidR="00D15099">
        <w:rPr>
          <w:rFonts w:eastAsia="Calibri" w:cstheme="minorHAnsi"/>
        </w:rPr>
        <w:t>jedan</w:t>
      </w:r>
      <w:r w:rsidR="00D15099" w:rsidRPr="0042772A">
        <w:rPr>
          <w:rFonts w:eastAsia="Calibri" w:cstheme="minorHAnsi"/>
        </w:rPr>
        <w:t xml:space="preserve"> lokaln</w:t>
      </w:r>
      <w:r w:rsidR="00D15099">
        <w:rPr>
          <w:rFonts w:eastAsia="Calibri" w:cstheme="minorHAnsi"/>
        </w:rPr>
        <w:t>i</w:t>
      </w:r>
      <w:r w:rsidR="00D15099" w:rsidRPr="0042772A">
        <w:rPr>
          <w:rFonts w:eastAsia="Calibri" w:cstheme="minorHAnsi"/>
        </w:rPr>
        <w:t xml:space="preserve"> stratešk</w:t>
      </w:r>
      <w:r w:rsidR="00D15099">
        <w:rPr>
          <w:rFonts w:eastAsia="Calibri" w:cstheme="minorHAnsi"/>
        </w:rPr>
        <w:t>i</w:t>
      </w:r>
      <w:r w:rsidR="004879D9" w:rsidRPr="0042772A">
        <w:rPr>
          <w:rFonts w:eastAsia="Calibri" w:cstheme="minorHAnsi"/>
        </w:rPr>
        <w:t xml:space="preserve">cilj, pri čemu </w:t>
      </w:r>
      <w:r w:rsidR="00D15099">
        <w:rPr>
          <w:rFonts w:eastAsia="Calibri" w:cstheme="minorHAnsi"/>
        </w:rPr>
        <w:t>je</w:t>
      </w:r>
      <w:r w:rsidR="004879D9" w:rsidRPr="0042772A">
        <w:rPr>
          <w:rFonts w:eastAsia="Calibri" w:cstheme="minorHAnsi"/>
        </w:rPr>
        <w:t xml:space="preserve"> praćen </w:t>
      </w:r>
      <w:r w:rsidR="00905FB1">
        <w:rPr>
          <w:rFonts w:eastAsia="Calibri" w:cstheme="minorHAnsi"/>
        </w:rPr>
        <w:t xml:space="preserve">s četiri </w:t>
      </w:r>
      <w:r w:rsidR="004879D9" w:rsidRPr="0042772A">
        <w:rPr>
          <w:rFonts w:eastAsia="Calibri" w:cstheme="minorHAnsi"/>
        </w:rPr>
        <w:t>odgovarajuć</w:t>
      </w:r>
      <w:r w:rsidR="00905FB1">
        <w:rPr>
          <w:rFonts w:eastAsia="Calibri" w:cstheme="minorHAnsi"/>
        </w:rPr>
        <w:t>a</w:t>
      </w:r>
      <w:r w:rsidR="00D15099" w:rsidRPr="0042772A">
        <w:rPr>
          <w:rFonts w:eastAsia="Calibri" w:cstheme="minorHAnsi"/>
        </w:rPr>
        <w:t>lokaln</w:t>
      </w:r>
      <w:r w:rsidR="00D15099">
        <w:rPr>
          <w:rFonts w:eastAsia="Calibri" w:cstheme="minorHAnsi"/>
        </w:rPr>
        <w:t>a</w:t>
      </w:r>
      <w:r w:rsidR="00D15099" w:rsidRPr="0042772A">
        <w:rPr>
          <w:rFonts w:eastAsia="Calibri" w:cstheme="minorHAnsi"/>
        </w:rPr>
        <w:t xml:space="preserve"> operativn</w:t>
      </w:r>
      <w:r w:rsidR="00D15099">
        <w:rPr>
          <w:rFonts w:eastAsia="Calibri" w:cstheme="minorHAnsi"/>
        </w:rPr>
        <w:t>a</w:t>
      </w:r>
      <w:r w:rsidR="00D15099" w:rsidRPr="0042772A">
        <w:rPr>
          <w:rFonts w:eastAsia="Calibri" w:cstheme="minorHAnsi"/>
        </w:rPr>
        <w:t xml:space="preserve"> cilj</w:t>
      </w:r>
      <w:r w:rsidR="00D15099">
        <w:rPr>
          <w:rFonts w:eastAsia="Calibri" w:cstheme="minorHAnsi"/>
        </w:rPr>
        <w:t>a</w:t>
      </w:r>
      <w:r w:rsidR="004879D9" w:rsidRPr="0042772A">
        <w:rPr>
          <w:rFonts w:eastAsia="Calibri" w:cstheme="minorHAnsi"/>
        </w:rPr>
        <w:t xml:space="preserve">. </w:t>
      </w:r>
      <w:r w:rsidRPr="0042772A">
        <w:rPr>
          <w:rFonts w:eastAsia="Calibri" w:cstheme="minorHAnsi"/>
        </w:rPr>
        <w:t>Ovi ciljevi</w:t>
      </w:r>
      <w:r w:rsidR="004879D9" w:rsidRPr="0042772A">
        <w:rPr>
          <w:rFonts w:eastAsia="Calibri" w:cstheme="minorHAnsi"/>
        </w:rPr>
        <w:t xml:space="preserve"> omogućiće praktičnu primjenu koncepta „Učinimo gradove otpornim“ na lokalnom nivou.</w:t>
      </w:r>
      <w:r w:rsidR="00FB6C1D">
        <w:rPr>
          <w:rFonts w:eastAsia="Calibri" w:cstheme="minorHAnsi"/>
        </w:rPr>
        <w:t xml:space="preserve"> </w:t>
      </w:r>
      <w:r w:rsidR="00862F0E" w:rsidRPr="0042772A">
        <w:rPr>
          <w:rFonts w:eastAsia="Calibri" w:cstheme="minorHAnsi"/>
        </w:rPr>
        <w:t xml:space="preserve">Spisak ciljeva, zajedno s </w:t>
      </w:r>
      <w:r w:rsidR="00862F0E">
        <w:rPr>
          <w:rFonts w:eastAsia="Calibri" w:cstheme="minorHAnsi"/>
        </w:rPr>
        <w:t>aktivnostima</w:t>
      </w:r>
      <w:r w:rsidR="00862F0E" w:rsidRPr="0042772A">
        <w:rPr>
          <w:rFonts w:eastAsia="Calibri" w:cstheme="minorHAnsi"/>
        </w:rPr>
        <w:t>, prikazan je u nastavku.</w:t>
      </w:r>
    </w:p>
    <w:p w:rsidR="004879D9" w:rsidRPr="0042772A" w:rsidRDefault="004879D9" w:rsidP="0042772A">
      <w:pPr>
        <w:tabs>
          <w:tab w:val="left" w:pos="0"/>
          <w:tab w:val="left" w:pos="270"/>
        </w:tabs>
        <w:spacing w:after="0" w:line="240" w:lineRule="auto"/>
        <w:jc w:val="both"/>
        <w:rPr>
          <w:rFonts w:eastAsia="Calibri" w:cstheme="minorHAnsi"/>
        </w:rPr>
      </w:pPr>
    </w:p>
    <w:p w:rsidR="00B94198" w:rsidRPr="0042772A" w:rsidRDefault="00B94198" w:rsidP="0042772A">
      <w:pPr>
        <w:tabs>
          <w:tab w:val="left" w:pos="0"/>
          <w:tab w:val="left" w:pos="270"/>
        </w:tabs>
        <w:spacing w:after="0" w:line="240" w:lineRule="auto"/>
        <w:jc w:val="center"/>
        <w:rPr>
          <w:rFonts w:eastAsia="Calibri" w:cstheme="minorHAnsi"/>
          <w:b/>
          <w:bCs/>
          <w:i/>
          <w:iCs/>
        </w:rPr>
      </w:pPr>
      <w:r w:rsidRPr="0042772A">
        <w:rPr>
          <w:rFonts w:eastAsia="Calibri" w:cstheme="minorHAnsi"/>
          <w:b/>
          <w:bCs/>
          <w:i/>
          <w:iCs/>
        </w:rPr>
        <w:t xml:space="preserve">Tabela </w:t>
      </w:r>
      <w:r w:rsidR="00661B5D">
        <w:rPr>
          <w:rFonts w:eastAsia="Calibri" w:cstheme="minorHAnsi"/>
          <w:b/>
          <w:bCs/>
          <w:i/>
          <w:iCs/>
        </w:rPr>
        <w:t>7</w:t>
      </w:r>
      <w:r w:rsidRPr="0042772A">
        <w:rPr>
          <w:rFonts w:eastAsia="Calibri" w:cstheme="minorHAnsi"/>
          <w:b/>
          <w:bCs/>
          <w:i/>
          <w:iCs/>
        </w:rPr>
        <w:t xml:space="preserve"> – Strateški i operativni okvir Strategije</w:t>
      </w:r>
    </w:p>
    <w:p w:rsidR="00B94198" w:rsidRPr="0042772A" w:rsidRDefault="00B94198" w:rsidP="0042772A">
      <w:pPr>
        <w:tabs>
          <w:tab w:val="left" w:pos="0"/>
          <w:tab w:val="left" w:pos="270"/>
        </w:tabs>
        <w:spacing w:after="0" w:line="240" w:lineRule="auto"/>
        <w:jc w:val="both"/>
        <w:rPr>
          <w:rFonts w:eastAsia="Calibri" w:cstheme="minorHAnsi"/>
        </w:rPr>
      </w:pPr>
    </w:p>
    <w:tbl>
      <w:tblPr>
        <w:tblStyle w:val="TableGrid"/>
        <w:tblW w:w="9720" w:type="dxa"/>
        <w:tblInd w:w="-185" w:type="dxa"/>
        <w:tblLook w:val="04A0"/>
      </w:tblPr>
      <w:tblGrid>
        <w:gridCol w:w="2430"/>
        <w:gridCol w:w="2429"/>
        <w:gridCol w:w="2431"/>
        <w:gridCol w:w="2430"/>
      </w:tblGrid>
      <w:tr w:rsidR="003C5929" w:rsidRPr="0042772A" w:rsidTr="00683AB5">
        <w:tc>
          <w:tcPr>
            <w:tcW w:w="9720" w:type="dxa"/>
            <w:gridSpan w:val="4"/>
            <w:shd w:val="clear" w:color="auto" w:fill="8EAADB" w:themeFill="accent5" w:themeFillTint="99"/>
          </w:tcPr>
          <w:p w:rsidR="003C5929" w:rsidRPr="00DD000A" w:rsidRDefault="004879D9" w:rsidP="006115D1">
            <w:pPr>
              <w:tabs>
                <w:tab w:val="left" w:pos="0"/>
                <w:tab w:val="left" w:pos="270"/>
              </w:tabs>
              <w:jc w:val="center"/>
              <w:rPr>
                <w:rFonts w:eastAsia="Calibri" w:cstheme="minorHAnsi"/>
                <w:b/>
                <w:bCs/>
              </w:rPr>
            </w:pPr>
            <w:r w:rsidRPr="0042772A">
              <w:rPr>
                <w:rFonts w:eastAsia="Calibri" w:cstheme="minorHAnsi"/>
                <w:b/>
                <w:bCs/>
              </w:rPr>
              <w:t>Nacionalna s</w:t>
            </w:r>
            <w:r w:rsidR="003C5929" w:rsidRPr="0042772A">
              <w:rPr>
                <w:rFonts w:eastAsia="Calibri" w:cstheme="minorHAnsi"/>
                <w:b/>
                <w:bCs/>
              </w:rPr>
              <w:t>trategij</w:t>
            </w:r>
            <w:r w:rsidRPr="0042772A">
              <w:rPr>
                <w:rFonts w:eastAsia="Calibri" w:cstheme="minorHAnsi"/>
                <w:b/>
                <w:bCs/>
              </w:rPr>
              <w:t>a</w:t>
            </w:r>
            <w:r w:rsidR="003C5929" w:rsidRPr="0042772A">
              <w:rPr>
                <w:rFonts w:eastAsia="Calibri" w:cstheme="minorHAnsi"/>
                <w:b/>
                <w:bCs/>
              </w:rPr>
              <w:t xml:space="preserve"> za smanjenje rizika od katastrofa 2025–2030</w:t>
            </w:r>
            <w:r w:rsidR="00DA7B46">
              <w:rPr>
                <w:rFonts w:eastAsia="Calibri" w:cstheme="minorHAnsi"/>
                <w:b/>
                <w:bCs/>
              </w:rPr>
              <w:t>.</w:t>
            </w:r>
          </w:p>
        </w:tc>
      </w:tr>
      <w:tr w:rsidR="004D55E1" w:rsidRPr="0042772A" w:rsidTr="00683AB5">
        <w:tc>
          <w:tcPr>
            <w:tcW w:w="9720" w:type="dxa"/>
            <w:gridSpan w:val="4"/>
            <w:shd w:val="clear" w:color="auto" w:fill="B4C6E7" w:themeFill="accent5" w:themeFillTint="66"/>
          </w:tcPr>
          <w:p w:rsidR="004D55E1" w:rsidRPr="0042772A" w:rsidRDefault="004D55E1" w:rsidP="0042772A">
            <w:pPr>
              <w:tabs>
                <w:tab w:val="left" w:pos="0"/>
                <w:tab w:val="left" w:pos="270"/>
              </w:tabs>
              <w:jc w:val="center"/>
              <w:rPr>
                <w:rFonts w:eastAsia="Calibri" w:cstheme="minorHAnsi"/>
                <w:b/>
                <w:bCs/>
              </w:rPr>
            </w:pPr>
            <w:r w:rsidRPr="0042772A">
              <w:rPr>
                <w:rFonts w:eastAsia="Calibri" w:cstheme="minorHAnsi"/>
                <w:b/>
                <w:bCs/>
              </w:rPr>
              <w:t xml:space="preserve">Lokalna Strategija za smanjenje rizika od katastrofa s Akcionim planom za period </w:t>
            </w:r>
            <w:r w:rsidR="006E509D" w:rsidRPr="0042772A">
              <w:rPr>
                <w:rFonts w:eastAsia="Calibri" w:cstheme="minorHAnsi"/>
                <w:b/>
                <w:bCs/>
              </w:rPr>
              <w:t>202</w:t>
            </w:r>
            <w:r w:rsidR="006E509D">
              <w:rPr>
                <w:rFonts w:eastAsia="Calibri" w:cstheme="minorHAnsi"/>
                <w:b/>
                <w:bCs/>
              </w:rPr>
              <w:t>6</w:t>
            </w:r>
            <w:r w:rsidRPr="0042772A">
              <w:rPr>
                <w:rFonts w:eastAsia="Calibri" w:cstheme="minorHAnsi"/>
                <w:b/>
                <w:bCs/>
              </w:rPr>
              <w:t>–2030. godinu</w:t>
            </w:r>
          </w:p>
        </w:tc>
      </w:tr>
      <w:tr w:rsidR="00996E36" w:rsidRPr="0042772A" w:rsidTr="00683AB5">
        <w:tc>
          <w:tcPr>
            <w:tcW w:w="9720" w:type="dxa"/>
            <w:gridSpan w:val="4"/>
            <w:shd w:val="clear" w:color="auto" w:fill="B4C6E7" w:themeFill="accent5" w:themeFillTint="66"/>
          </w:tcPr>
          <w:p w:rsidR="00996E36" w:rsidRPr="00996E36" w:rsidRDefault="00996E36" w:rsidP="00996E36">
            <w:pPr>
              <w:tabs>
                <w:tab w:val="left" w:pos="0"/>
                <w:tab w:val="left" w:pos="270"/>
              </w:tabs>
              <w:jc w:val="both"/>
              <w:rPr>
                <w:rFonts w:eastAsia="Calibri" w:cstheme="minorHAnsi"/>
                <w:b/>
                <w:bCs/>
              </w:rPr>
            </w:pPr>
            <w:r>
              <w:rPr>
                <w:rFonts w:eastAsia="Calibri" w:cstheme="minorHAnsi"/>
                <w:b/>
                <w:bCs/>
              </w:rPr>
              <w:lastRenderedPageBreak/>
              <w:t xml:space="preserve">Lokalni strateški cilj: </w:t>
            </w:r>
            <w:r w:rsidRPr="00996E36">
              <w:rPr>
                <w:rFonts w:eastAsia="Calibri" w:cstheme="minorHAnsi"/>
                <w:b/>
                <w:bCs/>
              </w:rPr>
              <w:t>Do 203</w:t>
            </w:r>
            <w:r>
              <w:rPr>
                <w:rFonts w:eastAsia="Calibri" w:cstheme="minorHAnsi"/>
                <w:b/>
                <w:bCs/>
              </w:rPr>
              <w:t>0</w:t>
            </w:r>
            <w:r w:rsidRPr="00996E36">
              <w:rPr>
                <w:rFonts w:eastAsia="Calibri" w:cstheme="minorHAnsi"/>
                <w:b/>
                <w:bCs/>
              </w:rPr>
              <w:t xml:space="preserve">. godine značajno povećati otpornost Glavnog grada Podgorice na prirodne i antropogene </w:t>
            </w:r>
            <w:r w:rsidR="00683AB5">
              <w:rPr>
                <w:rFonts w:eastAsia="Calibri" w:cstheme="minorHAnsi"/>
                <w:b/>
                <w:bCs/>
              </w:rPr>
              <w:t>rizike</w:t>
            </w:r>
            <w:r w:rsidRPr="00996E36">
              <w:rPr>
                <w:rFonts w:eastAsia="Calibri" w:cstheme="minorHAnsi"/>
                <w:b/>
                <w:bCs/>
              </w:rPr>
              <w:t xml:space="preserve"> krozsveobuhvatno razumijevanje rizika,</w:t>
            </w:r>
            <w:r w:rsidR="00A82BF4">
              <w:rPr>
                <w:rFonts w:eastAsia="Calibri" w:cstheme="minorHAnsi"/>
                <w:b/>
                <w:bCs/>
              </w:rPr>
              <w:t xml:space="preserve"> </w:t>
            </w:r>
            <w:r w:rsidRPr="00996E36">
              <w:rPr>
                <w:rFonts w:eastAsia="Calibri" w:cstheme="minorHAnsi"/>
                <w:b/>
                <w:bCs/>
              </w:rPr>
              <w:t>uspostavljanje efikasnog sistema upravljanja rizicima od katastrofa,</w:t>
            </w:r>
            <w:r w:rsidR="00A82BF4">
              <w:rPr>
                <w:rFonts w:eastAsia="Calibri" w:cstheme="minorHAnsi"/>
                <w:b/>
                <w:bCs/>
              </w:rPr>
              <w:t xml:space="preserve"> </w:t>
            </w:r>
            <w:r w:rsidRPr="00996E36">
              <w:rPr>
                <w:rFonts w:eastAsia="Calibri" w:cstheme="minorHAnsi"/>
                <w:b/>
                <w:bCs/>
              </w:rPr>
              <w:t xml:space="preserve">prioritetne investicije u strukturne i nestrukturne mjere smanjenja </w:t>
            </w:r>
            <w:r>
              <w:rPr>
                <w:rFonts w:eastAsia="Calibri" w:cstheme="minorHAnsi"/>
                <w:b/>
                <w:bCs/>
              </w:rPr>
              <w:t xml:space="preserve">lokalnih </w:t>
            </w:r>
            <w:r w:rsidRPr="00996E36">
              <w:rPr>
                <w:rFonts w:eastAsia="Calibri" w:cstheme="minorHAnsi"/>
                <w:b/>
                <w:bCs/>
              </w:rPr>
              <w:t>rizika,</w:t>
            </w:r>
            <w:r>
              <w:rPr>
                <w:rFonts w:eastAsia="Calibri" w:cstheme="minorHAnsi"/>
                <w:b/>
                <w:bCs/>
              </w:rPr>
              <w:t xml:space="preserve"> i </w:t>
            </w:r>
            <w:r w:rsidRPr="00996E36">
              <w:rPr>
                <w:rFonts w:eastAsia="Calibri" w:cstheme="minorHAnsi"/>
                <w:b/>
                <w:bCs/>
              </w:rPr>
              <w:t>jačanje kapaciteta za brzi odgovor, oporavak i otporniju obnovu (</w:t>
            </w:r>
            <w:r w:rsidRPr="00DD000A">
              <w:rPr>
                <w:rFonts w:eastAsia="Calibri" w:cstheme="minorHAnsi"/>
                <w:b/>
                <w:bCs/>
                <w:i/>
              </w:rPr>
              <w:t>Build Back Better</w:t>
            </w:r>
            <w:r w:rsidRPr="00996E36">
              <w:rPr>
                <w:rFonts w:eastAsia="Calibri" w:cstheme="minorHAnsi"/>
                <w:b/>
                <w:bCs/>
              </w:rPr>
              <w:t>).</w:t>
            </w:r>
          </w:p>
        </w:tc>
      </w:tr>
      <w:tr w:rsidR="00D06DAA" w:rsidRPr="006115D1" w:rsidTr="00683AB5">
        <w:tc>
          <w:tcPr>
            <w:tcW w:w="2430" w:type="dxa"/>
            <w:shd w:val="clear" w:color="auto" w:fill="B4C6E7" w:themeFill="accent5" w:themeFillTint="66"/>
          </w:tcPr>
          <w:p w:rsidR="00D06DAA" w:rsidRPr="0042772A" w:rsidRDefault="004879D9" w:rsidP="00683AB5">
            <w:pPr>
              <w:tabs>
                <w:tab w:val="left" w:pos="0"/>
                <w:tab w:val="left" w:pos="270"/>
              </w:tabs>
              <w:rPr>
                <w:rFonts w:eastAsia="Calibri" w:cstheme="minorHAnsi"/>
                <w:b/>
                <w:bCs/>
              </w:rPr>
            </w:pPr>
            <w:r w:rsidRPr="0042772A">
              <w:rPr>
                <w:rFonts w:eastAsia="Calibri" w:cstheme="minorHAnsi"/>
                <w:b/>
                <w:bCs/>
              </w:rPr>
              <w:t xml:space="preserve">Lokalni </w:t>
            </w:r>
            <w:r w:rsidR="00996E36">
              <w:rPr>
                <w:rFonts w:eastAsia="Calibri" w:cstheme="minorHAnsi"/>
                <w:b/>
                <w:bCs/>
              </w:rPr>
              <w:t>operativni</w:t>
            </w:r>
            <w:r w:rsidR="00D06DAA" w:rsidRPr="0042772A">
              <w:rPr>
                <w:rFonts w:eastAsia="Calibri" w:cstheme="minorHAnsi"/>
                <w:b/>
                <w:bCs/>
              </w:rPr>
              <w:t xml:space="preserve"> cilj 1: </w:t>
            </w:r>
            <w:r w:rsidR="006115D1" w:rsidRPr="006115D1">
              <w:rPr>
                <w:rFonts w:cstheme="minorHAnsi"/>
                <w:b/>
              </w:rPr>
              <w:t>Unaprijeđeno razumijevanje rizika na teritoriji Glavnog grada</w:t>
            </w:r>
          </w:p>
        </w:tc>
        <w:tc>
          <w:tcPr>
            <w:tcW w:w="2429" w:type="dxa"/>
            <w:shd w:val="clear" w:color="auto" w:fill="B4C6E7" w:themeFill="accent5" w:themeFillTint="66"/>
          </w:tcPr>
          <w:p w:rsidR="00D06DAA" w:rsidRPr="0042772A" w:rsidRDefault="004879D9" w:rsidP="0042772A">
            <w:pPr>
              <w:tabs>
                <w:tab w:val="left" w:pos="0"/>
                <w:tab w:val="left" w:pos="270"/>
              </w:tabs>
              <w:jc w:val="both"/>
              <w:rPr>
                <w:rFonts w:eastAsia="Calibri" w:cstheme="minorHAnsi"/>
                <w:b/>
                <w:bCs/>
                <w:i/>
                <w:iCs/>
              </w:rPr>
            </w:pPr>
            <w:r w:rsidRPr="0042772A">
              <w:rPr>
                <w:rFonts w:cstheme="minorHAnsi"/>
                <w:b/>
              </w:rPr>
              <w:t xml:space="preserve">Lokalni </w:t>
            </w:r>
            <w:r w:rsidR="00996E36">
              <w:rPr>
                <w:rFonts w:cstheme="minorHAnsi"/>
                <w:b/>
              </w:rPr>
              <w:t>operativni</w:t>
            </w:r>
            <w:r w:rsidR="00D06DAA" w:rsidRPr="0042772A">
              <w:rPr>
                <w:rFonts w:cstheme="minorHAnsi"/>
                <w:b/>
              </w:rPr>
              <w:t xml:space="preserve"> cilj 2: </w:t>
            </w:r>
            <w:r w:rsidR="006115D1" w:rsidRPr="006115D1">
              <w:rPr>
                <w:rFonts w:cstheme="minorHAnsi"/>
                <w:b/>
              </w:rPr>
              <w:t>Efikasno i koordinisano upravljanje rizicima na lokalnom nivou</w:t>
            </w:r>
          </w:p>
        </w:tc>
        <w:tc>
          <w:tcPr>
            <w:tcW w:w="2431" w:type="dxa"/>
            <w:shd w:val="clear" w:color="auto" w:fill="B4C6E7" w:themeFill="accent5" w:themeFillTint="66"/>
          </w:tcPr>
          <w:p w:rsidR="00D06DAA" w:rsidRPr="0042772A" w:rsidRDefault="004879D9" w:rsidP="0042772A">
            <w:pPr>
              <w:tabs>
                <w:tab w:val="left" w:pos="0"/>
                <w:tab w:val="left" w:pos="270"/>
              </w:tabs>
              <w:jc w:val="both"/>
              <w:rPr>
                <w:rFonts w:cstheme="minorHAnsi"/>
                <w:b/>
              </w:rPr>
            </w:pPr>
            <w:r w:rsidRPr="0042772A">
              <w:rPr>
                <w:rFonts w:cstheme="minorHAnsi"/>
                <w:b/>
              </w:rPr>
              <w:t xml:space="preserve">Lokalni </w:t>
            </w:r>
            <w:r w:rsidR="00996E36">
              <w:rPr>
                <w:rFonts w:cstheme="minorHAnsi"/>
                <w:b/>
              </w:rPr>
              <w:t>operativni</w:t>
            </w:r>
            <w:r w:rsidR="00D06DAA" w:rsidRPr="0042772A">
              <w:rPr>
                <w:rFonts w:cstheme="minorHAnsi"/>
                <w:b/>
              </w:rPr>
              <w:t xml:space="preserve"> cilj 3: </w:t>
            </w:r>
            <w:r w:rsidR="006115D1" w:rsidRPr="006115D1">
              <w:rPr>
                <w:rFonts w:cstheme="minorHAnsi"/>
                <w:b/>
              </w:rPr>
              <w:t>Ulaganje u smanjenje rizika od katastrofa radi povećanja otpornosti Podgorice</w:t>
            </w:r>
          </w:p>
        </w:tc>
        <w:tc>
          <w:tcPr>
            <w:tcW w:w="2430" w:type="dxa"/>
            <w:shd w:val="clear" w:color="auto" w:fill="B4C6E7" w:themeFill="accent5" w:themeFillTint="66"/>
          </w:tcPr>
          <w:p w:rsidR="00D06DAA" w:rsidRPr="0042772A" w:rsidRDefault="004879D9" w:rsidP="0042772A">
            <w:pPr>
              <w:tabs>
                <w:tab w:val="left" w:pos="0"/>
                <w:tab w:val="left" w:pos="270"/>
              </w:tabs>
              <w:jc w:val="both"/>
              <w:rPr>
                <w:rFonts w:eastAsia="Calibri" w:cstheme="minorHAnsi"/>
                <w:b/>
                <w:bCs/>
                <w:i/>
                <w:iCs/>
              </w:rPr>
            </w:pPr>
            <w:r w:rsidRPr="0042772A">
              <w:rPr>
                <w:rFonts w:cstheme="minorHAnsi"/>
                <w:b/>
              </w:rPr>
              <w:t xml:space="preserve">Lokalni </w:t>
            </w:r>
            <w:r w:rsidR="00996E36">
              <w:rPr>
                <w:rFonts w:cstheme="minorHAnsi"/>
                <w:b/>
              </w:rPr>
              <w:t xml:space="preserve">operativni </w:t>
            </w:r>
            <w:r w:rsidR="00D06DAA" w:rsidRPr="0042772A">
              <w:rPr>
                <w:rFonts w:cstheme="minorHAnsi"/>
                <w:b/>
              </w:rPr>
              <w:t xml:space="preserve">cilj 4: </w:t>
            </w:r>
            <w:r w:rsidR="002B5694" w:rsidRPr="002B5694">
              <w:rPr>
                <w:rFonts w:cstheme="minorHAnsi"/>
                <w:b/>
              </w:rPr>
              <w:t xml:space="preserve">Jačanje </w:t>
            </w:r>
            <w:r w:rsidR="001E0D23">
              <w:rPr>
                <w:rFonts w:cstheme="minorHAnsi"/>
                <w:b/>
              </w:rPr>
              <w:t xml:space="preserve">lokalne </w:t>
            </w:r>
            <w:r w:rsidR="002B5694" w:rsidRPr="002B5694">
              <w:rPr>
                <w:rFonts w:cstheme="minorHAnsi"/>
                <w:b/>
              </w:rPr>
              <w:t>pripravnosti i kapaciteta za efikasan odgovor, brzi oporavak i otpornu obnovu (</w:t>
            </w:r>
            <w:r w:rsidR="002B5694" w:rsidRPr="00DD000A">
              <w:rPr>
                <w:rFonts w:cstheme="minorHAnsi"/>
                <w:b/>
                <w:i/>
              </w:rPr>
              <w:t>Build Back Better</w:t>
            </w:r>
            <w:r w:rsidR="002B5694" w:rsidRPr="002B5694">
              <w:rPr>
                <w:rFonts w:cstheme="minorHAnsi"/>
                <w:b/>
              </w:rPr>
              <w:t>) nakon katastrofa</w:t>
            </w:r>
          </w:p>
        </w:tc>
      </w:tr>
    </w:tbl>
    <w:p w:rsidR="00667DD5" w:rsidRPr="00996E36" w:rsidRDefault="00667DD5" w:rsidP="0042772A">
      <w:pPr>
        <w:tabs>
          <w:tab w:val="left" w:pos="0"/>
          <w:tab w:val="left" w:pos="270"/>
        </w:tabs>
        <w:spacing w:after="0" w:line="240" w:lineRule="auto"/>
        <w:jc w:val="both"/>
        <w:rPr>
          <w:rFonts w:eastAsia="Calibri" w:cstheme="minorHAnsi"/>
          <w:lang w:val="mk-MK"/>
        </w:rPr>
      </w:pPr>
    </w:p>
    <w:p w:rsidR="00B94198" w:rsidRPr="0042772A" w:rsidRDefault="00B94198" w:rsidP="0042772A">
      <w:pPr>
        <w:tabs>
          <w:tab w:val="left" w:pos="0"/>
          <w:tab w:val="left" w:pos="270"/>
        </w:tabs>
        <w:spacing w:after="0" w:line="240" w:lineRule="auto"/>
        <w:jc w:val="center"/>
        <w:rPr>
          <w:rFonts w:eastAsia="Calibri" w:cstheme="minorHAnsi"/>
          <w:b/>
          <w:bCs/>
          <w:i/>
          <w:iCs/>
        </w:rPr>
      </w:pPr>
      <w:r w:rsidRPr="0042772A">
        <w:rPr>
          <w:rFonts w:eastAsia="Calibri" w:cstheme="minorHAnsi"/>
          <w:b/>
          <w:bCs/>
          <w:i/>
          <w:iCs/>
        </w:rPr>
        <w:t xml:space="preserve">Tabela </w:t>
      </w:r>
      <w:r w:rsidR="00661B5D">
        <w:rPr>
          <w:rFonts w:eastAsia="Calibri" w:cstheme="minorHAnsi"/>
          <w:b/>
          <w:bCs/>
          <w:i/>
          <w:iCs/>
        </w:rPr>
        <w:t>8</w:t>
      </w:r>
      <w:r w:rsidRPr="0042772A">
        <w:rPr>
          <w:rFonts w:eastAsia="Calibri" w:cstheme="minorHAnsi"/>
          <w:b/>
          <w:bCs/>
          <w:i/>
          <w:iCs/>
        </w:rPr>
        <w:t xml:space="preserve"> – Lista aktivnosti iz Strategije</w:t>
      </w:r>
    </w:p>
    <w:p w:rsidR="004D55E1" w:rsidRPr="0042772A" w:rsidRDefault="004D55E1" w:rsidP="0042772A">
      <w:pPr>
        <w:tabs>
          <w:tab w:val="left" w:pos="0"/>
          <w:tab w:val="left" w:pos="270"/>
        </w:tabs>
        <w:spacing w:after="0" w:line="240" w:lineRule="auto"/>
        <w:jc w:val="both"/>
        <w:rPr>
          <w:rFonts w:eastAsia="Calibri" w:cstheme="minorHAnsi"/>
          <w:b/>
          <w:bCs/>
          <w:i/>
          <w:iCs/>
        </w:rPr>
      </w:pPr>
    </w:p>
    <w:tbl>
      <w:tblPr>
        <w:tblStyle w:val="TableGrid"/>
        <w:tblW w:w="9720" w:type="dxa"/>
        <w:tblInd w:w="-185" w:type="dxa"/>
        <w:tblLook w:val="04A0"/>
      </w:tblPr>
      <w:tblGrid>
        <w:gridCol w:w="9720"/>
      </w:tblGrid>
      <w:tr w:rsidR="00CD6B0B" w:rsidRPr="0042772A" w:rsidTr="00862F0E">
        <w:tc>
          <w:tcPr>
            <w:tcW w:w="9720" w:type="dxa"/>
            <w:shd w:val="clear" w:color="auto" w:fill="8EAADB" w:themeFill="accent5" w:themeFillTint="99"/>
          </w:tcPr>
          <w:p w:rsidR="00CD6B0B" w:rsidRPr="0042772A" w:rsidRDefault="0048010B" w:rsidP="0042772A">
            <w:pPr>
              <w:tabs>
                <w:tab w:val="left" w:pos="0"/>
                <w:tab w:val="left" w:pos="270"/>
              </w:tabs>
              <w:jc w:val="both"/>
              <w:rPr>
                <w:rFonts w:eastAsia="Calibri" w:cstheme="minorHAnsi"/>
                <w:b/>
                <w:bCs/>
                <w:i/>
                <w:iCs/>
              </w:rPr>
            </w:pPr>
            <w:r w:rsidRPr="0042772A">
              <w:rPr>
                <w:rFonts w:eastAsia="Calibri" w:cstheme="minorHAnsi"/>
                <w:b/>
                <w:bCs/>
                <w:i/>
                <w:iCs/>
              </w:rPr>
              <w:t xml:space="preserve">Lokalni strateški cilj: </w:t>
            </w:r>
            <w:r w:rsidR="00683AB5" w:rsidRPr="00683AB5">
              <w:rPr>
                <w:rFonts w:eastAsia="Calibri" w:cstheme="minorHAnsi"/>
                <w:b/>
                <w:bCs/>
                <w:i/>
                <w:iCs/>
              </w:rPr>
              <w:t>Do 2030. godine značajno povećati otpornost Glavnog grada Podgorice na prirodne i antropogene rizike kroz sveobuhvatno razumijevanje rizika, uspostavljanje efikasnog sistema upravljanja rizicima od katastrofa, prioritetne investicije u strukturne i nestrukturne mjere smanjenja lokalnih rizika, i jačanje kapaciteta za brzi odgovor, oporavak i otporniju obnovu (Build Back Better).</w:t>
            </w:r>
          </w:p>
        </w:tc>
      </w:tr>
      <w:tr w:rsidR="00CD6B0B" w:rsidRPr="0042772A" w:rsidTr="00862F0E">
        <w:tc>
          <w:tcPr>
            <w:tcW w:w="9720" w:type="dxa"/>
            <w:shd w:val="clear" w:color="auto" w:fill="B4C6E7" w:themeFill="accent5" w:themeFillTint="66"/>
          </w:tcPr>
          <w:p w:rsidR="00CD6B0B" w:rsidRPr="0042772A" w:rsidRDefault="009047FD" w:rsidP="0042772A">
            <w:pPr>
              <w:tabs>
                <w:tab w:val="left" w:pos="0"/>
                <w:tab w:val="left" w:pos="270"/>
              </w:tabs>
              <w:jc w:val="both"/>
              <w:rPr>
                <w:rFonts w:eastAsia="Calibri" w:cstheme="minorHAnsi"/>
                <w:b/>
                <w:bCs/>
                <w:i/>
                <w:iCs/>
              </w:rPr>
            </w:pPr>
            <w:r w:rsidRPr="00996E36">
              <w:rPr>
                <w:rFonts w:eastAsia="Calibri" w:cstheme="minorHAnsi"/>
                <w:b/>
                <w:bCs/>
                <w:i/>
                <w:iCs/>
              </w:rPr>
              <w:t xml:space="preserve">Operativni cilj 1: </w:t>
            </w:r>
            <w:r w:rsidR="00996E36" w:rsidRPr="00996E36">
              <w:rPr>
                <w:rFonts w:eastAsia="Calibri" w:cstheme="minorHAnsi"/>
                <w:b/>
                <w:bCs/>
                <w:i/>
                <w:iCs/>
              </w:rPr>
              <w:t>Unaprijeđeno</w:t>
            </w:r>
            <w:r w:rsidR="00996E36" w:rsidRPr="009047FD">
              <w:rPr>
                <w:rFonts w:eastAsia="Calibri" w:cstheme="minorHAnsi"/>
                <w:b/>
                <w:bCs/>
                <w:i/>
                <w:iCs/>
              </w:rPr>
              <w:t xml:space="preserve"> razumijevanje rizika na teritoriji Glavnog grada</w:t>
            </w:r>
          </w:p>
        </w:tc>
      </w:tr>
      <w:tr w:rsidR="00CD6B0B" w:rsidRPr="00E021FD" w:rsidTr="00862F0E">
        <w:trPr>
          <w:trHeight w:val="2415"/>
        </w:trPr>
        <w:tc>
          <w:tcPr>
            <w:tcW w:w="9720" w:type="dxa"/>
            <w:shd w:val="clear" w:color="auto" w:fill="D9E2F3" w:themeFill="accent5" w:themeFillTint="33"/>
          </w:tcPr>
          <w:p w:rsidR="00353AB0" w:rsidRPr="009047FD" w:rsidRDefault="00CD6B0B" w:rsidP="0042772A">
            <w:pPr>
              <w:tabs>
                <w:tab w:val="left" w:pos="0"/>
                <w:tab w:val="left" w:pos="270"/>
              </w:tabs>
              <w:jc w:val="both"/>
              <w:rPr>
                <w:rFonts w:eastAsia="Calibri" w:cstheme="minorHAnsi"/>
              </w:rPr>
            </w:pPr>
            <w:r w:rsidRPr="0042772A">
              <w:rPr>
                <w:rFonts w:eastAsia="Calibri" w:cstheme="minorHAnsi"/>
              </w:rPr>
              <w:t xml:space="preserve">1. </w:t>
            </w:r>
            <w:r w:rsidR="00353AB0" w:rsidRPr="009047FD">
              <w:rPr>
                <w:rFonts w:eastAsia="Calibri" w:cstheme="minorHAnsi"/>
              </w:rPr>
              <w:t xml:space="preserve">Obuka </w:t>
            </w:r>
            <w:r w:rsidR="009047FD" w:rsidRPr="009047FD">
              <w:rPr>
                <w:rFonts w:eastAsia="Calibri" w:cstheme="minorHAnsi"/>
              </w:rPr>
              <w:t>gradske</w:t>
            </w:r>
            <w:r w:rsidR="00353AB0" w:rsidRPr="009047FD">
              <w:rPr>
                <w:rFonts w:eastAsia="Calibri" w:cstheme="minorHAnsi"/>
              </w:rPr>
              <w:t xml:space="preserve"> administracije i lokalnih </w:t>
            </w:r>
            <w:r w:rsidR="009047FD" w:rsidRPr="009047FD">
              <w:rPr>
                <w:rFonts w:eastAsia="Calibri" w:cstheme="minorHAnsi"/>
              </w:rPr>
              <w:t>subjek</w:t>
            </w:r>
            <w:r w:rsidR="00DA7B46">
              <w:rPr>
                <w:rFonts w:eastAsia="Calibri" w:cstheme="minorHAnsi"/>
              </w:rPr>
              <w:t>a</w:t>
            </w:r>
            <w:r w:rsidR="009047FD" w:rsidRPr="009047FD">
              <w:rPr>
                <w:rFonts w:eastAsia="Calibri" w:cstheme="minorHAnsi"/>
              </w:rPr>
              <w:t>ta</w:t>
            </w:r>
            <w:r w:rsidR="00353AB0" w:rsidRPr="009047FD">
              <w:rPr>
                <w:rFonts w:eastAsia="Calibri" w:cstheme="minorHAnsi"/>
              </w:rPr>
              <w:t xml:space="preserve"> za razumijevanje rizika od katastrofa.</w:t>
            </w:r>
          </w:p>
          <w:p w:rsidR="009047FD" w:rsidRDefault="00A0587D" w:rsidP="0042772A">
            <w:pPr>
              <w:tabs>
                <w:tab w:val="left" w:pos="0"/>
                <w:tab w:val="left" w:pos="270"/>
              </w:tabs>
              <w:jc w:val="both"/>
              <w:rPr>
                <w:rFonts w:eastAsia="Calibri" w:cstheme="minorHAnsi"/>
              </w:rPr>
            </w:pPr>
            <w:r w:rsidRPr="00A0587D">
              <w:rPr>
                <w:rFonts w:eastAsia="Calibri" w:cstheme="minorHAnsi"/>
              </w:rPr>
              <w:t xml:space="preserve">2. Izrada Procjene rizika od katastrofa za Glavni </w:t>
            </w:r>
            <w:r w:rsidR="00DA7B46">
              <w:rPr>
                <w:rFonts w:eastAsia="Calibri" w:cstheme="minorHAnsi"/>
              </w:rPr>
              <w:t>g</w:t>
            </w:r>
            <w:r w:rsidRPr="00A0587D">
              <w:rPr>
                <w:rFonts w:eastAsia="Calibri" w:cstheme="minorHAnsi"/>
              </w:rPr>
              <w:t>rad Podgorica</w:t>
            </w:r>
            <w:r w:rsidR="00072377">
              <w:rPr>
                <w:rFonts w:eastAsia="Calibri" w:cstheme="minorHAnsi"/>
              </w:rPr>
              <w:t>.</w:t>
            </w:r>
          </w:p>
          <w:p w:rsidR="00072377" w:rsidRDefault="00072377" w:rsidP="0042772A">
            <w:pPr>
              <w:tabs>
                <w:tab w:val="left" w:pos="0"/>
                <w:tab w:val="left" w:pos="270"/>
              </w:tabs>
              <w:jc w:val="both"/>
              <w:rPr>
                <w:rFonts w:eastAsia="Calibri" w:cstheme="minorHAnsi"/>
              </w:rPr>
            </w:pPr>
            <w:r>
              <w:rPr>
                <w:rFonts w:eastAsia="Calibri" w:cstheme="minorHAnsi"/>
              </w:rPr>
              <w:t xml:space="preserve">3. </w:t>
            </w:r>
            <w:r w:rsidRPr="00072377">
              <w:rPr>
                <w:rFonts w:eastAsia="Calibri" w:cstheme="minorHAnsi"/>
              </w:rPr>
              <w:t>Izrada Procjen</w:t>
            </w:r>
            <w:r w:rsidR="00DA7B46">
              <w:rPr>
                <w:rFonts w:eastAsia="Calibri" w:cstheme="minorHAnsi"/>
              </w:rPr>
              <w:t>e</w:t>
            </w:r>
            <w:r w:rsidRPr="00072377">
              <w:rPr>
                <w:rFonts w:eastAsia="Calibri" w:cstheme="minorHAnsi"/>
              </w:rPr>
              <w:t xml:space="preserve"> potreba i Plana oporavka od šumskih požara u 2025</w:t>
            </w:r>
            <w:r w:rsidR="00DA7B46">
              <w:rPr>
                <w:rFonts w:eastAsia="Calibri" w:cstheme="minorHAnsi"/>
              </w:rPr>
              <w:t>.</w:t>
            </w:r>
            <w:r w:rsidRPr="00072377">
              <w:rPr>
                <w:rFonts w:eastAsia="Calibri" w:cstheme="minorHAnsi"/>
              </w:rPr>
              <w:t xml:space="preserve"> godini na teritoriji Glavnog grada Podgorice</w:t>
            </w:r>
            <w:r>
              <w:rPr>
                <w:rFonts w:eastAsia="Calibri" w:cstheme="minorHAnsi"/>
              </w:rPr>
              <w:t>.</w:t>
            </w:r>
          </w:p>
          <w:p w:rsidR="00072377" w:rsidRPr="000D3FDB" w:rsidRDefault="00072377" w:rsidP="0042772A">
            <w:pPr>
              <w:tabs>
                <w:tab w:val="left" w:pos="0"/>
                <w:tab w:val="left" w:pos="270"/>
              </w:tabs>
              <w:jc w:val="both"/>
              <w:rPr>
                <w:rFonts w:eastAsia="Calibri" w:cstheme="minorHAnsi"/>
              </w:rPr>
            </w:pPr>
            <w:r>
              <w:rPr>
                <w:rFonts w:eastAsia="Calibri" w:cstheme="minorHAnsi"/>
              </w:rPr>
              <w:t>4</w:t>
            </w:r>
            <w:r w:rsidRPr="000D3FDB">
              <w:rPr>
                <w:rFonts w:eastAsia="Calibri" w:cstheme="minorHAnsi"/>
              </w:rPr>
              <w:t xml:space="preserve">. </w:t>
            </w:r>
            <w:r w:rsidR="00BF7B49" w:rsidRPr="000D3FDB">
              <w:rPr>
                <w:rFonts w:eastAsia="Calibri" w:cstheme="minorHAnsi"/>
              </w:rPr>
              <w:t>Izrada studije unapređenja i dugoročnog razvoja sistema zaštite i spašavanja, s planom aktivnosti za teritoriju Glavnog grada Podgorica.</w:t>
            </w:r>
          </w:p>
          <w:p w:rsidR="009047FD" w:rsidRPr="000D3FDB" w:rsidRDefault="000D3FDB" w:rsidP="0042772A">
            <w:pPr>
              <w:tabs>
                <w:tab w:val="left" w:pos="0"/>
                <w:tab w:val="left" w:pos="270"/>
              </w:tabs>
              <w:jc w:val="both"/>
              <w:rPr>
                <w:rFonts w:eastAsia="Calibri" w:cstheme="minorHAnsi"/>
              </w:rPr>
            </w:pPr>
            <w:r w:rsidRPr="000D3FDB">
              <w:rPr>
                <w:rFonts w:eastAsia="Calibri" w:cstheme="minorHAnsi"/>
              </w:rPr>
              <w:t>5. Uspostavljanje baze podataka Glavnog grada Podgorica o štetama, gubicima i potrebama pogođenog stanovništva.</w:t>
            </w:r>
          </w:p>
          <w:p w:rsidR="006D2494" w:rsidRPr="000D3FDB" w:rsidRDefault="000D3FDB" w:rsidP="0042772A">
            <w:pPr>
              <w:tabs>
                <w:tab w:val="left" w:pos="0"/>
                <w:tab w:val="left" w:pos="270"/>
              </w:tabs>
              <w:jc w:val="both"/>
              <w:rPr>
                <w:rFonts w:eastAsia="Calibri" w:cstheme="minorHAnsi"/>
                <w:color w:val="7030A0"/>
              </w:rPr>
            </w:pPr>
            <w:r w:rsidRPr="000D3FDB">
              <w:rPr>
                <w:rFonts w:eastAsia="Calibri" w:cstheme="minorHAnsi"/>
              </w:rPr>
              <w:t>6. Procjena potreba stanovništva nakon katastrofe, s posebnim osvrtom na ranjive grupe (žene, mlade, starije osobe, osobe s invaliditetom i dr.).</w:t>
            </w:r>
          </w:p>
        </w:tc>
      </w:tr>
      <w:tr w:rsidR="0042302C" w:rsidRPr="00E021FD" w:rsidTr="00862F0E">
        <w:tc>
          <w:tcPr>
            <w:tcW w:w="9720" w:type="dxa"/>
            <w:shd w:val="clear" w:color="auto" w:fill="B4C6E7" w:themeFill="accent5" w:themeFillTint="66"/>
          </w:tcPr>
          <w:p w:rsidR="0042302C" w:rsidRPr="0042772A" w:rsidRDefault="0042302C" w:rsidP="0042772A">
            <w:pPr>
              <w:tabs>
                <w:tab w:val="left" w:pos="0"/>
                <w:tab w:val="left" w:pos="270"/>
              </w:tabs>
              <w:jc w:val="both"/>
              <w:rPr>
                <w:rFonts w:eastAsia="Calibri" w:cstheme="minorHAnsi"/>
                <w:b/>
                <w:bCs/>
                <w:i/>
                <w:iCs/>
              </w:rPr>
            </w:pPr>
            <w:r w:rsidRPr="0042772A">
              <w:rPr>
                <w:rFonts w:eastAsia="Calibri" w:cstheme="minorHAnsi"/>
                <w:b/>
                <w:bCs/>
                <w:i/>
                <w:iCs/>
              </w:rPr>
              <w:t xml:space="preserve">OC 2: </w:t>
            </w:r>
            <w:r w:rsidR="001C396C" w:rsidRPr="001C396C">
              <w:rPr>
                <w:rFonts w:eastAsia="Calibri" w:cstheme="minorHAnsi"/>
                <w:b/>
                <w:bCs/>
                <w:i/>
                <w:iCs/>
              </w:rPr>
              <w:t>Efikasno i koordinisano upravljanje rizicima na lokalnom nivou</w:t>
            </w:r>
          </w:p>
        </w:tc>
      </w:tr>
      <w:tr w:rsidR="0042302C" w:rsidRPr="00E021FD" w:rsidTr="00862F0E">
        <w:tc>
          <w:tcPr>
            <w:tcW w:w="9720" w:type="dxa"/>
            <w:shd w:val="clear" w:color="auto" w:fill="D9E2F3" w:themeFill="accent5" w:themeFillTint="33"/>
          </w:tcPr>
          <w:p w:rsidR="00855DED"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7. </w:t>
            </w:r>
            <w:r w:rsidR="00855DED" w:rsidRPr="00855DED">
              <w:rPr>
                <w:rFonts w:eastAsia="Calibri" w:cstheme="minorHAnsi"/>
              </w:rPr>
              <w:t xml:space="preserve">Obilježavanje13. oktobra </w:t>
            </w:r>
            <w:r w:rsidR="00DA7B46">
              <w:rPr>
                <w:rFonts w:eastAsia="Calibri" w:cstheme="minorHAnsi"/>
              </w:rPr>
              <w:t>–</w:t>
            </w:r>
            <w:r w:rsidR="00855DED" w:rsidRPr="00855DED">
              <w:rPr>
                <w:rFonts w:eastAsia="Calibri" w:cstheme="minorHAnsi"/>
              </w:rPr>
              <w:t xml:space="preserve"> Međunarodnog dana smanjenja rizika od katastrofa u Glavnom gradu Podgorica.</w:t>
            </w:r>
          </w:p>
          <w:p w:rsidR="00A0587D"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8. </w:t>
            </w:r>
            <w:r w:rsidR="00A0587D" w:rsidRPr="00A0587D">
              <w:rPr>
                <w:rFonts w:eastAsia="Calibri" w:cstheme="minorHAnsi"/>
              </w:rPr>
              <w:t xml:space="preserve">Edukacija </w:t>
            </w:r>
            <w:r w:rsidR="00DA7B46" w:rsidRPr="00A0587D">
              <w:rPr>
                <w:rFonts w:eastAsia="Calibri" w:cstheme="minorHAnsi"/>
              </w:rPr>
              <w:t>donosi</w:t>
            </w:r>
            <w:r w:rsidR="00DA7B46">
              <w:rPr>
                <w:rFonts w:eastAsia="Calibri" w:cstheme="minorHAnsi"/>
              </w:rPr>
              <w:t>la</w:t>
            </w:r>
            <w:r w:rsidR="00DA7B46" w:rsidRPr="00A0587D">
              <w:rPr>
                <w:rFonts w:eastAsia="Calibri" w:cstheme="minorHAnsi"/>
              </w:rPr>
              <w:t xml:space="preserve">ca </w:t>
            </w:r>
            <w:r w:rsidR="00A0587D" w:rsidRPr="00A0587D">
              <w:rPr>
                <w:rFonts w:eastAsia="Calibri" w:cstheme="minorHAnsi"/>
              </w:rPr>
              <w:t>politika i odluka i gradske adiministracije o smanjenju rizika od katastrofa na lokalnom nivou.</w:t>
            </w:r>
          </w:p>
          <w:p w:rsidR="00A6798A"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9. </w:t>
            </w:r>
            <w:r w:rsidR="00A6798A" w:rsidRPr="00A6798A">
              <w:rPr>
                <w:rFonts w:eastAsia="Calibri" w:cstheme="minorHAnsi"/>
              </w:rPr>
              <w:t>Osnivanje Lokalne platforme za smanjenje rizika od katastrofa u Podgorici kao foruma za jačanje urbane otpornosti</w:t>
            </w:r>
            <w:r w:rsidR="00A6798A">
              <w:rPr>
                <w:rFonts w:eastAsia="Calibri" w:cstheme="minorHAnsi"/>
              </w:rPr>
              <w:t>.</w:t>
            </w:r>
          </w:p>
          <w:p w:rsidR="00A0587D" w:rsidRPr="0042772A"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10. </w:t>
            </w:r>
            <w:r w:rsidR="00A0587D" w:rsidRPr="00A0587D">
              <w:rPr>
                <w:rFonts w:eastAsia="Calibri" w:cstheme="minorHAnsi"/>
              </w:rPr>
              <w:t>Izrada praktičnog vodiča i kontrolne liste za integraciju mjera smanjenja rizika od katastrofa u sektorske politike (npr. prostorno planiranje, komunalna infrastruktura, životna sredina i sl.), kao i distribucija ovih alata svim relevantnim odjeljenjima gradske administracije i lokalnim subjektima.</w:t>
            </w:r>
          </w:p>
          <w:p w:rsidR="007C5DA3"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11. </w:t>
            </w:r>
            <w:r w:rsidR="00A0587D" w:rsidRPr="00A0587D">
              <w:rPr>
                <w:rFonts w:eastAsia="Calibri" w:cstheme="minorHAnsi"/>
              </w:rPr>
              <w:t>Integri</w:t>
            </w:r>
            <w:r w:rsidR="00DA7B46">
              <w:rPr>
                <w:rFonts w:eastAsia="Calibri" w:cstheme="minorHAnsi"/>
              </w:rPr>
              <w:t>s</w:t>
            </w:r>
            <w:r w:rsidR="00A0587D" w:rsidRPr="00A0587D">
              <w:rPr>
                <w:rFonts w:eastAsia="Calibri" w:cstheme="minorHAnsi"/>
              </w:rPr>
              <w:t>anje smanjenja rizika od katastrofa u djelatnost zaštite lica i imovine koju ne obezbjeđuje država</w:t>
            </w:r>
            <w:r w:rsidR="00A0587D">
              <w:rPr>
                <w:rFonts w:eastAsia="Calibri" w:cstheme="minorHAnsi"/>
              </w:rPr>
              <w:t>.</w:t>
            </w:r>
          </w:p>
          <w:p w:rsidR="00A0587D"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12. </w:t>
            </w:r>
            <w:r w:rsidR="00855DED" w:rsidRPr="00855DED">
              <w:rPr>
                <w:rFonts w:eastAsia="Calibri" w:cstheme="minorHAnsi"/>
              </w:rPr>
              <w:t xml:space="preserve">Uvođenje digitalnih platformi i aplikacija za pravovremeno obavještavanje građana o rizicima, </w:t>
            </w:r>
            <w:r w:rsidR="00855DED" w:rsidRPr="00855DED">
              <w:rPr>
                <w:rFonts w:eastAsia="Calibri" w:cstheme="minorHAnsi"/>
              </w:rPr>
              <w:lastRenderedPageBreak/>
              <w:t>opasnostima i preporučenim mjerama zaštite.</w:t>
            </w:r>
          </w:p>
          <w:p w:rsidR="00855DED"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13. </w:t>
            </w:r>
            <w:r w:rsidR="00855DED" w:rsidRPr="00855DED">
              <w:rPr>
                <w:rFonts w:eastAsia="Calibri" w:cstheme="minorHAnsi"/>
              </w:rPr>
              <w:t>Uključivanje ranjivih grupa građana u aktivnosti smanjenja rizika od katastrofa na teritoriji Glavnog grada Podgorica.</w:t>
            </w:r>
          </w:p>
          <w:p w:rsidR="00855DED"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14. </w:t>
            </w:r>
            <w:r w:rsidR="001F47F0" w:rsidRPr="001F47F0">
              <w:rPr>
                <w:rFonts w:eastAsia="Calibri" w:cstheme="minorHAnsi"/>
              </w:rPr>
              <w:t>Kontinuirana edukacija članova izviđačkih odreda u Glavnom gradu Podgorica o smanjenju rizika od katastrofa</w:t>
            </w:r>
            <w:r w:rsidR="001F47F0">
              <w:rPr>
                <w:rFonts w:eastAsia="Calibri" w:cstheme="minorHAnsi"/>
              </w:rPr>
              <w:t>.</w:t>
            </w:r>
          </w:p>
          <w:p w:rsidR="000D3FDB"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15. </w:t>
            </w:r>
            <w:r w:rsidRPr="000D3FDB">
              <w:rPr>
                <w:rFonts w:eastAsia="Calibri" w:cstheme="minorHAnsi"/>
              </w:rPr>
              <w:t>Edukacija novinara/</w:t>
            </w:r>
            <w:r w:rsidR="00394BF7">
              <w:rPr>
                <w:rFonts w:eastAsia="Calibri" w:cstheme="minorHAnsi"/>
              </w:rPr>
              <w:t>novinar</w:t>
            </w:r>
            <w:r w:rsidRPr="000D3FDB">
              <w:rPr>
                <w:rFonts w:eastAsia="Calibri" w:cstheme="minorHAnsi"/>
              </w:rPr>
              <w:t>ki lokalnih medija o smanjenju rizika od katastrofa i komunikacijama tokom katastrofa.</w:t>
            </w:r>
          </w:p>
          <w:p w:rsidR="000D3FDB" w:rsidRPr="0042772A" w:rsidRDefault="000D3FDB" w:rsidP="001C396C">
            <w:pPr>
              <w:shd w:val="clear" w:color="auto" w:fill="D9E2F3" w:themeFill="accent5" w:themeFillTint="33"/>
              <w:tabs>
                <w:tab w:val="left" w:pos="0"/>
                <w:tab w:val="left" w:pos="270"/>
              </w:tabs>
              <w:jc w:val="both"/>
              <w:rPr>
                <w:rFonts w:eastAsia="Calibri" w:cstheme="minorHAnsi"/>
              </w:rPr>
            </w:pPr>
            <w:r>
              <w:rPr>
                <w:rFonts w:eastAsia="Calibri" w:cstheme="minorHAnsi"/>
              </w:rPr>
              <w:t>16.</w:t>
            </w:r>
            <w:r w:rsidRPr="000D3FDB">
              <w:rPr>
                <w:rFonts w:eastAsia="Calibri" w:cstheme="minorHAnsi"/>
              </w:rPr>
              <w:t>Studija za formiranje posebnog Fonda za slučaj katastrofa na teritoriji Glavnog grada Podgorica</w:t>
            </w:r>
            <w:r>
              <w:rPr>
                <w:rFonts w:eastAsia="Calibri" w:cstheme="minorHAnsi"/>
              </w:rPr>
              <w:t>.</w:t>
            </w:r>
          </w:p>
        </w:tc>
      </w:tr>
      <w:tr w:rsidR="00053ED2" w:rsidRPr="0042772A" w:rsidTr="00862F0E">
        <w:tc>
          <w:tcPr>
            <w:tcW w:w="9720" w:type="dxa"/>
            <w:shd w:val="clear" w:color="auto" w:fill="B4C6E7" w:themeFill="accent5" w:themeFillTint="66"/>
          </w:tcPr>
          <w:p w:rsidR="00053ED2" w:rsidRPr="0042772A" w:rsidRDefault="00053ED2" w:rsidP="0042772A">
            <w:pPr>
              <w:tabs>
                <w:tab w:val="left" w:pos="0"/>
                <w:tab w:val="left" w:pos="270"/>
              </w:tabs>
              <w:jc w:val="both"/>
              <w:rPr>
                <w:rFonts w:eastAsia="Calibri" w:cstheme="minorHAnsi"/>
                <w:b/>
                <w:bCs/>
                <w:i/>
                <w:iCs/>
              </w:rPr>
            </w:pPr>
            <w:r w:rsidRPr="0042772A">
              <w:rPr>
                <w:rFonts w:eastAsia="Calibri" w:cstheme="minorHAnsi"/>
                <w:b/>
                <w:bCs/>
                <w:i/>
                <w:iCs/>
              </w:rPr>
              <w:lastRenderedPageBreak/>
              <w:t xml:space="preserve">OC 3: </w:t>
            </w:r>
            <w:r w:rsidR="001C396C" w:rsidRPr="001C396C">
              <w:rPr>
                <w:rFonts w:eastAsia="Calibri" w:cstheme="minorHAnsi"/>
                <w:b/>
                <w:bCs/>
                <w:i/>
                <w:iCs/>
              </w:rPr>
              <w:t>Ulaganje u smanjenje rizika od katastrofa radi povećanja otpornosti Podgorice</w:t>
            </w:r>
          </w:p>
        </w:tc>
      </w:tr>
      <w:tr w:rsidR="00717B34" w:rsidRPr="007546E3" w:rsidTr="00862F0E">
        <w:tc>
          <w:tcPr>
            <w:tcW w:w="9720" w:type="dxa"/>
            <w:shd w:val="clear" w:color="auto" w:fill="D9E2F3" w:themeFill="accent5" w:themeFillTint="33"/>
          </w:tcPr>
          <w:p w:rsidR="00717B34" w:rsidRDefault="00717B34" w:rsidP="00717B34">
            <w:pPr>
              <w:tabs>
                <w:tab w:val="left" w:pos="0"/>
                <w:tab w:val="left" w:pos="270"/>
              </w:tabs>
              <w:jc w:val="both"/>
              <w:rPr>
                <w:rFonts w:eastAsia="Calibri" w:cstheme="minorHAnsi"/>
              </w:rPr>
            </w:pPr>
            <w:r w:rsidRPr="003C2021">
              <w:rPr>
                <w:rFonts w:eastAsia="Calibri" w:cstheme="minorHAnsi"/>
              </w:rPr>
              <w:t>17. Realizacija strukturnih mjera za protivpožarnu zaštitu</w:t>
            </w:r>
            <w:r>
              <w:rPr>
                <w:rFonts w:eastAsia="Calibri" w:cstheme="minorHAnsi"/>
              </w:rPr>
              <w:t>.</w:t>
            </w:r>
          </w:p>
          <w:p w:rsidR="00717B34" w:rsidRDefault="00717B34" w:rsidP="00717B34">
            <w:pPr>
              <w:tabs>
                <w:tab w:val="left" w:pos="0"/>
                <w:tab w:val="left" w:pos="270"/>
              </w:tabs>
              <w:jc w:val="both"/>
              <w:rPr>
                <w:rFonts w:eastAsia="Calibri" w:cstheme="minorHAnsi"/>
              </w:rPr>
            </w:pPr>
            <w:r w:rsidRPr="003C2021">
              <w:rPr>
                <w:rFonts w:eastAsia="Calibri" w:cstheme="minorHAnsi"/>
              </w:rPr>
              <w:t xml:space="preserve">18. Realizacija strukturnih mjera za zaštitu od poplava uz primjenu rješenja </w:t>
            </w:r>
            <w:r w:rsidR="006B0180">
              <w:rPr>
                <w:rFonts w:eastAsia="Calibri" w:cstheme="minorHAnsi"/>
              </w:rPr>
              <w:t>zasnovanih</w:t>
            </w:r>
            <w:r w:rsidRPr="003C2021">
              <w:rPr>
                <w:rFonts w:eastAsia="Calibri" w:cstheme="minorHAnsi"/>
              </w:rPr>
              <w:t>na prirodi</w:t>
            </w:r>
            <w:r>
              <w:rPr>
                <w:rFonts w:eastAsia="Calibri" w:cstheme="minorHAnsi"/>
              </w:rPr>
              <w:t>.</w:t>
            </w:r>
          </w:p>
          <w:p w:rsidR="00717B34" w:rsidRDefault="00717B34" w:rsidP="00717B34">
            <w:pPr>
              <w:tabs>
                <w:tab w:val="left" w:pos="0"/>
                <w:tab w:val="left" w:pos="270"/>
              </w:tabs>
              <w:jc w:val="both"/>
              <w:rPr>
                <w:rFonts w:eastAsia="Calibri" w:cstheme="minorHAnsi"/>
              </w:rPr>
            </w:pPr>
            <w:r>
              <w:rPr>
                <w:rFonts w:eastAsia="Calibri" w:cstheme="minorHAnsi"/>
              </w:rPr>
              <w:t xml:space="preserve">19. </w:t>
            </w:r>
            <w:r w:rsidRPr="003C2021">
              <w:rPr>
                <w:rFonts w:eastAsia="Calibri" w:cstheme="minorHAnsi"/>
              </w:rPr>
              <w:t xml:space="preserve">Realizacija radova za stabilizaciju terena i sanaciju klizišta i odrona uz primjenu rješenja </w:t>
            </w:r>
            <w:r w:rsidR="006B0180">
              <w:rPr>
                <w:rFonts w:eastAsia="Calibri" w:cstheme="minorHAnsi"/>
              </w:rPr>
              <w:t>zasnovanih</w:t>
            </w:r>
            <w:r w:rsidRPr="003C2021">
              <w:rPr>
                <w:rFonts w:eastAsia="Calibri" w:cstheme="minorHAnsi"/>
              </w:rPr>
              <w:t xml:space="preserve">na </w:t>
            </w:r>
            <w:r w:rsidRPr="00C44888">
              <w:rPr>
                <w:rFonts w:eastAsia="Calibri" w:cstheme="minorHAnsi"/>
              </w:rPr>
              <w:t>prirodi.</w:t>
            </w:r>
          </w:p>
          <w:p w:rsidR="00717B34" w:rsidRDefault="00717B34" w:rsidP="00717B34">
            <w:pPr>
              <w:tabs>
                <w:tab w:val="left" w:pos="0"/>
                <w:tab w:val="left" w:pos="270"/>
              </w:tabs>
              <w:jc w:val="both"/>
              <w:rPr>
                <w:rFonts w:eastAsia="Calibri" w:cstheme="minorHAnsi"/>
              </w:rPr>
            </w:pPr>
            <w:r>
              <w:rPr>
                <w:rFonts w:eastAsia="Calibri" w:cstheme="minorHAnsi"/>
              </w:rPr>
              <w:t xml:space="preserve">20. </w:t>
            </w:r>
            <w:r w:rsidRPr="003C2021">
              <w:rPr>
                <w:rFonts w:eastAsia="Calibri" w:cstheme="minorHAnsi"/>
              </w:rPr>
              <w:t>Jačanje (retrofit) prioritetnih objekata u vlasništvu grada (gradske institucijei sl.) radi zaštite od zemljotresa.</w:t>
            </w:r>
          </w:p>
          <w:p w:rsidR="00717B34" w:rsidRDefault="00717B34" w:rsidP="00717B34">
            <w:pPr>
              <w:tabs>
                <w:tab w:val="left" w:pos="0"/>
                <w:tab w:val="left" w:pos="270"/>
              </w:tabs>
              <w:jc w:val="both"/>
              <w:rPr>
                <w:rFonts w:eastAsia="Calibri" w:cstheme="minorHAnsi"/>
              </w:rPr>
            </w:pPr>
            <w:r>
              <w:rPr>
                <w:rFonts w:eastAsia="Calibri" w:cstheme="minorHAnsi"/>
              </w:rPr>
              <w:t xml:space="preserve">21. </w:t>
            </w:r>
            <w:r w:rsidRPr="002E148E">
              <w:rPr>
                <w:rFonts w:eastAsia="Calibri" w:cstheme="minorHAnsi"/>
              </w:rPr>
              <w:t>Jačanje prioritetnih objekata u vlasništvu Glavnog grada Podgorica (opštinske institucije i sl.) radi povećanja otpornosti na jake vjetrove.</w:t>
            </w:r>
          </w:p>
          <w:p w:rsidR="00802BED" w:rsidRDefault="00717B34" w:rsidP="00717B34">
            <w:pPr>
              <w:tabs>
                <w:tab w:val="left" w:pos="0"/>
                <w:tab w:val="left" w:pos="270"/>
              </w:tabs>
              <w:jc w:val="both"/>
              <w:rPr>
                <w:rFonts w:eastAsia="Calibri" w:cstheme="minorHAnsi"/>
              </w:rPr>
            </w:pPr>
            <w:r>
              <w:rPr>
                <w:rFonts w:eastAsia="Calibri" w:cstheme="minorHAnsi"/>
              </w:rPr>
              <w:t xml:space="preserve">22. </w:t>
            </w:r>
            <w:r w:rsidR="00A6408A" w:rsidRPr="00A6408A">
              <w:rPr>
                <w:rFonts w:eastAsia="Calibri" w:cstheme="minorHAnsi"/>
              </w:rPr>
              <w:t>Podizanje i unapređenje urbane otpornosti na negativne uticaje klimatskih promjen</w:t>
            </w:r>
            <w:r w:rsidR="00905FB1">
              <w:rPr>
                <w:rFonts w:eastAsia="Calibri" w:cstheme="minorHAnsi"/>
              </w:rPr>
              <w:t>a.</w:t>
            </w:r>
          </w:p>
          <w:p w:rsidR="00717B34" w:rsidRDefault="00717B34" w:rsidP="00717B34">
            <w:pPr>
              <w:tabs>
                <w:tab w:val="left" w:pos="0"/>
                <w:tab w:val="left" w:pos="270"/>
              </w:tabs>
              <w:jc w:val="both"/>
              <w:rPr>
                <w:rFonts w:eastAsia="Calibri" w:cstheme="minorHAnsi"/>
              </w:rPr>
            </w:pPr>
            <w:r>
              <w:rPr>
                <w:rFonts w:eastAsia="Calibri" w:cstheme="minorHAnsi"/>
              </w:rPr>
              <w:t xml:space="preserve">23. </w:t>
            </w:r>
            <w:r w:rsidRPr="002E148E">
              <w:rPr>
                <w:rFonts w:eastAsia="Calibri" w:cstheme="minorHAnsi"/>
              </w:rPr>
              <w:t>Instalirana panična rasvjeta i signalizacija (svjetla, sirene, evakuacione mape i slično), u gradskim objektima.</w:t>
            </w:r>
          </w:p>
          <w:p w:rsidR="00717B34" w:rsidRDefault="00717B34" w:rsidP="00717B34">
            <w:pPr>
              <w:tabs>
                <w:tab w:val="left" w:pos="0"/>
                <w:tab w:val="left" w:pos="270"/>
              </w:tabs>
              <w:jc w:val="both"/>
              <w:rPr>
                <w:rFonts w:eastAsia="Calibri" w:cstheme="minorHAnsi"/>
              </w:rPr>
            </w:pPr>
            <w:r>
              <w:rPr>
                <w:rFonts w:eastAsia="Calibri" w:cstheme="minorHAnsi"/>
              </w:rPr>
              <w:t xml:space="preserve">24. </w:t>
            </w:r>
            <w:r w:rsidRPr="002E148E">
              <w:rPr>
                <w:rFonts w:eastAsia="Calibri" w:cstheme="minorHAnsi"/>
              </w:rPr>
              <w:t>Prilagođavanje evakuacionih skloništa u Glavnom gradu Podgorica za osobe s invaliditetom.</w:t>
            </w:r>
          </w:p>
          <w:p w:rsidR="00717B34" w:rsidRDefault="00717B34" w:rsidP="00717B34">
            <w:pPr>
              <w:tabs>
                <w:tab w:val="left" w:pos="0"/>
                <w:tab w:val="left" w:pos="270"/>
              </w:tabs>
              <w:jc w:val="both"/>
              <w:rPr>
                <w:rFonts w:eastAsia="Calibri" w:cstheme="minorHAnsi"/>
              </w:rPr>
            </w:pPr>
            <w:r>
              <w:rPr>
                <w:rFonts w:eastAsia="Calibri" w:cstheme="minorHAnsi"/>
              </w:rPr>
              <w:t xml:space="preserve">25. </w:t>
            </w:r>
            <w:r w:rsidRPr="002E148E">
              <w:rPr>
                <w:rFonts w:eastAsia="Calibri" w:cstheme="minorHAnsi"/>
              </w:rPr>
              <w:t>Instalirana panična instalacija i detektori za dim i ugljen-monoksid u domovima građana iz ranjivih grupa koji žive sami.</w:t>
            </w:r>
          </w:p>
          <w:p w:rsidR="00717B34" w:rsidRDefault="00717B34" w:rsidP="00717B34">
            <w:pPr>
              <w:tabs>
                <w:tab w:val="left" w:pos="0"/>
                <w:tab w:val="left" w:pos="270"/>
              </w:tabs>
              <w:jc w:val="both"/>
              <w:rPr>
                <w:rFonts w:eastAsia="Calibri" w:cstheme="minorHAnsi"/>
              </w:rPr>
            </w:pPr>
            <w:r>
              <w:rPr>
                <w:rFonts w:eastAsia="Calibri" w:cstheme="minorHAnsi"/>
              </w:rPr>
              <w:t xml:space="preserve">26. </w:t>
            </w:r>
            <w:r w:rsidRPr="002E148E">
              <w:rPr>
                <w:rFonts w:eastAsia="Calibri" w:cstheme="minorHAnsi"/>
              </w:rPr>
              <w:t xml:space="preserve">Sprovođenje </w:t>
            </w:r>
            <w:r w:rsidR="006B0180">
              <w:rPr>
                <w:rFonts w:eastAsia="Calibri" w:cstheme="minorHAnsi"/>
              </w:rPr>
              <w:t xml:space="preserve"> nestrukturnih </w:t>
            </w:r>
            <w:r w:rsidRPr="002E148E">
              <w:rPr>
                <w:rFonts w:eastAsia="Calibri" w:cstheme="minorHAnsi"/>
              </w:rPr>
              <w:t>mjera za zaštitu od požara na teritoriji Glavnog grada Podgorica</w:t>
            </w:r>
            <w:r>
              <w:rPr>
                <w:rFonts w:eastAsia="Calibri" w:cstheme="minorHAnsi"/>
              </w:rPr>
              <w:t>.</w:t>
            </w:r>
          </w:p>
          <w:p w:rsidR="00717B34" w:rsidRDefault="00717B34" w:rsidP="00717B34">
            <w:pPr>
              <w:tabs>
                <w:tab w:val="left" w:pos="0"/>
                <w:tab w:val="left" w:pos="270"/>
              </w:tabs>
              <w:jc w:val="both"/>
              <w:rPr>
                <w:rFonts w:eastAsia="Calibri" w:cstheme="minorHAnsi"/>
              </w:rPr>
            </w:pPr>
            <w:r>
              <w:rPr>
                <w:rFonts w:eastAsia="Calibri" w:cstheme="minorHAnsi"/>
              </w:rPr>
              <w:t xml:space="preserve">27. </w:t>
            </w:r>
            <w:r w:rsidRPr="002E148E">
              <w:rPr>
                <w:rFonts w:eastAsia="Calibri" w:cstheme="minorHAnsi"/>
              </w:rPr>
              <w:t xml:space="preserve">Sprovođenje </w:t>
            </w:r>
            <w:r w:rsidR="006B0180">
              <w:rPr>
                <w:rFonts w:eastAsia="Calibri" w:cstheme="minorHAnsi"/>
              </w:rPr>
              <w:t xml:space="preserve">nestrukturnih </w:t>
            </w:r>
            <w:r w:rsidRPr="002E148E">
              <w:rPr>
                <w:rFonts w:eastAsia="Calibri" w:cstheme="minorHAnsi"/>
              </w:rPr>
              <w:t>mjera za zaštitu od poplava na teritoriji Glavnog grada Podgorica</w:t>
            </w:r>
            <w:r>
              <w:rPr>
                <w:rFonts w:eastAsia="Calibri" w:cstheme="minorHAnsi"/>
              </w:rPr>
              <w:t>.</w:t>
            </w:r>
          </w:p>
          <w:p w:rsidR="00717B34" w:rsidRDefault="00717B34" w:rsidP="00717B34">
            <w:pPr>
              <w:tabs>
                <w:tab w:val="left" w:pos="0"/>
                <w:tab w:val="left" w:pos="270"/>
              </w:tabs>
              <w:jc w:val="both"/>
              <w:rPr>
                <w:rFonts w:eastAsia="Calibri" w:cstheme="minorHAnsi"/>
              </w:rPr>
            </w:pPr>
            <w:r>
              <w:rPr>
                <w:rFonts w:eastAsia="Calibri" w:cstheme="minorHAnsi"/>
              </w:rPr>
              <w:t xml:space="preserve">28. </w:t>
            </w:r>
            <w:r w:rsidRPr="002E148E">
              <w:rPr>
                <w:rFonts w:eastAsia="Calibri" w:cstheme="minorHAnsi"/>
              </w:rPr>
              <w:t>Pošumljavanje golih površina i javnih prostora radi zaštite od erozije, jakih vjetrova i drugih prirodnih rizika</w:t>
            </w:r>
            <w:r>
              <w:rPr>
                <w:rFonts w:eastAsia="Calibri" w:cstheme="minorHAnsi"/>
              </w:rPr>
              <w:t>.</w:t>
            </w:r>
          </w:p>
          <w:p w:rsidR="00717B34" w:rsidRDefault="00717B34" w:rsidP="00717B34">
            <w:pPr>
              <w:tabs>
                <w:tab w:val="left" w:pos="0"/>
                <w:tab w:val="left" w:pos="270"/>
              </w:tabs>
              <w:jc w:val="both"/>
              <w:rPr>
                <w:rFonts w:eastAsia="Calibri" w:cstheme="minorHAnsi"/>
              </w:rPr>
            </w:pPr>
            <w:r>
              <w:rPr>
                <w:rFonts w:eastAsia="Calibri" w:cstheme="minorHAnsi"/>
              </w:rPr>
              <w:t xml:space="preserve">29. </w:t>
            </w:r>
            <w:r w:rsidRPr="002E148E">
              <w:rPr>
                <w:rFonts w:eastAsia="Calibri" w:cstheme="minorHAnsi"/>
              </w:rPr>
              <w:t>Jačanje tehničkih kapaciteta Službe zaštite i spašavanja Glavnog grada Podgorica</w:t>
            </w:r>
            <w:r>
              <w:rPr>
                <w:rFonts w:eastAsia="Calibri" w:cstheme="minorHAnsi"/>
              </w:rPr>
              <w:t>.</w:t>
            </w:r>
          </w:p>
          <w:p w:rsidR="00717B34" w:rsidRPr="00717B34" w:rsidRDefault="00717B34" w:rsidP="00717B34">
            <w:pPr>
              <w:tabs>
                <w:tab w:val="left" w:pos="0"/>
                <w:tab w:val="left" w:pos="270"/>
              </w:tabs>
              <w:jc w:val="both"/>
              <w:rPr>
                <w:rFonts w:eastAsia="Calibri" w:cstheme="minorHAnsi"/>
              </w:rPr>
            </w:pPr>
            <w:r>
              <w:rPr>
                <w:rFonts w:eastAsia="Calibri" w:cstheme="minorHAnsi"/>
              </w:rPr>
              <w:t xml:space="preserve">30. </w:t>
            </w:r>
            <w:r w:rsidRPr="002E148E">
              <w:rPr>
                <w:rFonts w:eastAsia="Calibri" w:cstheme="minorHAnsi"/>
              </w:rPr>
              <w:t>Jačanje tehničkih kapaciteta gradskih preduzeća Glavnog grada Podgorica za zaštitu i spašavanje</w:t>
            </w:r>
            <w:r>
              <w:rPr>
                <w:rFonts w:eastAsia="Calibri" w:cstheme="minorHAnsi"/>
              </w:rPr>
              <w:t>.</w:t>
            </w:r>
          </w:p>
        </w:tc>
      </w:tr>
      <w:tr w:rsidR="00761427" w:rsidRPr="0042772A" w:rsidTr="00862F0E">
        <w:tc>
          <w:tcPr>
            <w:tcW w:w="9720" w:type="dxa"/>
            <w:shd w:val="clear" w:color="auto" w:fill="B4C6E7" w:themeFill="accent5" w:themeFillTint="66"/>
          </w:tcPr>
          <w:p w:rsidR="00761427" w:rsidRPr="0042772A" w:rsidRDefault="00761427" w:rsidP="0042772A">
            <w:pPr>
              <w:tabs>
                <w:tab w:val="left" w:pos="0"/>
                <w:tab w:val="left" w:pos="270"/>
              </w:tabs>
              <w:jc w:val="both"/>
              <w:rPr>
                <w:rFonts w:eastAsia="Calibri" w:cstheme="minorHAnsi"/>
                <w:b/>
                <w:bCs/>
                <w:i/>
                <w:iCs/>
              </w:rPr>
            </w:pPr>
            <w:r w:rsidRPr="0042772A">
              <w:rPr>
                <w:rFonts w:eastAsia="Calibri" w:cstheme="minorHAnsi"/>
                <w:b/>
                <w:bCs/>
                <w:i/>
                <w:iCs/>
              </w:rPr>
              <w:t xml:space="preserve">OC 4: </w:t>
            </w:r>
            <w:r w:rsidR="00756306" w:rsidRPr="00756306">
              <w:rPr>
                <w:rFonts w:eastAsia="Calibri" w:cstheme="minorHAnsi"/>
                <w:b/>
                <w:bCs/>
                <w:i/>
                <w:iCs/>
              </w:rPr>
              <w:t>Jačanje lokalne pripravnosti i kapaciteta za efikasan odgovor, brzi oporavak i otpornu obnovu (Build Back Better) nakon katastrofa.</w:t>
            </w:r>
          </w:p>
        </w:tc>
      </w:tr>
      <w:tr w:rsidR="00761427" w:rsidRPr="00E84814" w:rsidTr="00862F0E">
        <w:tc>
          <w:tcPr>
            <w:tcW w:w="9720" w:type="dxa"/>
            <w:shd w:val="clear" w:color="auto" w:fill="D9E2F3" w:themeFill="accent5" w:themeFillTint="33"/>
          </w:tcPr>
          <w:p w:rsidR="002E148E"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31. </w:t>
            </w:r>
            <w:r w:rsidR="0013011D" w:rsidRPr="0013011D">
              <w:rPr>
                <w:rFonts w:eastAsia="Calibri" w:cstheme="minorHAnsi"/>
              </w:rPr>
              <w:t>Uspostavljanje sistema obavještavanja i uzbunjivanja</w:t>
            </w:r>
            <w:r w:rsidRPr="002E148E">
              <w:rPr>
                <w:rFonts w:eastAsia="Calibri" w:cstheme="minorHAnsi"/>
              </w:rPr>
              <w:t>za teritoriju Glavnog grada Podgorica</w:t>
            </w:r>
            <w:r w:rsidR="005E089A">
              <w:rPr>
                <w:rFonts w:eastAsia="Calibri" w:cstheme="minorHAnsi"/>
              </w:rPr>
              <w:t>.</w:t>
            </w:r>
          </w:p>
          <w:p w:rsidR="00194759"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32. </w:t>
            </w:r>
            <w:r w:rsidR="00A0587D" w:rsidRPr="00A0587D">
              <w:rPr>
                <w:rFonts w:eastAsia="Calibri" w:cstheme="minorHAnsi"/>
              </w:rPr>
              <w:t>Ažuriranje Plana zaštite i spašavanja od požara za teritoriju Glavnog grada Podgorica</w:t>
            </w:r>
            <w:r w:rsidR="00A0587D">
              <w:rPr>
                <w:rFonts w:eastAsia="Calibri" w:cstheme="minorHAnsi"/>
              </w:rPr>
              <w:t>.</w:t>
            </w:r>
          </w:p>
          <w:p w:rsidR="00A0587D"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33. </w:t>
            </w:r>
            <w:r w:rsidR="00A0587D" w:rsidRPr="00A0587D">
              <w:rPr>
                <w:rFonts w:eastAsia="Calibri" w:cstheme="minorHAnsi"/>
              </w:rPr>
              <w:t>Ažuriranje Plana zaštite i spašavanja od zemljotresa za teritoriju Glavnog grada Podgorica</w:t>
            </w:r>
            <w:r w:rsidR="00A0587D">
              <w:rPr>
                <w:rFonts w:eastAsia="Calibri" w:cstheme="minorHAnsi"/>
              </w:rPr>
              <w:t>.</w:t>
            </w:r>
          </w:p>
          <w:p w:rsidR="00A0587D"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34. </w:t>
            </w:r>
            <w:r w:rsidR="00A0587D" w:rsidRPr="00A0587D">
              <w:rPr>
                <w:rFonts w:eastAsia="Calibri" w:cstheme="minorHAnsi"/>
              </w:rPr>
              <w:t>Ažuriranje Plana zaštite i spašavanja od poplava za teritoriju Glavnog grada Podgorica</w:t>
            </w:r>
            <w:r w:rsidR="00A0587D">
              <w:rPr>
                <w:rFonts w:eastAsia="Calibri" w:cstheme="minorHAnsi"/>
              </w:rPr>
              <w:t>.</w:t>
            </w:r>
          </w:p>
          <w:p w:rsidR="00A0587D"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35. </w:t>
            </w:r>
            <w:r w:rsidR="00A0587D" w:rsidRPr="00A0587D">
              <w:rPr>
                <w:rFonts w:eastAsia="Calibri" w:cstheme="minorHAnsi"/>
              </w:rPr>
              <w:t xml:space="preserve">Ažuriranje Plana zaštite i spašavanja od klizišta </w:t>
            </w:r>
            <w:r w:rsidR="005E089A">
              <w:rPr>
                <w:rFonts w:eastAsia="Calibri" w:cstheme="minorHAnsi"/>
              </w:rPr>
              <w:t>i</w:t>
            </w:r>
            <w:r w:rsidR="00A0587D" w:rsidRPr="00A0587D">
              <w:rPr>
                <w:rFonts w:eastAsia="Calibri" w:cstheme="minorHAnsi"/>
              </w:rPr>
              <w:t>odrona za teritoriju Glavnog grada Podgorica</w:t>
            </w:r>
            <w:r w:rsidR="005E089A">
              <w:rPr>
                <w:rFonts w:eastAsia="Calibri" w:cstheme="minorHAnsi"/>
              </w:rPr>
              <w:t>.</w:t>
            </w:r>
          </w:p>
          <w:p w:rsidR="00A0587D"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36. </w:t>
            </w:r>
            <w:r w:rsidR="00A0587D" w:rsidRPr="00A0587D">
              <w:rPr>
                <w:rFonts w:eastAsia="Calibri" w:cstheme="minorHAnsi"/>
              </w:rPr>
              <w:t>Ažuriranje Plana zaštite i spašavanja od hemijskih i bioloških rizika za teritoriju Glavnog grada Podgorica</w:t>
            </w:r>
            <w:r w:rsidR="00A0587D">
              <w:rPr>
                <w:rFonts w:eastAsia="Calibri" w:cstheme="minorHAnsi"/>
              </w:rPr>
              <w:t>.</w:t>
            </w:r>
          </w:p>
          <w:p w:rsidR="00A0587D"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37. </w:t>
            </w:r>
            <w:r w:rsidR="00A0587D" w:rsidRPr="00A0587D">
              <w:rPr>
                <w:rFonts w:eastAsia="Calibri" w:cstheme="minorHAnsi"/>
              </w:rPr>
              <w:t>Ažuriranje Plana zaštite i spašavanja od tehničko-tehnoloških nesreća za teritoriju Glavnog grada Podgorica</w:t>
            </w:r>
            <w:r w:rsidR="00A0587D">
              <w:rPr>
                <w:rFonts w:eastAsia="Calibri" w:cstheme="minorHAnsi"/>
              </w:rPr>
              <w:t>.</w:t>
            </w:r>
          </w:p>
          <w:p w:rsidR="00A0587D"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38. </w:t>
            </w:r>
            <w:r w:rsidR="00A0587D" w:rsidRPr="00A0587D">
              <w:rPr>
                <w:rFonts w:eastAsia="Calibri" w:cstheme="minorHAnsi"/>
              </w:rPr>
              <w:t>Izrada Plana zaštite i spašavanja od ekstremnih meteoroloških pojava za teritoriju Glavnog grada Podgorica</w:t>
            </w:r>
            <w:r w:rsidR="00A0587D">
              <w:rPr>
                <w:rFonts w:eastAsia="Calibri" w:cstheme="minorHAnsi"/>
              </w:rPr>
              <w:t>.</w:t>
            </w:r>
          </w:p>
          <w:p w:rsidR="002E148E"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39. </w:t>
            </w:r>
            <w:r w:rsidRPr="002E148E">
              <w:rPr>
                <w:rFonts w:eastAsia="Calibri" w:cstheme="minorHAnsi"/>
              </w:rPr>
              <w:t xml:space="preserve">Izrada Plana za kontinuitet poslovanja (engl. </w:t>
            </w:r>
            <w:r w:rsidRPr="00DD000A">
              <w:rPr>
                <w:rFonts w:eastAsia="Calibri" w:cstheme="minorHAnsi"/>
                <w:i/>
              </w:rPr>
              <w:t>Business Continuity Plan</w:t>
            </w:r>
            <w:r w:rsidRPr="002E148E">
              <w:rPr>
                <w:rFonts w:eastAsia="Calibri" w:cstheme="minorHAnsi"/>
              </w:rPr>
              <w:t>) Glavnog grada Podgorica.</w:t>
            </w:r>
          </w:p>
          <w:p w:rsidR="002E148E" w:rsidRDefault="002E148E" w:rsidP="00756306">
            <w:pPr>
              <w:shd w:val="clear" w:color="auto" w:fill="D9E2F3" w:themeFill="accent5" w:themeFillTint="33"/>
              <w:tabs>
                <w:tab w:val="left" w:pos="0"/>
                <w:tab w:val="left" w:pos="270"/>
              </w:tabs>
              <w:jc w:val="both"/>
              <w:rPr>
                <w:rFonts w:eastAsia="Calibri" w:cstheme="minorHAnsi"/>
              </w:rPr>
            </w:pPr>
            <w:r>
              <w:rPr>
                <w:rFonts w:eastAsia="Calibri" w:cstheme="minorHAnsi"/>
              </w:rPr>
              <w:t xml:space="preserve">40. </w:t>
            </w:r>
            <w:r w:rsidRPr="002E148E">
              <w:rPr>
                <w:rFonts w:eastAsia="Calibri" w:cstheme="minorHAnsi"/>
              </w:rPr>
              <w:t xml:space="preserve">Izrada Plana za kontinuitet poslovanja (engl. </w:t>
            </w:r>
            <w:r w:rsidRPr="00DD000A">
              <w:rPr>
                <w:rFonts w:eastAsia="Calibri" w:cstheme="minorHAnsi"/>
                <w:i/>
              </w:rPr>
              <w:t>Business Continuity Plan</w:t>
            </w:r>
            <w:r w:rsidRPr="002E148E">
              <w:rPr>
                <w:rFonts w:eastAsia="Calibri" w:cstheme="minorHAnsi"/>
              </w:rPr>
              <w:t xml:space="preserve">) izabranih subjekata iz privatnog </w:t>
            </w:r>
            <w:r w:rsidRPr="002E148E">
              <w:rPr>
                <w:rFonts w:eastAsia="Calibri" w:cstheme="minorHAnsi"/>
              </w:rPr>
              <w:lastRenderedPageBreak/>
              <w:t>sektora Glavnog grada Podgorica.</w:t>
            </w:r>
          </w:p>
          <w:p w:rsidR="002E148E" w:rsidRDefault="00D035D1" w:rsidP="00756306">
            <w:pPr>
              <w:shd w:val="clear" w:color="auto" w:fill="D9E2F3" w:themeFill="accent5" w:themeFillTint="33"/>
              <w:tabs>
                <w:tab w:val="left" w:pos="0"/>
                <w:tab w:val="left" w:pos="270"/>
              </w:tabs>
              <w:jc w:val="both"/>
              <w:rPr>
                <w:rFonts w:eastAsia="Calibri" w:cstheme="minorHAnsi"/>
              </w:rPr>
            </w:pPr>
            <w:r>
              <w:rPr>
                <w:rFonts w:eastAsia="Calibri" w:cstheme="minorHAnsi"/>
              </w:rPr>
              <w:t>41</w:t>
            </w:r>
            <w:r w:rsidR="002E148E">
              <w:rPr>
                <w:rFonts w:eastAsia="Calibri" w:cstheme="minorHAnsi"/>
              </w:rPr>
              <w:t xml:space="preserve">. </w:t>
            </w:r>
            <w:r w:rsidR="00E84814" w:rsidRPr="00E84814">
              <w:rPr>
                <w:rFonts w:eastAsia="Calibri" w:cstheme="minorHAnsi"/>
              </w:rPr>
              <w:t>Edukacija opštinskog tima za zaštitu i spašavanje Glavnog grada Podgorica za urbanu otpornost</w:t>
            </w:r>
            <w:r w:rsidR="00E84814">
              <w:rPr>
                <w:rFonts w:eastAsia="Calibri" w:cstheme="minorHAnsi"/>
              </w:rPr>
              <w:t>.</w:t>
            </w:r>
          </w:p>
          <w:p w:rsidR="00E84814" w:rsidRDefault="00D035D1" w:rsidP="00756306">
            <w:pPr>
              <w:shd w:val="clear" w:color="auto" w:fill="D9E2F3" w:themeFill="accent5" w:themeFillTint="33"/>
              <w:tabs>
                <w:tab w:val="left" w:pos="0"/>
                <w:tab w:val="left" w:pos="270"/>
              </w:tabs>
              <w:jc w:val="both"/>
              <w:rPr>
                <w:rFonts w:eastAsia="Calibri" w:cstheme="minorHAnsi"/>
              </w:rPr>
            </w:pPr>
            <w:r>
              <w:rPr>
                <w:rFonts w:eastAsia="Calibri" w:cstheme="minorHAnsi"/>
              </w:rPr>
              <w:t>42</w:t>
            </w:r>
            <w:r w:rsidR="00E84814">
              <w:rPr>
                <w:rFonts w:eastAsia="Calibri" w:cstheme="minorHAnsi"/>
              </w:rPr>
              <w:t xml:space="preserve">. </w:t>
            </w:r>
            <w:r w:rsidR="00E84814" w:rsidRPr="00E84814">
              <w:rPr>
                <w:rFonts w:eastAsia="Calibri" w:cstheme="minorHAnsi"/>
              </w:rPr>
              <w:t>Obuka zaposlenih u lokalnim subjektima za zaštitu od požara.</w:t>
            </w:r>
          </w:p>
          <w:p w:rsidR="00E84814" w:rsidRDefault="00D035D1" w:rsidP="00756306">
            <w:pPr>
              <w:shd w:val="clear" w:color="auto" w:fill="D9E2F3" w:themeFill="accent5" w:themeFillTint="33"/>
              <w:tabs>
                <w:tab w:val="left" w:pos="0"/>
                <w:tab w:val="left" w:pos="270"/>
              </w:tabs>
              <w:jc w:val="both"/>
              <w:rPr>
                <w:rFonts w:eastAsia="Calibri" w:cstheme="minorHAnsi"/>
              </w:rPr>
            </w:pPr>
            <w:r>
              <w:rPr>
                <w:rFonts w:eastAsia="Calibri" w:cstheme="minorHAnsi"/>
              </w:rPr>
              <w:t>43</w:t>
            </w:r>
            <w:r w:rsidR="00E84814">
              <w:rPr>
                <w:rFonts w:eastAsia="Calibri" w:cstheme="minorHAnsi"/>
              </w:rPr>
              <w:t xml:space="preserve">. </w:t>
            </w:r>
            <w:r w:rsidR="00E84814" w:rsidRPr="00E84814">
              <w:rPr>
                <w:rFonts w:eastAsia="Calibri" w:cstheme="minorHAnsi"/>
              </w:rPr>
              <w:t>Obuka zaposlenih u pravnim licima koj</w:t>
            </w:r>
            <w:r w:rsidR="00802842">
              <w:rPr>
                <w:rFonts w:eastAsia="Calibri" w:cstheme="minorHAnsi"/>
              </w:rPr>
              <w:t>a</w:t>
            </w:r>
            <w:r w:rsidR="00E84814" w:rsidRPr="00E84814">
              <w:rPr>
                <w:rFonts w:eastAsia="Calibri" w:cstheme="minorHAnsi"/>
              </w:rPr>
              <w:t xml:space="preserve"> obavljaju djelatnost zaštite lica i imovine na području Glavnog grada Podgorica za zaštitu od požara</w:t>
            </w:r>
            <w:r w:rsidR="00E84814">
              <w:rPr>
                <w:rFonts w:eastAsia="Calibri" w:cstheme="minorHAnsi"/>
              </w:rPr>
              <w:t>.</w:t>
            </w:r>
          </w:p>
          <w:p w:rsidR="00E84814" w:rsidRDefault="00D035D1" w:rsidP="00E84814">
            <w:pPr>
              <w:tabs>
                <w:tab w:val="left" w:pos="0"/>
                <w:tab w:val="left" w:pos="270"/>
              </w:tabs>
              <w:jc w:val="both"/>
              <w:rPr>
                <w:rFonts w:eastAsia="Calibri" w:cstheme="minorHAnsi"/>
              </w:rPr>
            </w:pPr>
            <w:r>
              <w:rPr>
                <w:rFonts w:eastAsia="Calibri" w:cstheme="minorHAnsi"/>
              </w:rPr>
              <w:t>44</w:t>
            </w:r>
            <w:r w:rsidR="00E84814">
              <w:rPr>
                <w:rFonts w:eastAsia="Calibri" w:cstheme="minorHAnsi"/>
              </w:rPr>
              <w:t xml:space="preserve">. </w:t>
            </w:r>
            <w:r w:rsidR="00E84814" w:rsidRPr="00E84814">
              <w:rPr>
                <w:rFonts w:eastAsia="Calibri" w:cstheme="minorHAnsi"/>
              </w:rPr>
              <w:t>Obuke za podizanje kapaciteta operativnih jedinica za zaštitu i spašavanje Glavnog gradaza postupanje s ranjivim kategorijama stanovništva, koristeći preporuke iz Uputstva zapostupanje sa ženama i ranjivim kategorijama stanovništva</w:t>
            </w:r>
            <w:r w:rsidR="00E84814">
              <w:rPr>
                <w:rFonts w:eastAsia="Calibri" w:cstheme="minorHAnsi"/>
              </w:rPr>
              <w:t>.</w:t>
            </w:r>
          </w:p>
          <w:p w:rsidR="00E84814" w:rsidRDefault="00D035D1" w:rsidP="00E84814">
            <w:pPr>
              <w:tabs>
                <w:tab w:val="left" w:pos="0"/>
                <w:tab w:val="left" w:pos="270"/>
              </w:tabs>
              <w:jc w:val="both"/>
              <w:rPr>
                <w:rFonts w:eastAsia="Calibri" w:cstheme="minorHAnsi"/>
              </w:rPr>
            </w:pPr>
            <w:r>
              <w:rPr>
                <w:rFonts w:eastAsia="Calibri" w:cstheme="minorHAnsi"/>
              </w:rPr>
              <w:t>45</w:t>
            </w:r>
            <w:r w:rsidR="00E84814">
              <w:rPr>
                <w:rFonts w:eastAsia="Calibri" w:cstheme="minorHAnsi"/>
              </w:rPr>
              <w:t xml:space="preserve">. </w:t>
            </w:r>
            <w:r w:rsidR="00E84814" w:rsidRPr="00E84814">
              <w:rPr>
                <w:rFonts w:eastAsia="Calibri" w:cstheme="minorHAnsi"/>
              </w:rPr>
              <w:t xml:space="preserve">Promocija volonterstva </w:t>
            </w:r>
            <w:r w:rsidR="00FC4268">
              <w:rPr>
                <w:rFonts w:eastAsia="Calibri" w:cstheme="minorHAnsi"/>
              </w:rPr>
              <w:t xml:space="preserve">i osnivanje dobrovoljnih jedinica za učešće </w:t>
            </w:r>
            <w:r w:rsidR="00E84814" w:rsidRPr="00E84814">
              <w:rPr>
                <w:rFonts w:eastAsia="Calibri" w:cstheme="minorHAnsi"/>
              </w:rPr>
              <w:t>u smanjenju rizika od katastrofa u Glavnom gradu Podgorica.</w:t>
            </w:r>
          </w:p>
          <w:p w:rsidR="00E84814" w:rsidRDefault="00D035D1" w:rsidP="00E84814">
            <w:pPr>
              <w:tabs>
                <w:tab w:val="left" w:pos="0"/>
                <w:tab w:val="left" w:pos="270"/>
              </w:tabs>
              <w:jc w:val="both"/>
              <w:rPr>
                <w:rFonts w:eastAsia="Calibri" w:cstheme="minorHAnsi"/>
              </w:rPr>
            </w:pPr>
            <w:r>
              <w:rPr>
                <w:rFonts w:eastAsia="Calibri" w:cstheme="minorHAnsi"/>
              </w:rPr>
              <w:t>46</w:t>
            </w:r>
            <w:r w:rsidR="00E84814">
              <w:rPr>
                <w:rFonts w:eastAsia="Calibri" w:cstheme="minorHAnsi"/>
              </w:rPr>
              <w:t xml:space="preserve">. </w:t>
            </w:r>
            <w:r w:rsidR="00E84814" w:rsidRPr="00E84814">
              <w:rPr>
                <w:rFonts w:eastAsia="Calibri" w:cstheme="minorHAnsi"/>
              </w:rPr>
              <w:t>Sprovođenje obuka u mjesnim zajednicama koje se nalaze u rizičnim zonama.</w:t>
            </w:r>
          </w:p>
          <w:p w:rsidR="00E84814" w:rsidRDefault="00D035D1" w:rsidP="00E84814">
            <w:pPr>
              <w:tabs>
                <w:tab w:val="left" w:pos="0"/>
                <w:tab w:val="left" w:pos="270"/>
              </w:tabs>
              <w:jc w:val="both"/>
              <w:rPr>
                <w:rFonts w:eastAsia="Calibri" w:cstheme="minorHAnsi"/>
              </w:rPr>
            </w:pPr>
            <w:r>
              <w:rPr>
                <w:rFonts w:eastAsia="Calibri" w:cstheme="minorHAnsi"/>
              </w:rPr>
              <w:t>47</w:t>
            </w:r>
            <w:r w:rsidR="00E84814">
              <w:rPr>
                <w:rFonts w:eastAsia="Calibri" w:cstheme="minorHAnsi"/>
              </w:rPr>
              <w:t xml:space="preserve">. </w:t>
            </w:r>
            <w:r w:rsidR="00E84814" w:rsidRPr="00E84814">
              <w:rPr>
                <w:rFonts w:eastAsia="Calibri" w:cstheme="minorHAnsi"/>
              </w:rPr>
              <w:t>Sprovođenje redovnih aktivnosti za zaštitu i spašavanje u opštinskim ustanovama  uz učešće lokalnih subjekata</w:t>
            </w:r>
            <w:r w:rsidR="00E84814">
              <w:rPr>
                <w:rFonts w:eastAsia="Calibri" w:cstheme="minorHAnsi"/>
              </w:rPr>
              <w:t>.</w:t>
            </w:r>
          </w:p>
          <w:p w:rsidR="002034EF" w:rsidRDefault="002034EF" w:rsidP="00E84814">
            <w:pPr>
              <w:tabs>
                <w:tab w:val="left" w:pos="0"/>
                <w:tab w:val="left" w:pos="270"/>
              </w:tabs>
              <w:jc w:val="both"/>
              <w:rPr>
                <w:rFonts w:eastAsia="Calibri" w:cstheme="minorHAnsi"/>
              </w:rPr>
            </w:pPr>
            <w:r>
              <w:rPr>
                <w:rFonts w:eastAsia="Calibri" w:cstheme="minorHAnsi"/>
              </w:rPr>
              <w:t xml:space="preserve"> </w:t>
            </w:r>
          </w:p>
          <w:p w:rsidR="002034EF" w:rsidRPr="002466AD" w:rsidRDefault="002034EF" w:rsidP="00E84814">
            <w:pPr>
              <w:tabs>
                <w:tab w:val="left" w:pos="0"/>
                <w:tab w:val="left" w:pos="270"/>
              </w:tabs>
              <w:jc w:val="both"/>
              <w:rPr>
                <w:rFonts w:eastAsia="Calibri" w:cstheme="minorHAnsi"/>
                <w:lang w:val="en-US"/>
              </w:rPr>
            </w:pPr>
          </w:p>
          <w:p w:rsidR="00E84814" w:rsidRDefault="00D035D1" w:rsidP="00E84814">
            <w:pPr>
              <w:tabs>
                <w:tab w:val="left" w:pos="0"/>
                <w:tab w:val="left" w:pos="270"/>
              </w:tabs>
              <w:jc w:val="both"/>
              <w:rPr>
                <w:rFonts w:eastAsia="Calibri" w:cstheme="minorHAnsi"/>
              </w:rPr>
            </w:pPr>
            <w:r>
              <w:rPr>
                <w:rFonts w:eastAsia="Calibri" w:cstheme="minorHAnsi"/>
              </w:rPr>
              <w:t>48</w:t>
            </w:r>
            <w:r w:rsidR="00E84814">
              <w:rPr>
                <w:rFonts w:eastAsia="Calibri" w:cstheme="minorHAnsi"/>
              </w:rPr>
              <w:t xml:space="preserve">. </w:t>
            </w:r>
            <w:r w:rsidR="00E84814" w:rsidRPr="00E84814">
              <w:rPr>
                <w:rFonts w:eastAsia="Calibri" w:cstheme="minorHAnsi"/>
              </w:rPr>
              <w:t>Sprovođenje aktivnosti za zaštitu i spa</w:t>
            </w:r>
            <w:r w:rsidR="00802842">
              <w:rPr>
                <w:rFonts w:eastAsia="Calibri" w:cstheme="minorHAnsi"/>
              </w:rPr>
              <w:t>š</w:t>
            </w:r>
            <w:r w:rsidR="00E84814" w:rsidRPr="00E84814">
              <w:rPr>
                <w:rFonts w:eastAsia="Calibri" w:cstheme="minorHAnsi"/>
              </w:rPr>
              <w:t>avanje u školskim ustanovama.</w:t>
            </w:r>
          </w:p>
          <w:p w:rsidR="00E84814" w:rsidRDefault="00D035D1" w:rsidP="00E84814">
            <w:pPr>
              <w:tabs>
                <w:tab w:val="left" w:pos="0"/>
                <w:tab w:val="left" w:pos="270"/>
              </w:tabs>
              <w:jc w:val="both"/>
              <w:rPr>
                <w:rFonts w:eastAsia="Calibri" w:cstheme="minorHAnsi"/>
              </w:rPr>
            </w:pPr>
            <w:r>
              <w:rPr>
                <w:rFonts w:eastAsia="Calibri" w:cstheme="minorHAnsi"/>
              </w:rPr>
              <w:t>49</w:t>
            </w:r>
            <w:r w:rsidR="00A82BF4">
              <w:rPr>
                <w:rFonts w:eastAsia="Calibri" w:cstheme="minorHAnsi"/>
              </w:rPr>
              <w:t>. F</w:t>
            </w:r>
            <w:r w:rsidR="00E84814" w:rsidRPr="00E84814">
              <w:rPr>
                <w:rFonts w:eastAsia="Calibri" w:cstheme="minorHAnsi"/>
              </w:rPr>
              <w:t>okusirano jačanje znanja i kapaciteta ranjivih grupa (žena, mladih, starijih osoba i osoba s invaliditetom) za pripremu i odgovor na katastrofe.</w:t>
            </w:r>
          </w:p>
          <w:p w:rsidR="00E84814" w:rsidRDefault="00D035D1" w:rsidP="00E84814">
            <w:pPr>
              <w:tabs>
                <w:tab w:val="left" w:pos="0"/>
                <w:tab w:val="left" w:pos="270"/>
              </w:tabs>
              <w:jc w:val="both"/>
              <w:rPr>
                <w:rFonts w:eastAsia="Calibri" w:cstheme="minorHAnsi"/>
              </w:rPr>
            </w:pPr>
            <w:r>
              <w:rPr>
                <w:rFonts w:eastAsia="Calibri" w:cstheme="minorHAnsi"/>
              </w:rPr>
              <w:t>50</w:t>
            </w:r>
            <w:r w:rsidR="00E84814">
              <w:rPr>
                <w:rFonts w:eastAsia="Calibri" w:cstheme="minorHAnsi"/>
              </w:rPr>
              <w:t xml:space="preserve">. </w:t>
            </w:r>
            <w:r w:rsidR="001E0D23" w:rsidRPr="001E0D23">
              <w:rPr>
                <w:rFonts w:eastAsia="Calibri" w:cstheme="minorHAnsi"/>
              </w:rPr>
              <w:t>Izvođenje terenske vježbe zaštite i spašavanja</w:t>
            </w:r>
            <w:r w:rsidR="001E0D23">
              <w:rPr>
                <w:rFonts w:eastAsia="Calibri" w:cstheme="minorHAnsi"/>
              </w:rPr>
              <w:t>.</w:t>
            </w:r>
          </w:p>
          <w:p w:rsidR="001E0D23" w:rsidRDefault="00D035D1" w:rsidP="00E84814">
            <w:pPr>
              <w:tabs>
                <w:tab w:val="left" w:pos="0"/>
                <w:tab w:val="left" w:pos="270"/>
              </w:tabs>
              <w:jc w:val="both"/>
              <w:rPr>
                <w:rFonts w:eastAsia="Calibri" w:cstheme="minorHAnsi"/>
              </w:rPr>
            </w:pPr>
            <w:r>
              <w:rPr>
                <w:rFonts w:eastAsia="Calibri" w:cstheme="minorHAnsi"/>
              </w:rPr>
              <w:t>51</w:t>
            </w:r>
            <w:r w:rsidR="001E0D23">
              <w:rPr>
                <w:rFonts w:eastAsia="Calibri" w:cstheme="minorHAnsi"/>
              </w:rPr>
              <w:t xml:space="preserve">. </w:t>
            </w:r>
            <w:r w:rsidR="001E0D23" w:rsidRPr="001E0D23">
              <w:rPr>
                <w:rFonts w:eastAsia="Calibri" w:cstheme="minorHAnsi"/>
              </w:rPr>
              <w:t>Određivanje i jasno obilježavanje puteva i lokacija za evakuaciju građana/</w:t>
            </w:r>
            <w:r w:rsidR="00802842">
              <w:rPr>
                <w:rFonts w:eastAsia="Calibri" w:cstheme="minorHAnsi"/>
              </w:rPr>
              <w:t>građan</w:t>
            </w:r>
            <w:r w:rsidR="001E0D23" w:rsidRPr="001E0D23">
              <w:rPr>
                <w:rFonts w:eastAsia="Calibri" w:cstheme="minorHAnsi"/>
              </w:rPr>
              <w:t>ki.</w:t>
            </w:r>
          </w:p>
          <w:p w:rsidR="001E0D23" w:rsidRDefault="00D035D1" w:rsidP="00E84814">
            <w:pPr>
              <w:tabs>
                <w:tab w:val="left" w:pos="0"/>
                <w:tab w:val="left" w:pos="270"/>
              </w:tabs>
              <w:jc w:val="both"/>
              <w:rPr>
                <w:rFonts w:eastAsia="Calibri" w:cstheme="minorHAnsi"/>
              </w:rPr>
            </w:pPr>
            <w:r>
              <w:rPr>
                <w:rFonts w:eastAsia="Calibri" w:cstheme="minorHAnsi"/>
              </w:rPr>
              <w:t>52</w:t>
            </w:r>
            <w:r w:rsidR="001E0D23">
              <w:rPr>
                <w:rFonts w:eastAsia="Calibri" w:cstheme="minorHAnsi"/>
              </w:rPr>
              <w:t xml:space="preserve">. </w:t>
            </w:r>
            <w:r w:rsidR="001E0D23" w:rsidRPr="001E0D23">
              <w:rPr>
                <w:rFonts w:eastAsia="Calibri" w:cstheme="minorHAnsi"/>
              </w:rPr>
              <w:t>Obezbjeđivanje hitnih potreba stanovništva nakon katastrofe, s posebnim fokusom na ranjive grupe (žene, mlade, starije osobe, osobe s invaliditetom i dr.).</w:t>
            </w:r>
          </w:p>
          <w:p w:rsidR="00A0587D" w:rsidRPr="0042772A" w:rsidRDefault="00D035D1" w:rsidP="0042772A">
            <w:pPr>
              <w:tabs>
                <w:tab w:val="left" w:pos="0"/>
                <w:tab w:val="left" w:pos="270"/>
              </w:tabs>
              <w:jc w:val="both"/>
              <w:rPr>
                <w:rFonts w:eastAsia="Calibri" w:cstheme="minorHAnsi"/>
              </w:rPr>
            </w:pPr>
            <w:r>
              <w:rPr>
                <w:rFonts w:eastAsia="Calibri" w:cstheme="minorHAnsi"/>
              </w:rPr>
              <w:t>53</w:t>
            </w:r>
            <w:r w:rsidR="001E0D23">
              <w:rPr>
                <w:rFonts w:eastAsia="Calibri" w:cstheme="minorHAnsi"/>
              </w:rPr>
              <w:t xml:space="preserve">. </w:t>
            </w:r>
            <w:r w:rsidR="001E0D23" w:rsidRPr="001E0D23">
              <w:rPr>
                <w:rFonts w:eastAsia="Calibri" w:cstheme="minorHAnsi"/>
              </w:rPr>
              <w:t>Psihosocijalna podrška članova operativnih jedinica za zaštitu i spašavanje Glavnog grada</w:t>
            </w:r>
            <w:r w:rsidR="001E0D23">
              <w:rPr>
                <w:rFonts w:eastAsia="Calibri" w:cstheme="minorHAnsi"/>
              </w:rPr>
              <w:t>.</w:t>
            </w:r>
          </w:p>
        </w:tc>
      </w:tr>
    </w:tbl>
    <w:p w:rsidR="00633BC3" w:rsidRPr="0042772A" w:rsidRDefault="00633BC3" w:rsidP="0042772A">
      <w:pPr>
        <w:tabs>
          <w:tab w:val="left" w:pos="0"/>
          <w:tab w:val="left" w:pos="270"/>
        </w:tabs>
        <w:spacing w:after="0" w:line="240" w:lineRule="auto"/>
        <w:jc w:val="both"/>
        <w:rPr>
          <w:rFonts w:eastAsia="Calibri" w:cstheme="minorHAnsi"/>
          <w:b/>
          <w:bCs/>
          <w:i/>
          <w:iCs/>
        </w:rPr>
      </w:pPr>
    </w:p>
    <w:p w:rsidR="00E05A27" w:rsidRPr="00DD000A" w:rsidRDefault="00DB7002" w:rsidP="0042772A">
      <w:pPr>
        <w:spacing w:after="0" w:line="240" w:lineRule="auto"/>
        <w:jc w:val="both"/>
        <w:rPr>
          <w:rFonts w:cstheme="minorHAnsi"/>
          <w:b/>
          <w:bCs/>
        </w:rPr>
      </w:pPr>
      <w:r w:rsidRPr="00DD000A">
        <w:rPr>
          <w:rFonts w:cstheme="minorHAnsi"/>
          <w:b/>
          <w:bCs/>
        </w:rPr>
        <w:t>5. FINANSIJSKI OKVIR ZA SPROVOĐENJE STRATEGIJE</w:t>
      </w:r>
    </w:p>
    <w:p w:rsidR="00DB7002" w:rsidRPr="00DD000A" w:rsidRDefault="00DB7002" w:rsidP="0042772A">
      <w:pPr>
        <w:spacing w:after="0" w:line="240" w:lineRule="auto"/>
        <w:jc w:val="both"/>
        <w:rPr>
          <w:rFonts w:cstheme="minorHAnsi"/>
          <w:b/>
          <w:bCs/>
        </w:rPr>
      </w:pPr>
    </w:p>
    <w:p w:rsidR="00CA40B7" w:rsidRPr="00A6408A" w:rsidRDefault="00CA40B7" w:rsidP="0042772A">
      <w:pPr>
        <w:spacing w:after="0" w:line="240" w:lineRule="auto"/>
        <w:jc w:val="both"/>
        <w:rPr>
          <w:rFonts w:cstheme="minorHAnsi"/>
        </w:rPr>
      </w:pPr>
      <w:r w:rsidRPr="00DD000A">
        <w:rPr>
          <w:rFonts w:cstheme="minorHAnsi"/>
        </w:rPr>
        <w:t>Aktivnosti za period 202</w:t>
      </w:r>
      <w:r w:rsidR="008E5BD5">
        <w:rPr>
          <w:rFonts w:cstheme="minorHAnsi"/>
        </w:rPr>
        <w:t>6</w:t>
      </w:r>
      <w:r w:rsidRPr="00DD000A">
        <w:rPr>
          <w:rFonts w:cstheme="minorHAnsi"/>
        </w:rPr>
        <w:t>–2030</w:t>
      </w:r>
      <w:r w:rsidR="00110023" w:rsidRPr="00DD000A">
        <w:rPr>
          <w:rFonts w:cstheme="minorHAnsi"/>
        </w:rPr>
        <w:t xml:space="preserve">. </w:t>
      </w:r>
      <w:r w:rsidR="00802842" w:rsidRPr="00DD000A">
        <w:rPr>
          <w:rFonts w:cstheme="minorHAnsi"/>
        </w:rPr>
        <w:t>g</w:t>
      </w:r>
      <w:r w:rsidR="00110023" w:rsidRPr="00DD000A">
        <w:rPr>
          <w:rFonts w:cstheme="minorHAnsi"/>
        </w:rPr>
        <w:t>odine</w:t>
      </w:r>
      <w:r w:rsidRPr="00DD000A">
        <w:rPr>
          <w:rFonts w:cstheme="minorHAnsi"/>
        </w:rPr>
        <w:t xml:space="preserve">, finansiraće se iz Budžeta </w:t>
      </w:r>
      <w:r w:rsidR="00C90148" w:rsidRPr="00DD000A">
        <w:rPr>
          <w:rFonts w:cstheme="minorHAnsi"/>
        </w:rPr>
        <w:t>Glavnog grada Podgorica</w:t>
      </w:r>
      <w:r w:rsidRPr="00DD000A">
        <w:rPr>
          <w:rFonts w:cstheme="minorHAnsi"/>
        </w:rPr>
        <w:t xml:space="preserve">, budžeta lokalnih subjekata za zaštitu </w:t>
      </w:r>
      <w:r w:rsidR="00110023" w:rsidRPr="00DD000A">
        <w:rPr>
          <w:rFonts w:cstheme="minorHAnsi"/>
        </w:rPr>
        <w:t>i</w:t>
      </w:r>
      <w:r w:rsidRPr="00DD000A">
        <w:rPr>
          <w:rFonts w:cstheme="minorHAnsi"/>
        </w:rPr>
        <w:t xml:space="preserve"> spašavanje, </w:t>
      </w:r>
      <w:r w:rsidRPr="00CA1498">
        <w:rPr>
          <w:rFonts w:cstheme="minorHAnsi"/>
        </w:rPr>
        <w:t>Budžeta Crne Gore</w:t>
      </w:r>
      <w:r w:rsidRPr="00DD000A">
        <w:rPr>
          <w:rFonts w:cstheme="minorHAnsi"/>
        </w:rPr>
        <w:t xml:space="preserve">, realizacijom programa i projekata finansiranih iz fondova </w:t>
      </w:r>
      <w:r w:rsidR="00802842" w:rsidRPr="00DD000A">
        <w:rPr>
          <w:rFonts w:cstheme="minorHAnsi"/>
        </w:rPr>
        <w:t xml:space="preserve">EU </w:t>
      </w:r>
      <w:r w:rsidRPr="00DD000A">
        <w:rPr>
          <w:rFonts w:cstheme="minorHAnsi"/>
        </w:rPr>
        <w:t>i fondova drugih međunarodnih organizacija, kao i drugih izvora.</w:t>
      </w:r>
      <w:r w:rsidRPr="00A6408A">
        <w:rPr>
          <w:rFonts w:cstheme="minorHAnsi"/>
        </w:rPr>
        <w:t xml:space="preserve">Ukupni alocirani iznos Strategije za </w:t>
      </w:r>
      <w:r w:rsidR="00573804" w:rsidRPr="00A6408A">
        <w:rPr>
          <w:rFonts w:cstheme="minorHAnsi"/>
        </w:rPr>
        <w:t xml:space="preserve">sprovođenje </w:t>
      </w:r>
      <w:r w:rsidR="001E0D23" w:rsidRPr="00A6408A">
        <w:rPr>
          <w:rFonts w:cstheme="minorHAnsi"/>
        </w:rPr>
        <w:t>5</w:t>
      </w:r>
      <w:r w:rsidR="00FE45E7">
        <w:rPr>
          <w:rFonts w:cstheme="minorHAnsi"/>
        </w:rPr>
        <w:t>3</w:t>
      </w:r>
      <w:r w:rsidRPr="00A6408A">
        <w:rPr>
          <w:rFonts w:cstheme="minorHAnsi"/>
        </w:rPr>
        <w:t xml:space="preserve"> strateških aktivnosti u narednom petogodišnjem periodu iznosi </w:t>
      </w:r>
      <w:r w:rsidR="001E0D23" w:rsidRPr="00A6408A">
        <w:rPr>
          <w:rFonts w:cstheme="minorHAnsi"/>
        </w:rPr>
        <w:t>3.</w:t>
      </w:r>
      <w:r w:rsidR="00A833A7">
        <w:rPr>
          <w:rFonts w:cstheme="minorHAnsi"/>
        </w:rPr>
        <w:t>87</w:t>
      </w:r>
      <w:r w:rsidR="00A833A7" w:rsidRPr="00A6408A">
        <w:rPr>
          <w:rFonts w:cstheme="minorHAnsi"/>
        </w:rPr>
        <w:t>4</w:t>
      </w:r>
      <w:r w:rsidR="001E0D23" w:rsidRPr="00A6408A">
        <w:rPr>
          <w:rFonts w:cstheme="minorHAnsi"/>
        </w:rPr>
        <w:t>.000</w:t>
      </w:r>
      <w:r w:rsidR="00573804" w:rsidRPr="00A6408A">
        <w:rPr>
          <w:rFonts w:cstheme="minorHAnsi"/>
        </w:rPr>
        <w:t xml:space="preserve"> €, od toga </w:t>
      </w:r>
      <w:r w:rsidR="00283761" w:rsidRPr="00A6408A">
        <w:rPr>
          <w:rFonts w:cstheme="minorHAnsi"/>
        </w:rPr>
        <w:t xml:space="preserve">iz Budžeta </w:t>
      </w:r>
      <w:r w:rsidR="001E0D23" w:rsidRPr="00A6408A">
        <w:rPr>
          <w:rFonts w:cstheme="minorHAnsi"/>
        </w:rPr>
        <w:t>Glavnog grada</w:t>
      </w:r>
      <w:r w:rsidR="00491256">
        <w:rPr>
          <w:rFonts w:cstheme="minorHAnsi"/>
        </w:rPr>
        <w:t xml:space="preserve"> </w:t>
      </w:r>
      <w:r w:rsidR="00FE4688" w:rsidRPr="00A6408A">
        <w:rPr>
          <w:rFonts w:cstheme="minorHAnsi"/>
        </w:rPr>
        <w:t xml:space="preserve">potrebno je obezbijediti </w:t>
      </w:r>
      <w:r w:rsidR="007D49A8">
        <w:rPr>
          <w:rFonts w:cstheme="minorHAnsi"/>
        </w:rPr>
        <w:t>1.</w:t>
      </w:r>
      <w:r w:rsidR="00A833A7">
        <w:rPr>
          <w:rFonts w:cstheme="minorHAnsi"/>
        </w:rPr>
        <w:t>447</w:t>
      </w:r>
      <w:r w:rsidR="007D49A8">
        <w:rPr>
          <w:rFonts w:cstheme="minorHAnsi"/>
        </w:rPr>
        <w:t>.400</w:t>
      </w:r>
      <w:r w:rsidR="00FE4688" w:rsidRPr="00A6408A">
        <w:rPr>
          <w:rFonts w:cstheme="minorHAnsi"/>
        </w:rPr>
        <w:t xml:space="preserve"> €, iz donatorskih projekata </w:t>
      </w:r>
      <w:r w:rsidR="001E0D23" w:rsidRPr="00A6408A">
        <w:rPr>
          <w:rFonts w:cstheme="minorHAnsi"/>
        </w:rPr>
        <w:t>1.</w:t>
      </w:r>
      <w:r w:rsidR="007D49A8">
        <w:rPr>
          <w:rFonts w:cstheme="minorHAnsi"/>
        </w:rPr>
        <w:t>729.600</w:t>
      </w:r>
      <w:r w:rsidR="00FE4688" w:rsidRPr="00A6408A">
        <w:rPr>
          <w:rFonts w:cstheme="minorHAnsi"/>
        </w:rPr>
        <w:t xml:space="preserve"> €, iz subjekata iz privatnog sektora 7</w:t>
      </w:r>
      <w:r w:rsidR="001E0D23" w:rsidRPr="00A6408A">
        <w:rPr>
          <w:rFonts w:cstheme="minorHAnsi"/>
        </w:rPr>
        <w:t>9</w:t>
      </w:r>
      <w:r w:rsidR="00FE4688" w:rsidRPr="00A6408A">
        <w:rPr>
          <w:rFonts w:cstheme="minorHAnsi"/>
        </w:rPr>
        <w:t>.000 €, iz državnog budžeta preko državnih institucija</w:t>
      </w:r>
      <w:r w:rsidR="00802842" w:rsidRPr="00A6408A">
        <w:rPr>
          <w:rFonts w:cstheme="minorHAnsi"/>
        </w:rPr>
        <w:t xml:space="preserve">i </w:t>
      </w:r>
      <w:r w:rsidR="001E0D23" w:rsidRPr="00A6408A">
        <w:rPr>
          <w:rFonts w:cstheme="minorHAnsi"/>
        </w:rPr>
        <w:t>fondova</w:t>
      </w:r>
      <w:r w:rsidR="007D49A8" w:rsidRPr="00A6408A">
        <w:rPr>
          <w:rFonts w:cstheme="minorHAnsi"/>
        </w:rPr>
        <w:t>5</w:t>
      </w:r>
      <w:r w:rsidR="007D49A8">
        <w:rPr>
          <w:rFonts w:cstheme="minorHAnsi"/>
        </w:rPr>
        <w:t>31</w:t>
      </w:r>
      <w:r w:rsidR="001E0D23" w:rsidRPr="00A6408A">
        <w:rPr>
          <w:rFonts w:cstheme="minorHAnsi"/>
        </w:rPr>
        <w:t>.000</w:t>
      </w:r>
      <w:r w:rsidR="004553FF" w:rsidRPr="00A6408A">
        <w:rPr>
          <w:rFonts w:cstheme="minorHAnsi"/>
        </w:rPr>
        <w:t xml:space="preserve"> €, lokalnih subjekata </w:t>
      </w:r>
      <w:r w:rsidR="007D49A8">
        <w:rPr>
          <w:rFonts w:cstheme="minorHAnsi"/>
        </w:rPr>
        <w:t>60</w:t>
      </w:r>
      <w:r w:rsidR="00110023" w:rsidRPr="00A6408A">
        <w:rPr>
          <w:rFonts w:cstheme="minorHAnsi"/>
        </w:rPr>
        <w:t xml:space="preserve">.000 €, </w:t>
      </w:r>
      <w:r w:rsidR="00802842" w:rsidRPr="00A6408A">
        <w:rPr>
          <w:rFonts w:cstheme="minorHAnsi"/>
        </w:rPr>
        <w:t xml:space="preserve">i </w:t>
      </w:r>
      <w:r w:rsidR="00110023" w:rsidRPr="00A6408A">
        <w:rPr>
          <w:rFonts w:cstheme="minorHAnsi"/>
        </w:rPr>
        <w:t xml:space="preserve">budžeta Opštinske organizacije Crvenog </w:t>
      </w:r>
      <w:r w:rsidR="00802842" w:rsidRPr="00A6408A">
        <w:rPr>
          <w:rFonts w:cstheme="minorHAnsi"/>
        </w:rPr>
        <w:t>k</w:t>
      </w:r>
      <w:r w:rsidR="00110023" w:rsidRPr="00A6408A">
        <w:rPr>
          <w:rFonts w:cstheme="minorHAnsi"/>
        </w:rPr>
        <w:t xml:space="preserve">rsta ukupno </w:t>
      </w:r>
      <w:r w:rsidR="001E0D23" w:rsidRPr="00A6408A">
        <w:rPr>
          <w:rFonts w:cstheme="minorHAnsi"/>
        </w:rPr>
        <w:t>27</w:t>
      </w:r>
      <w:r w:rsidR="00110023" w:rsidRPr="00A6408A">
        <w:rPr>
          <w:rFonts w:cstheme="minorHAnsi"/>
        </w:rPr>
        <w:t>.000 €.</w:t>
      </w:r>
      <w:r w:rsidR="00667DD5" w:rsidRPr="00A6408A">
        <w:rPr>
          <w:rFonts w:cstheme="minorHAnsi"/>
        </w:rPr>
        <w:t xml:space="preserve"> Alocirani iznosi po strateškim ciljevima i iznosi pojedinačno za svaku godinu sprovođenja Strategije prikazani su u tabelama koje slijede.</w:t>
      </w:r>
    </w:p>
    <w:p w:rsidR="00E05A27" w:rsidRPr="0042772A" w:rsidRDefault="00944E8D" w:rsidP="0042772A">
      <w:pPr>
        <w:spacing w:after="0" w:line="240" w:lineRule="auto"/>
        <w:jc w:val="center"/>
        <w:rPr>
          <w:rFonts w:cstheme="minorHAnsi"/>
          <w:b/>
          <w:bCs/>
        </w:rPr>
      </w:pPr>
      <w:r w:rsidRPr="0042772A">
        <w:rPr>
          <w:rFonts w:cstheme="minorHAnsi"/>
          <w:b/>
          <w:bCs/>
        </w:rPr>
        <w:t xml:space="preserve">Tabela </w:t>
      </w:r>
      <w:r w:rsidR="00661B5D">
        <w:rPr>
          <w:rFonts w:cstheme="minorHAnsi"/>
          <w:b/>
          <w:bCs/>
        </w:rPr>
        <w:t>9</w:t>
      </w:r>
      <w:r w:rsidR="00802842">
        <w:rPr>
          <w:rFonts w:cstheme="minorHAnsi"/>
          <w:b/>
          <w:bCs/>
        </w:rPr>
        <w:t>–</w:t>
      </w:r>
      <w:r w:rsidRPr="0042772A">
        <w:rPr>
          <w:rFonts w:cstheme="minorHAnsi"/>
          <w:b/>
          <w:bCs/>
        </w:rPr>
        <w:t>Alocirani iznos po strateškim ciljevima</w:t>
      </w:r>
    </w:p>
    <w:p w:rsidR="00E05A27" w:rsidRPr="0042772A" w:rsidRDefault="00E05A27" w:rsidP="0042772A">
      <w:pPr>
        <w:spacing w:after="0" w:line="240" w:lineRule="auto"/>
        <w:jc w:val="both"/>
        <w:rPr>
          <w:rFonts w:cstheme="minorHAnsi"/>
          <w:b/>
          <w:bCs/>
        </w:rPr>
      </w:pPr>
    </w:p>
    <w:tbl>
      <w:tblPr>
        <w:tblStyle w:val="TableGrid"/>
        <w:tblW w:w="0" w:type="auto"/>
        <w:tblLook w:val="04A0"/>
      </w:tblPr>
      <w:tblGrid>
        <w:gridCol w:w="7645"/>
        <w:gridCol w:w="1705"/>
      </w:tblGrid>
      <w:tr w:rsidR="00944E8D" w:rsidRPr="0042772A" w:rsidTr="008E5BD5">
        <w:tc>
          <w:tcPr>
            <w:tcW w:w="7645" w:type="dxa"/>
          </w:tcPr>
          <w:p w:rsidR="00944E8D" w:rsidRPr="0042772A" w:rsidRDefault="00316A5C" w:rsidP="0042772A">
            <w:pPr>
              <w:jc w:val="both"/>
              <w:rPr>
                <w:rFonts w:cstheme="minorHAnsi"/>
                <w:b/>
                <w:bCs/>
                <w:lang w:val="en-US"/>
              </w:rPr>
            </w:pPr>
            <w:r w:rsidRPr="0042772A">
              <w:rPr>
                <w:rFonts w:cstheme="minorHAnsi"/>
                <w:b/>
                <w:bCs/>
                <w:lang w:val="en-US"/>
              </w:rPr>
              <w:t>LO</w:t>
            </w:r>
            <w:r w:rsidR="00756306">
              <w:rPr>
                <w:rFonts w:cstheme="minorHAnsi"/>
                <w:b/>
                <w:bCs/>
                <w:lang w:val="en-US"/>
              </w:rPr>
              <w:t>C</w:t>
            </w:r>
            <w:r w:rsidRPr="0042772A">
              <w:rPr>
                <w:rFonts w:cstheme="minorHAnsi"/>
                <w:b/>
                <w:bCs/>
                <w:lang w:val="en-US"/>
              </w:rPr>
              <w:t xml:space="preserve"> 1</w:t>
            </w:r>
            <w:r w:rsidR="001E0D23">
              <w:rPr>
                <w:rFonts w:cstheme="minorHAnsi"/>
                <w:b/>
                <w:bCs/>
                <w:lang w:val="en-US"/>
              </w:rPr>
              <w:t>:</w:t>
            </w:r>
            <w:r w:rsidR="001E0D23" w:rsidRPr="001E0D23">
              <w:rPr>
                <w:rFonts w:cstheme="minorHAnsi"/>
                <w:b/>
                <w:bCs/>
              </w:rPr>
              <w:t xml:space="preserve"> Unaprijeđeno razumijevanje rizika na teritoriji Glavnog grada</w:t>
            </w:r>
          </w:p>
        </w:tc>
        <w:tc>
          <w:tcPr>
            <w:tcW w:w="1705" w:type="dxa"/>
          </w:tcPr>
          <w:p w:rsidR="00944E8D" w:rsidRPr="0042772A" w:rsidRDefault="001E0D23" w:rsidP="0042772A">
            <w:pPr>
              <w:jc w:val="center"/>
              <w:rPr>
                <w:rFonts w:cstheme="minorHAnsi"/>
                <w:b/>
                <w:bCs/>
              </w:rPr>
            </w:pPr>
            <w:r>
              <w:rPr>
                <w:rFonts w:cstheme="minorHAnsi"/>
                <w:b/>
                <w:bCs/>
              </w:rPr>
              <w:t>158.000</w:t>
            </w:r>
          </w:p>
        </w:tc>
      </w:tr>
      <w:tr w:rsidR="00944E8D" w:rsidRPr="0042772A" w:rsidTr="008E5BD5">
        <w:tc>
          <w:tcPr>
            <w:tcW w:w="7645" w:type="dxa"/>
          </w:tcPr>
          <w:p w:rsidR="001E0D23" w:rsidRPr="0042772A" w:rsidRDefault="00316A5C" w:rsidP="0042772A">
            <w:pPr>
              <w:jc w:val="both"/>
              <w:rPr>
                <w:rFonts w:cstheme="minorHAnsi"/>
                <w:b/>
                <w:bCs/>
                <w:lang w:val="en-US"/>
              </w:rPr>
            </w:pPr>
            <w:r w:rsidRPr="0042772A">
              <w:rPr>
                <w:rFonts w:cstheme="minorHAnsi"/>
                <w:b/>
                <w:bCs/>
                <w:lang w:val="en-US"/>
              </w:rPr>
              <w:t>LO</w:t>
            </w:r>
            <w:r w:rsidR="00756306">
              <w:rPr>
                <w:rFonts w:cstheme="minorHAnsi"/>
                <w:b/>
                <w:bCs/>
                <w:lang w:val="en-US"/>
              </w:rPr>
              <w:t>C</w:t>
            </w:r>
            <w:r w:rsidRPr="0042772A">
              <w:rPr>
                <w:rFonts w:cstheme="minorHAnsi"/>
                <w:b/>
                <w:bCs/>
                <w:lang w:val="en-US"/>
              </w:rPr>
              <w:t xml:space="preserve"> 2</w:t>
            </w:r>
            <w:r w:rsidR="001E0D23">
              <w:rPr>
                <w:rFonts w:cstheme="minorHAnsi"/>
                <w:b/>
                <w:bCs/>
                <w:lang w:val="en-US"/>
              </w:rPr>
              <w:t>:</w:t>
            </w:r>
            <w:r w:rsidR="001E0D23" w:rsidRPr="001E0D23">
              <w:rPr>
                <w:rFonts w:cstheme="minorHAnsi"/>
                <w:b/>
                <w:bCs/>
              </w:rPr>
              <w:t xml:space="preserve"> Efikasno i koordinisano upravljanje rizicima na lokalnom nivou</w:t>
            </w:r>
          </w:p>
        </w:tc>
        <w:tc>
          <w:tcPr>
            <w:tcW w:w="1705" w:type="dxa"/>
          </w:tcPr>
          <w:p w:rsidR="00944E8D" w:rsidRPr="0042772A" w:rsidRDefault="001E0D23" w:rsidP="0042772A">
            <w:pPr>
              <w:jc w:val="center"/>
              <w:rPr>
                <w:rFonts w:cstheme="minorHAnsi"/>
                <w:b/>
                <w:bCs/>
                <w:lang w:val="en-US"/>
              </w:rPr>
            </w:pPr>
            <w:r>
              <w:rPr>
                <w:rFonts w:cstheme="minorHAnsi"/>
                <w:b/>
                <w:bCs/>
                <w:lang w:val="en-US"/>
              </w:rPr>
              <w:t>375.000</w:t>
            </w:r>
          </w:p>
        </w:tc>
      </w:tr>
      <w:tr w:rsidR="00944E8D" w:rsidRPr="0042772A" w:rsidTr="008E5BD5">
        <w:tc>
          <w:tcPr>
            <w:tcW w:w="7645" w:type="dxa"/>
          </w:tcPr>
          <w:p w:rsidR="00944E8D" w:rsidRPr="0042772A" w:rsidRDefault="00316A5C" w:rsidP="0042772A">
            <w:pPr>
              <w:jc w:val="both"/>
              <w:rPr>
                <w:rFonts w:cstheme="minorHAnsi"/>
                <w:b/>
                <w:bCs/>
                <w:lang w:val="en-US"/>
              </w:rPr>
            </w:pPr>
            <w:r w:rsidRPr="0042772A">
              <w:rPr>
                <w:rFonts w:cstheme="minorHAnsi"/>
                <w:b/>
                <w:bCs/>
                <w:lang w:val="en-US"/>
              </w:rPr>
              <w:t>LO</w:t>
            </w:r>
            <w:r w:rsidR="00756306">
              <w:rPr>
                <w:rFonts w:cstheme="minorHAnsi"/>
                <w:b/>
                <w:bCs/>
                <w:lang w:val="en-US"/>
              </w:rPr>
              <w:t>C</w:t>
            </w:r>
            <w:r w:rsidRPr="0042772A">
              <w:rPr>
                <w:rFonts w:cstheme="minorHAnsi"/>
                <w:b/>
                <w:bCs/>
                <w:lang w:val="en-US"/>
              </w:rPr>
              <w:t xml:space="preserve"> 3</w:t>
            </w:r>
            <w:r w:rsidR="001E0D23">
              <w:rPr>
                <w:rFonts w:cstheme="minorHAnsi"/>
                <w:b/>
                <w:bCs/>
                <w:lang w:val="en-US"/>
              </w:rPr>
              <w:t>:</w:t>
            </w:r>
            <w:r w:rsidR="001E0D23" w:rsidRPr="001E0D23">
              <w:rPr>
                <w:rFonts w:cstheme="minorHAnsi"/>
                <w:b/>
                <w:bCs/>
              </w:rPr>
              <w:t xml:space="preserve"> Ulaganje u smanjenje rizika od katastrofa radi povećanja otpornosti Podgorice</w:t>
            </w:r>
          </w:p>
        </w:tc>
        <w:tc>
          <w:tcPr>
            <w:tcW w:w="1705" w:type="dxa"/>
          </w:tcPr>
          <w:p w:rsidR="00944E8D" w:rsidRPr="0042772A" w:rsidRDefault="001E0D23" w:rsidP="0042772A">
            <w:pPr>
              <w:jc w:val="center"/>
              <w:rPr>
                <w:rFonts w:cstheme="minorHAnsi"/>
                <w:b/>
                <w:bCs/>
              </w:rPr>
            </w:pPr>
            <w:r>
              <w:rPr>
                <w:rFonts w:cstheme="minorHAnsi"/>
                <w:b/>
                <w:bCs/>
              </w:rPr>
              <w:t>2.780.000</w:t>
            </w:r>
          </w:p>
        </w:tc>
      </w:tr>
      <w:tr w:rsidR="00944E8D" w:rsidRPr="0042772A" w:rsidTr="008E5BD5">
        <w:tc>
          <w:tcPr>
            <w:tcW w:w="7645" w:type="dxa"/>
          </w:tcPr>
          <w:p w:rsidR="00944E8D" w:rsidRPr="001E0D23" w:rsidRDefault="00316A5C" w:rsidP="0042772A">
            <w:pPr>
              <w:jc w:val="both"/>
              <w:rPr>
                <w:rFonts w:cstheme="minorHAnsi"/>
                <w:b/>
                <w:bCs/>
              </w:rPr>
            </w:pPr>
            <w:r w:rsidRPr="0042772A">
              <w:rPr>
                <w:rFonts w:cstheme="minorHAnsi"/>
                <w:b/>
                <w:bCs/>
                <w:lang w:val="en-US"/>
              </w:rPr>
              <w:t>LO</w:t>
            </w:r>
            <w:r w:rsidR="00756306">
              <w:rPr>
                <w:rFonts w:cstheme="minorHAnsi"/>
                <w:b/>
                <w:bCs/>
                <w:lang w:val="en-US"/>
              </w:rPr>
              <w:t>C</w:t>
            </w:r>
            <w:r w:rsidRPr="0042772A">
              <w:rPr>
                <w:rFonts w:cstheme="minorHAnsi"/>
                <w:b/>
                <w:bCs/>
                <w:lang w:val="en-US"/>
              </w:rPr>
              <w:t xml:space="preserve"> 4</w:t>
            </w:r>
            <w:r w:rsidR="001E0D23">
              <w:rPr>
                <w:rFonts w:cstheme="minorHAnsi"/>
                <w:b/>
                <w:bCs/>
                <w:lang w:val="en-US"/>
              </w:rPr>
              <w:t>:</w:t>
            </w:r>
            <w:r w:rsidR="001E0D23" w:rsidRPr="001E0D23">
              <w:rPr>
                <w:rFonts w:cstheme="minorHAnsi"/>
                <w:b/>
                <w:bCs/>
              </w:rPr>
              <w:t xml:space="preserve"> Jačanje </w:t>
            </w:r>
            <w:r w:rsidR="001E0D23">
              <w:rPr>
                <w:rFonts w:cstheme="minorHAnsi"/>
                <w:b/>
                <w:bCs/>
              </w:rPr>
              <w:t xml:space="preserve">lokalne </w:t>
            </w:r>
            <w:r w:rsidR="001E0D23" w:rsidRPr="001E0D23">
              <w:rPr>
                <w:rFonts w:cstheme="minorHAnsi"/>
                <w:b/>
                <w:bCs/>
              </w:rPr>
              <w:t>pripravnosti i kapaciteta za efikasan odgovor, brzi oporavak i otporniju obnovu (</w:t>
            </w:r>
            <w:r w:rsidR="001E0D23" w:rsidRPr="00DD000A">
              <w:rPr>
                <w:rFonts w:cstheme="minorHAnsi"/>
                <w:b/>
                <w:bCs/>
                <w:i/>
              </w:rPr>
              <w:t>Build Back Better</w:t>
            </w:r>
            <w:r w:rsidR="001E0D23" w:rsidRPr="001E0D23">
              <w:rPr>
                <w:rFonts w:cstheme="minorHAnsi"/>
                <w:b/>
                <w:bCs/>
              </w:rPr>
              <w:t>) nakon katastrofa</w:t>
            </w:r>
          </w:p>
        </w:tc>
        <w:tc>
          <w:tcPr>
            <w:tcW w:w="1705" w:type="dxa"/>
          </w:tcPr>
          <w:p w:rsidR="00944E8D" w:rsidRPr="001E0D23" w:rsidRDefault="00A833A7" w:rsidP="0042772A">
            <w:pPr>
              <w:jc w:val="center"/>
              <w:rPr>
                <w:rFonts w:cstheme="minorHAnsi"/>
                <w:b/>
                <w:bCs/>
              </w:rPr>
            </w:pPr>
            <w:r>
              <w:rPr>
                <w:rFonts w:cstheme="minorHAnsi"/>
                <w:b/>
                <w:bCs/>
              </w:rPr>
              <w:t>561</w:t>
            </w:r>
            <w:r w:rsidR="001E0D23">
              <w:rPr>
                <w:rFonts w:cstheme="minorHAnsi"/>
                <w:b/>
                <w:bCs/>
              </w:rPr>
              <w:t>.000</w:t>
            </w:r>
          </w:p>
        </w:tc>
      </w:tr>
      <w:tr w:rsidR="002556A5" w:rsidRPr="0042772A" w:rsidTr="008E5BD5">
        <w:tc>
          <w:tcPr>
            <w:tcW w:w="7645" w:type="dxa"/>
          </w:tcPr>
          <w:p w:rsidR="002556A5" w:rsidRPr="0042772A" w:rsidRDefault="002556A5" w:rsidP="0042772A">
            <w:pPr>
              <w:jc w:val="right"/>
              <w:rPr>
                <w:rFonts w:cstheme="minorHAnsi"/>
                <w:b/>
                <w:bCs/>
              </w:rPr>
            </w:pPr>
            <w:r w:rsidRPr="0042772A">
              <w:rPr>
                <w:rFonts w:cstheme="minorHAnsi"/>
                <w:b/>
                <w:bCs/>
              </w:rPr>
              <w:lastRenderedPageBreak/>
              <w:t>Ukupno:</w:t>
            </w:r>
          </w:p>
        </w:tc>
        <w:tc>
          <w:tcPr>
            <w:tcW w:w="1705" w:type="dxa"/>
          </w:tcPr>
          <w:p w:rsidR="002556A5" w:rsidRPr="0042772A" w:rsidRDefault="001E0D23" w:rsidP="0042772A">
            <w:pPr>
              <w:jc w:val="center"/>
              <w:rPr>
                <w:rFonts w:cstheme="minorHAnsi"/>
                <w:b/>
                <w:bCs/>
              </w:rPr>
            </w:pPr>
            <w:r>
              <w:rPr>
                <w:rFonts w:cstheme="minorHAnsi"/>
                <w:b/>
                <w:bCs/>
              </w:rPr>
              <w:t>3.</w:t>
            </w:r>
            <w:r w:rsidR="00A833A7">
              <w:rPr>
                <w:rFonts w:cstheme="minorHAnsi"/>
                <w:b/>
                <w:bCs/>
              </w:rPr>
              <w:t>874</w:t>
            </w:r>
            <w:r>
              <w:rPr>
                <w:rFonts w:cstheme="minorHAnsi"/>
                <w:b/>
                <w:bCs/>
              </w:rPr>
              <w:t>.000</w:t>
            </w:r>
          </w:p>
        </w:tc>
      </w:tr>
    </w:tbl>
    <w:p w:rsidR="00E05A27" w:rsidRDefault="00E05A27" w:rsidP="0042772A">
      <w:pPr>
        <w:spacing w:after="0" w:line="240" w:lineRule="auto"/>
        <w:jc w:val="both"/>
        <w:rPr>
          <w:rFonts w:cstheme="minorHAnsi"/>
          <w:b/>
          <w:bCs/>
        </w:rPr>
      </w:pPr>
    </w:p>
    <w:p w:rsidR="00661B5D" w:rsidRPr="00661B5D" w:rsidRDefault="00661B5D" w:rsidP="00661B5D">
      <w:pPr>
        <w:spacing w:after="0" w:line="240" w:lineRule="auto"/>
        <w:jc w:val="center"/>
        <w:rPr>
          <w:rFonts w:cstheme="minorHAnsi"/>
          <w:b/>
          <w:bCs/>
          <w:i/>
          <w:iCs/>
        </w:rPr>
      </w:pPr>
      <w:r w:rsidRPr="00661B5D">
        <w:rPr>
          <w:rFonts w:cstheme="minorHAnsi"/>
          <w:b/>
          <w:bCs/>
          <w:i/>
          <w:iCs/>
        </w:rPr>
        <w:t>Tabela 10 – Alocirani iznosi po godinama</w:t>
      </w:r>
    </w:p>
    <w:p w:rsidR="00661B5D" w:rsidRPr="0042772A" w:rsidRDefault="00661B5D" w:rsidP="0042772A">
      <w:pPr>
        <w:spacing w:after="0" w:line="240" w:lineRule="auto"/>
        <w:jc w:val="both"/>
        <w:rPr>
          <w:rFonts w:cstheme="minorHAnsi"/>
          <w:b/>
          <w:bCs/>
        </w:rPr>
      </w:pPr>
    </w:p>
    <w:tbl>
      <w:tblPr>
        <w:tblStyle w:val="TableGrid"/>
        <w:tblW w:w="0" w:type="auto"/>
        <w:tblLook w:val="04A0"/>
      </w:tblPr>
      <w:tblGrid>
        <w:gridCol w:w="1558"/>
        <w:gridCol w:w="1558"/>
        <w:gridCol w:w="1558"/>
        <w:gridCol w:w="1558"/>
        <w:gridCol w:w="1559"/>
        <w:gridCol w:w="1559"/>
      </w:tblGrid>
      <w:tr w:rsidR="00667DD5" w:rsidRPr="0042772A" w:rsidTr="00944E8D">
        <w:tc>
          <w:tcPr>
            <w:tcW w:w="1558" w:type="dxa"/>
          </w:tcPr>
          <w:p w:rsidR="00667DD5" w:rsidRPr="0042772A" w:rsidRDefault="00667DD5" w:rsidP="003F7ED9">
            <w:pPr>
              <w:jc w:val="center"/>
              <w:rPr>
                <w:rFonts w:cstheme="minorHAnsi"/>
                <w:b/>
                <w:bCs/>
                <w:lang w:val="en-US"/>
              </w:rPr>
            </w:pPr>
            <w:r w:rsidRPr="0042772A">
              <w:rPr>
                <w:rFonts w:cstheme="minorHAnsi"/>
                <w:b/>
                <w:bCs/>
                <w:lang w:val="en-US"/>
              </w:rPr>
              <w:t>Alocirano za godinu</w:t>
            </w:r>
          </w:p>
        </w:tc>
        <w:tc>
          <w:tcPr>
            <w:tcW w:w="1558" w:type="dxa"/>
          </w:tcPr>
          <w:p w:rsidR="00667DD5" w:rsidRPr="0042772A" w:rsidRDefault="00667DD5" w:rsidP="003F7ED9">
            <w:pPr>
              <w:jc w:val="center"/>
              <w:rPr>
                <w:rFonts w:cstheme="minorHAnsi"/>
                <w:b/>
                <w:bCs/>
              </w:rPr>
            </w:pPr>
            <w:r w:rsidRPr="0042772A">
              <w:rPr>
                <w:rFonts w:cstheme="minorHAnsi"/>
                <w:b/>
                <w:bCs/>
                <w:lang w:val="en-US"/>
              </w:rPr>
              <w:t>LO</w:t>
            </w:r>
            <w:r w:rsidR="00756306">
              <w:rPr>
                <w:rFonts w:cstheme="minorHAnsi"/>
                <w:b/>
                <w:bCs/>
                <w:lang w:val="en-US"/>
              </w:rPr>
              <w:t>C</w:t>
            </w:r>
            <w:r w:rsidRPr="0042772A">
              <w:rPr>
                <w:rFonts w:cstheme="minorHAnsi"/>
                <w:b/>
                <w:bCs/>
                <w:lang w:val="en-US"/>
              </w:rPr>
              <w:t xml:space="preserve"> 1</w:t>
            </w:r>
          </w:p>
        </w:tc>
        <w:tc>
          <w:tcPr>
            <w:tcW w:w="1558" w:type="dxa"/>
          </w:tcPr>
          <w:p w:rsidR="00667DD5" w:rsidRPr="0042772A" w:rsidRDefault="00667DD5" w:rsidP="003F7ED9">
            <w:pPr>
              <w:jc w:val="center"/>
              <w:rPr>
                <w:rFonts w:cstheme="minorHAnsi"/>
                <w:b/>
                <w:bCs/>
              </w:rPr>
            </w:pPr>
            <w:r w:rsidRPr="0042772A">
              <w:rPr>
                <w:rFonts w:cstheme="minorHAnsi"/>
                <w:b/>
                <w:bCs/>
                <w:lang w:val="en-US"/>
              </w:rPr>
              <w:t>LO</w:t>
            </w:r>
            <w:r w:rsidR="00756306">
              <w:rPr>
                <w:rFonts w:cstheme="minorHAnsi"/>
                <w:b/>
                <w:bCs/>
                <w:lang w:val="en-US"/>
              </w:rPr>
              <w:t>C</w:t>
            </w:r>
            <w:r w:rsidRPr="0042772A">
              <w:rPr>
                <w:rFonts w:cstheme="minorHAnsi"/>
                <w:b/>
                <w:bCs/>
                <w:lang w:val="en-US"/>
              </w:rPr>
              <w:t xml:space="preserve"> 2</w:t>
            </w:r>
          </w:p>
        </w:tc>
        <w:tc>
          <w:tcPr>
            <w:tcW w:w="1558" w:type="dxa"/>
          </w:tcPr>
          <w:p w:rsidR="00667DD5" w:rsidRPr="0042772A" w:rsidRDefault="00667DD5" w:rsidP="003F7ED9">
            <w:pPr>
              <w:jc w:val="center"/>
              <w:rPr>
                <w:rFonts w:cstheme="minorHAnsi"/>
                <w:b/>
                <w:bCs/>
              </w:rPr>
            </w:pPr>
            <w:r w:rsidRPr="0042772A">
              <w:rPr>
                <w:rFonts w:cstheme="minorHAnsi"/>
                <w:b/>
                <w:bCs/>
              </w:rPr>
              <w:t>LO</w:t>
            </w:r>
            <w:r w:rsidR="00756306">
              <w:rPr>
                <w:rFonts w:cstheme="minorHAnsi"/>
                <w:b/>
                <w:bCs/>
              </w:rPr>
              <w:t>C</w:t>
            </w:r>
            <w:r w:rsidRPr="0042772A">
              <w:rPr>
                <w:rFonts w:cstheme="minorHAnsi"/>
                <w:b/>
                <w:bCs/>
              </w:rPr>
              <w:t xml:space="preserve"> 3</w:t>
            </w:r>
          </w:p>
        </w:tc>
        <w:tc>
          <w:tcPr>
            <w:tcW w:w="1559" w:type="dxa"/>
          </w:tcPr>
          <w:p w:rsidR="00667DD5" w:rsidRPr="0042772A" w:rsidRDefault="00667DD5" w:rsidP="003F7ED9">
            <w:pPr>
              <w:jc w:val="center"/>
              <w:rPr>
                <w:rFonts w:cstheme="minorHAnsi"/>
                <w:b/>
                <w:bCs/>
              </w:rPr>
            </w:pPr>
            <w:r w:rsidRPr="0042772A">
              <w:rPr>
                <w:rFonts w:cstheme="minorHAnsi"/>
                <w:b/>
                <w:bCs/>
              </w:rPr>
              <w:t>LO</w:t>
            </w:r>
            <w:r w:rsidR="00756306">
              <w:rPr>
                <w:rFonts w:cstheme="minorHAnsi"/>
                <w:b/>
                <w:bCs/>
              </w:rPr>
              <w:t>C</w:t>
            </w:r>
            <w:r w:rsidRPr="0042772A">
              <w:rPr>
                <w:rFonts w:cstheme="minorHAnsi"/>
                <w:b/>
                <w:bCs/>
              </w:rPr>
              <w:t xml:space="preserve"> 4</w:t>
            </w:r>
          </w:p>
        </w:tc>
        <w:tc>
          <w:tcPr>
            <w:tcW w:w="1559" w:type="dxa"/>
          </w:tcPr>
          <w:p w:rsidR="00667DD5" w:rsidRPr="0042772A" w:rsidRDefault="00667DD5" w:rsidP="003F7ED9">
            <w:pPr>
              <w:jc w:val="center"/>
              <w:rPr>
                <w:rFonts w:cstheme="minorHAnsi"/>
                <w:b/>
                <w:bCs/>
                <w:lang w:val="en-US"/>
              </w:rPr>
            </w:pPr>
            <w:r w:rsidRPr="0042772A">
              <w:rPr>
                <w:rFonts w:cstheme="minorHAnsi"/>
                <w:b/>
                <w:bCs/>
                <w:lang w:val="en-US"/>
              </w:rPr>
              <w:t>Ukupno</w:t>
            </w:r>
          </w:p>
        </w:tc>
      </w:tr>
      <w:tr w:rsidR="00944E8D" w:rsidRPr="0042772A" w:rsidTr="00944E8D">
        <w:tc>
          <w:tcPr>
            <w:tcW w:w="1558" w:type="dxa"/>
          </w:tcPr>
          <w:p w:rsidR="00944E8D" w:rsidRPr="0042772A" w:rsidRDefault="00944E8D" w:rsidP="0042772A">
            <w:pPr>
              <w:jc w:val="both"/>
              <w:rPr>
                <w:rFonts w:cstheme="minorHAnsi"/>
                <w:b/>
                <w:bCs/>
                <w:lang w:val="en-US"/>
              </w:rPr>
            </w:pPr>
            <w:r w:rsidRPr="0042772A">
              <w:rPr>
                <w:rFonts w:cstheme="minorHAnsi"/>
                <w:b/>
                <w:bCs/>
                <w:lang w:val="en-US"/>
              </w:rPr>
              <w:t>2026</w:t>
            </w:r>
            <w:r w:rsidR="00FF12BB">
              <w:rPr>
                <w:rFonts w:cstheme="minorHAnsi"/>
                <w:b/>
                <w:bCs/>
                <w:lang w:val="en-US"/>
              </w:rPr>
              <w:t>.</w:t>
            </w:r>
          </w:p>
        </w:tc>
        <w:tc>
          <w:tcPr>
            <w:tcW w:w="1558" w:type="dxa"/>
          </w:tcPr>
          <w:p w:rsidR="00FA70C7" w:rsidRPr="0042772A" w:rsidRDefault="001E0D23" w:rsidP="0042772A">
            <w:pPr>
              <w:jc w:val="center"/>
              <w:rPr>
                <w:rFonts w:cstheme="minorHAnsi"/>
                <w:b/>
                <w:bCs/>
                <w:lang w:val="en-US"/>
              </w:rPr>
            </w:pPr>
            <w:r>
              <w:rPr>
                <w:rFonts w:cstheme="minorHAnsi"/>
                <w:b/>
                <w:bCs/>
                <w:lang w:val="en-US"/>
              </w:rPr>
              <w:t>54.000</w:t>
            </w:r>
          </w:p>
        </w:tc>
        <w:tc>
          <w:tcPr>
            <w:tcW w:w="1558" w:type="dxa"/>
          </w:tcPr>
          <w:p w:rsidR="00944E8D" w:rsidRPr="0042772A" w:rsidRDefault="00CA1498" w:rsidP="0042772A">
            <w:pPr>
              <w:jc w:val="center"/>
              <w:rPr>
                <w:rFonts w:cstheme="minorHAnsi"/>
                <w:b/>
                <w:bCs/>
                <w:lang w:val="en-US"/>
              </w:rPr>
            </w:pPr>
            <w:r>
              <w:rPr>
                <w:rFonts w:cstheme="minorHAnsi"/>
                <w:b/>
                <w:bCs/>
                <w:lang w:val="en-US"/>
              </w:rPr>
              <w:t>7</w:t>
            </w:r>
            <w:r w:rsidR="001E0D23">
              <w:rPr>
                <w:rFonts w:cstheme="minorHAnsi"/>
                <w:b/>
                <w:bCs/>
                <w:lang w:val="en-US"/>
              </w:rPr>
              <w:t>.000</w:t>
            </w:r>
          </w:p>
        </w:tc>
        <w:tc>
          <w:tcPr>
            <w:tcW w:w="1558" w:type="dxa"/>
          </w:tcPr>
          <w:p w:rsidR="00944E8D" w:rsidRPr="0042772A" w:rsidRDefault="00CA1498" w:rsidP="0042772A">
            <w:pPr>
              <w:jc w:val="center"/>
              <w:rPr>
                <w:rFonts w:cstheme="minorHAnsi"/>
                <w:b/>
                <w:bCs/>
                <w:lang w:val="en-US"/>
              </w:rPr>
            </w:pPr>
            <w:r>
              <w:rPr>
                <w:rFonts w:cstheme="minorHAnsi"/>
                <w:b/>
                <w:bCs/>
                <w:lang w:val="en-US"/>
              </w:rPr>
              <w:t>259.000</w:t>
            </w:r>
          </w:p>
        </w:tc>
        <w:tc>
          <w:tcPr>
            <w:tcW w:w="1559" w:type="dxa"/>
          </w:tcPr>
          <w:p w:rsidR="00944E8D" w:rsidRPr="0042772A" w:rsidRDefault="00A833A7" w:rsidP="0042772A">
            <w:pPr>
              <w:jc w:val="center"/>
              <w:rPr>
                <w:rFonts w:cstheme="minorHAnsi"/>
                <w:b/>
                <w:bCs/>
                <w:lang w:val="en-US"/>
              </w:rPr>
            </w:pPr>
            <w:r>
              <w:rPr>
                <w:rFonts w:cstheme="minorHAnsi"/>
                <w:b/>
                <w:bCs/>
                <w:lang w:val="en-US"/>
              </w:rPr>
              <w:t>69</w:t>
            </w:r>
            <w:r w:rsidR="001E0D23">
              <w:rPr>
                <w:rFonts w:cstheme="minorHAnsi"/>
                <w:b/>
                <w:bCs/>
                <w:lang w:val="en-US"/>
              </w:rPr>
              <w:t>.000</w:t>
            </w:r>
          </w:p>
        </w:tc>
        <w:tc>
          <w:tcPr>
            <w:tcW w:w="1559" w:type="dxa"/>
          </w:tcPr>
          <w:p w:rsidR="00944E8D" w:rsidRPr="0042772A" w:rsidRDefault="00A833A7" w:rsidP="0042772A">
            <w:pPr>
              <w:jc w:val="center"/>
              <w:rPr>
                <w:rFonts w:cstheme="minorHAnsi"/>
                <w:b/>
                <w:bCs/>
              </w:rPr>
            </w:pPr>
            <w:r>
              <w:rPr>
                <w:rFonts w:cstheme="minorHAnsi"/>
                <w:b/>
                <w:bCs/>
              </w:rPr>
              <w:t>389</w:t>
            </w:r>
            <w:r w:rsidR="00CA1498">
              <w:rPr>
                <w:rFonts w:cstheme="minorHAnsi"/>
                <w:b/>
                <w:bCs/>
              </w:rPr>
              <w:t>.000</w:t>
            </w:r>
          </w:p>
        </w:tc>
      </w:tr>
      <w:tr w:rsidR="00944E8D" w:rsidRPr="0042772A" w:rsidTr="00944E8D">
        <w:tc>
          <w:tcPr>
            <w:tcW w:w="1558" w:type="dxa"/>
          </w:tcPr>
          <w:p w:rsidR="00944E8D" w:rsidRPr="0042772A" w:rsidRDefault="00944E8D" w:rsidP="0042772A">
            <w:pPr>
              <w:jc w:val="both"/>
              <w:rPr>
                <w:rFonts w:cstheme="minorHAnsi"/>
                <w:b/>
                <w:bCs/>
                <w:lang w:val="en-US"/>
              </w:rPr>
            </w:pPr>
            <w:r w:rsidRPr="0042772A">
              <w:rPr>
                <w:rFonts w:cstheme="minorHAnsi"/>
                <w:b/>
                <w:bCs/>
                <w:lang w:val="en-US"/>
              </w:rPr>
              <w:t>2027</w:t>
            </w:r>
            <w:r w:rsidR="00FF12BB">
              <w:rPr>
                <w:rFonts w:cstheme="minorHAnsi"/>
                <w:b/>
                <w:bCs/>
                <w:lang w:val="en-US"/>
              </w:rPr>
              <w:t>.</w:t>
            </w:r>
          </w:p>
        </w:tc>
        <w:tc>
          <w:tcPr>
            <w:tcW w:w="1558" w:type="dxa"/>
          </w:tcPr>
          <w:p w:rsidR="004B5EE3" w:rsidRPr="0042772A" w:rsidRDefault="001E0D23" w:rsidP="0042772A">
            <w:pPr>
              <w:jc w:val="center"/>
              <w:rPr>
                <w:rFonts w:cstheme="minorHAnsi"/>
                <w:b/>
                <w:bCs/>
                <w:lang w:val="en-US"/>
              </w:rPr>
            </w:pPr>
            <w:r>
              <w:rPr>
                <w:rFonts w:cstheme="minorHAnsi"/>
                <w:b/>
                <w:bCs/>
                <w:lang w:val="en-US"/>
              </w:rPr>
              <w:t>20.000</w:t>
            </w:r>
          </w:p>
        </w:tc>
        <w:tc>
          <w:tcPr>
            <w:tcW w:w="1558" w:type="dxa"/>
          </w:tcPr>
          <w:p w:rsidR="00944E8D" w:rsidRPr="0042772A" w:rsidRDefault="00CA1498" w:rsidP="0042772A">
            <w:pPr>
              <w:jc w:val="center"/>
              <w:rPr>
                <w:rFonts w:cstheme="minorHAnsi"/>
                <w:b/>
                <w:bCs/>
                <w:lang w:val="en-US"/>
              </w:rPr>
            </w:pPr>
            <w:r>
              <w:rPr>
                <w:rFonts w:cstheme="minorHAnsi"/>
                <w:b/>
                <w:bCs/>
                <w:lang w:val="en-US"/>
              </w:rPr>
              <w:t>133.750</w:t>
            </w:r>
          </w:p>
        </w:tc>
        <w:tc>
          <w:tcPr>
            <w:tcW w:w="1558" w:type="dxa"/>
          </w:tcPr>
          <w:p w:rsidR="00944E8D" w:rsidRPr="0042772A" w:rsidRDefault="00CA1498" w:rsidP="0042772A">
            <w:pPr>
              <w:jc w:val="center"/>
              <w:rPr>
                <w:rFonts w:cstheme="minorHAnsi"/>
                <w:b/>
                <w:bCs/>
              </w:rPr>
            </w:pPr>
            <w:r>
              <w:rPr>
                <w:rFonts w:cstheme="minorHAnsi"/>
                <w:b/>
                <w:bCs/>
              </w:rPr>
              <w:t>499.000</w:t>
            </w:r>
          </w:p>
        </w:tc>
        <w:tc>
          <w:tcPr>
            <w:tcW w:w="1559" w:type="dxa"/>
          </w:tcPr>
          <w:p w:rsidR="00944E8D" w:rsidRPr="0042772A" w:rsidRDefault="00A833A7" w:rsidP="0042772A">
            <w:pPr>
              <w:jc w:val="center"/>
              <w:rPr>
                <w:rFonts w:cstheme="minorHAnsi"/>
                <w:b/>
                <w:bCs/>
              </w:rPr>
            </w:pPr>
            <w:r>
              <w:rPr>
                <w:rFonts w:cstheme="minorHAnsi"/>
                <w:b/>
                <w:bCs/>
              </w:rPr>
              <w:t>134</w:t>
            </w:r>
            <w:r w:rsidR="001E0D23">
              <w:rPr>
                <w:rFonts w:cstheme="minorHAnsi"/>
                <w:b/>
                <w:bCs/>
              </w:rPr>
              <w:t>.000</w:t>
            </w:r>
          </w:p>
        </w:tc>
        <w:tc>
          <w:tcPr>
            <w:tcW w:w="1559" w:type="dxa"/>
          </w:tcPr>
          <w:p w:rsidR="00944E8D" w:rsidRPr="0042772A" w:rsidRDefault="00A833A7" w:rsidP="0042772A">
            <w:pPr>
              <w:jc w:val="center"/>
              <w:rPr>
                <w:rFonts w:cstheme="minorHAnsi"/>
                <w:b/>
                <w:bCs/>
              </w:rPr>
            </w:pPr>
            <w:r>
              <w:rPr>
                <w:rFonts w:cstheme="minorHAnsi"/>
                <w:b/>
                <w:bCs/>
              </w:rPr>
              <w:t>786</w:t>
            </w:r>
            <w:r w:rsidR="00CA1498">
              <w:rPr>
                <w:rFonts w:cstheme="minorHAnsi"/>
                <w:b/>
                <w:bCs/>
              </w:rPr>
              <w:t>.750</w:t>
            </w:r>
          </w:p>
        </w:tc>
      </w:tr>
      <w:tr w:rsidR="00D873A5" w:rsidRPr="0042772A" w:rsidTr="00944E8D">
        <w:tc>
          <w:tcPr>
            <w:tcW w:w="1558" w:type="dxa"/>
          </w:tcPr>
          <w:p w:rsidR="00D873A5" w:rsidRPr="0042772A" w:rsidRDefault="00D873A5" w:rsidP="0042772A">
            <w:pPr>
              <w:jc w:val="both"/>
              <w:rPr>
                <w:rFonts w:cstheme="minorHAnsi"/>
                <w:b/>
                <w:bCs/>
                <w:lang w:val="en-US"/>
              </w:rPr>
            </w:pPr>
            <w:r w:rsidRPr="0042772A">
              <w:rPr>
                <w:rFonts w:cstheme="minorHAnsi"/>
                <w:b/>
                <w:bCs/>
                <w:lang w:val="en-US"/>
              </w:rPr>
              <w:t>2028</w:t>
            </w:r>
            <w:r w:rsidR="00FF12BB">
              <w:rPr>
                <w:rFonts w:cstheme="minorHAnsi"/>
                <w:b/>
                <w:bCs/>
                <w:lang w:val="en-US"/>
              </w:rPr>
              <w:t>.</w:t>
            </w:r>
          </w:p>
        </w:tc>
        <w:tc>
          <w:tcPr>
            <w:tcW w:w="1558" w:type="dxa"/>
          </w:tcPr>
          <w:p w:rsidR="00D873A5" w:rsidRPr="0042772A" w:rsidRDefault="00E402D4" w:rsidP="0042772A">
            <w:pPr>
              <w:jc w:val="center"/>
              <w:rPr>
                <w:rFonts w:cstheme="minorHAnsi"/>
                <w:b/>
                <w:bCs/>
                <w:lang w:val="en-US"/>
              </w:rPr>
            </w:pPr>
            <w:r>
              <w:rPr>
                <w:rFonts w:cstheme="minorHAnsi"/>
                <w:b/>
                <w:bCs/>
                <w:lang w:val="en-US"/>
              </w:rPr>
              <w:t>25.000</w:t>
            </w:r>
          </w:p>
        </w:tc>
        <w:tc>
          <w:tcPr>
            <w:tcW w:w="1558" w:type="dxa"/>
          </w:tcPr>
          <w:p w:rsidR="00D873A5" w:rsidRPr="0042772A" w:rsidRDefault="00CA1498" w:rsidP="0042772A">
            <w:pPr>
              <w:jc w:val="center"/>
              <w:rPr>
                <w:rFonts w:cstheme="minorHAnsi"/>
                <w:b/>
                <w:bCs/>
                <w:lang w:val="en-US"/>
              </w:rPr>
            </w:pPr>
            <w:r>
              <w:rPr>
                <w:rFonts w:cstheme="minorHAnsi"/>
                <w:b/>
                <w:bCs/>
                <w:lang w:val="en-US"/>
              </w:rPr>
              <w:t>84</w:t>
            </w:r>
            <w:r w:rsidR="00E402D4">
              <w:rPr>
                <w:rFonts w:cstheme="minorHAnsi"/>
                <w:b/>
                <w:bCs/>
                <w:lang w:val="en-US"/>
              </w:rPr>
              <w:t>.</w:t>
            </w:r>
            <w:r>
              <w:rPr>
                <w:rFonts w:cstheme="minorHAnsi"/>
                <w:b/>
                <w:bCs/>
                <w:lang w:val="en-US"/>
              </w:rPr>
              <w:t>250</w:t>
            </w:r>
          </w:p>
        </w:tc>
        <w:tc>
          <w:tcPr>
            <w:tcW w:w="1558" w:type="dxa"/>
          </w:tcPr>
          <w:p w:rsidR="00D873A5" w:rsidRPr="0042772A" w:rsidRDefault="00CA1498" w:rsidP="0042772A">
            <w:pPr>
              <w:jc w:val="center"/>
              <w:rPr>
                <w:rFonts w:cstheme="minorHAnsi"/>
                <w:b/>
                <w:bCs/>
              </w:rPr>
            </w:pPr>
            <w:r>
              <w:rPr>
                <w:rFonts w:cstheme="minorHAnsi"/>
                <w:b/>
                <w:bCs/>
              </w:rPr>
              <w:t>819</w:t>
            </w:r>
            <w:r w:rsidR="00E402D4">
              <w:rPr>
                <w:rFonts w:cstheme="minorHAnsi"/>
                <w:b/>
                <w:bCs/>
              </w:rPr>
              <w:t>.000</w:t>
            </w:r>
          </w:p>
        </w:tc>
        <w:tc>
          <w:tcPr>
            <w:tcW w:w="1559" w:type="dxa"/>
          </w:tcPr>
          <w:p w:rsidR="00D873A5" w:rsidRPr="0042772A" w:rsidRDefault="00CA1498" w:rsidP="0042772A">
            <w:pPr>
              <w:jc w:val="center"/>
              <w:rPr>
                <w:rFonts w:cstheme="minorHAnsi"/>
                <w:b/>
                <w:bCs/>
              </w:rPr>
            </w:pPr>
            <w:r>
              <w:rPr>
                <w:rFonts w:cstheme="minorHAnsi"/>
                <w:b/>
                <w:bCs/>
              </w:rPr>
              <w:t>133</w:t>
            </w:r>
            <w:r w:rsidR="00E402D4">
              <w:rPr>
                <w:rFonts w:cstheme="minorHAnsi"/>
                <w:b/>
                <w:bCs/>
              </w:rPr>
              <w:t>.000</w:t>
            </w:r>
          </w:p>
        </w:tc>
        <w:tc>
          <w:tcPr>
            <w:tcW w:w="1559" w:type="dxa"/>
          </w:tcPr>
          <w:p w:rsidR="00D873A5" w:rsidRPr="0042772A" w:rsidRDefault="00E402D4" w:rsidP="0042772A">
            <w:pPr>
              <w:jc w:val="center"/>
              <w:rPr>
                <w:rFonts w:cstheme="minorHAnsi"/>
                <w:b/>
                <w:bCs/>
              </w:rPr>
            </w:pPr>
            <w:r>
              <w:rPr>
                <w:rFonts w:cstheme="minorHAnsi"/>
                <w:b/>
                <w:bCs/>
              </w:rPr>
              <w:t>1.</w:t>
            </w:r>
            <w:r w:rsidR="00CA1498">
              <w:rPr>
                <w:rFonts w:cstheme="minorHAnsi"/>
                <w:b/>
                <w:bCs/>
              </w:rPr>
              <w:t>061</w:t>
            </w:r>
            <w:r>
              <w:rPr>
                <w:rFonts w:cstheme="minorHAnsi"/>
                <w:b/>
                <w:bCs/>
              </w:rPr>
              <w:t>.</w:t>
            </w:r>
            <w:r w:rsidR="00CA1498">
              <w:rPr>
                <w:rFonts w:cstheme="minorHAnsi"/>
                <w:b/>
                <w:bCs/>
              </w:rPr>
              <w:t>250</w:t>
            </w:r>
          </w:p>
        </w:tc>
      </w:tr>
      <w:tr w:rsidR="00D873A5" w:rsidRPr="0042772A" w:rsidTr="00944E8D">
        <w:tc>
          <w:tcPr>
            <w:tcW w:w="1558" w:type="dxa"/>
          </w:tcPr>
          <w:p w:rsidR="00D873A5" w:rsidRPr="0042772A" w:rsidRDefault="00D873A5" w:rsidP="0042772A">
            <w:pPr>
              <w:jc w:val="both"/>
              <w:rPr>
                <w:rFonts w:cstheme="minorHAnsi"/>
                <w:b/>
                <w:bCs/>
                <w:lang w:val="en-US"/>
              </w:rPr>
            </w:pPr>
            <w:r w:rsidRPr="0042772A">
              <w:rPr>
                <w:rFonts w:cstheme="minorHAnsi"/>
                <w:b/>
                <w:bCs/>
                <w:lang w:val="en-US"/>
              </w:rPr>
              <w:t>2029</w:t>
            </w:r>
            <w:r w:rsidR="00FF12BB">
              <w:rPr>
                <w:rFonts w:cstheme="minorHAnsi"/>
                <w:b/>
                <w:bCs/>
                <w:lang w:val="en-US"/>
              </w:rPr>
              <w:t>.</w:t>
            </w:r>
          </w:p>
        </w:tc>
        <w:tc>
          <w:tcPr>
            <w:tcW w:w="1558" w:type="dxa"/>
          </w:tcPr>
          <w:p w:rsidR="00D873A5" w:rsidRPr="0042772A" w:rsidRDefault="00E402D4" w:rsidP="0042772A">
            <w:pPr>
              <w:jc w:val="center"/>
              <w:rPr>
                <w:rFonts w:cstheme="minorHAnsi"/>
                <w:b/>
                <w:bCs/>
                <w:lang w:val="en-US"/>
              </w:rPr>
            </w:pPr>
            <w:r>
              <w:rPr>
                <w:rFonts w:cstheme="minorHAnsi"/>
                <w:b/>
                <w:bCs/>
                <w:lang w:val="en-US"/>
              </w:rPr>
              <w:t>59.000</w:t>
            </w:r>
          </w:p>
        </w:tc>
        <w:tc>
          <w:tcPr>
            <w:tcW w:w="1558" w:type="dxa"/>
          </w:tcPr>
          <w:p w:rsidR="00D873A5" w:rsidRPr="0042772A" w:rsidRDefault="00CA1498" w:rsidP="0042772A">
            <w:pPr>
              <w:jc w:val="center"/>
              <w:rPr>
                <w:rFonts w:cstheme="minorHAnsi"/>
                <w:b/>
                <w:bCs/>
                <w:lang w:val="en-US"/>
              </w:rPr>
            </w:pPr>
            <w:r>
              <w:rPr>
                <w:rFonts w:cstheme="minorHAnsi"/>
                <w:b/>
                <w:bCs/>
                <w:lang w:val="en-US"/>
              </w:rPr>
              <w:t>79.250</w:t>
            </w:r>
          </w:p>
        </w:tc>
        <w:tc>
          <w:tcPr>
            <w:tcW w:w="1558" w:type="dxa"/>
          </w:tcPr>
          <w:p w:rsidR="00D873A5" w:rsidRPr="0042772A" w:rsidRDefault="00CA1498" w:rsidP="0042772A">
            <w:pPr>
              <w:jc w:val="center"/>
              <w:rPr>
                <w:rFonts w:cstheme="minorHAnsi"/>
                <w:b/>
                <w:bCs/>
              </w:rPr>
            </w:pPr>
            <w:r>
              <w:rPr>
                <w:rFonts w:cstheme="minorHAnsi"/>
                <w:b/>
                <w:bCs/>
              </w:rPr>
              <w:t>824</w:t>
            </w:r>
            <w:r w:rsidR="00E402D4">
              <w:rPr>
                <w:rFonts w:cstheme="minorHAnsi"/>
                <w:b/>
                <w:bCs/>
              </w:rPr>
              <w:t>.000</w:t>
            </w:r>
          </w:p>
        </w:tc>
        <w:tc>
          <w:tcPr>
            <w:tcW w:w="1559" w:type="dxa"/>
          </w:tcPr>
          <w:p w:rsidR="00D873A5" w:rsidRPr="0042772A" w:rsidRDefault="00CA1498" w:rsidP="0042772A">
            <w:pPr>
              <w:jc w:val="center"/>
              <w:rPr>
                <w:rFonts w:cstheme="minorHAnsi"/>
                <w:b/>
                <w:bCs/>
              </w:rPr>
            </w:pPr>
            <w:r>
              <w:rPr>
                <w:rFonts w:cstheme="minorHAnsi"/>
                <w:b/>
                <w:bCs/>
              </w:rPr>
              <w:t>105</w:t>
            </w:r>
            <w:r w:rsidR="00E402D4">
              <w:rPr>
                <w:rFonts w:cstheme="minorHAnsi"/>
                <w:b/>
                <w:bCs/>
              </w:rPr>
              <w:t>.000</w:t>
            </w:r>
          </w:p>
        </w:tc>
        <w:tc>
          <w:tcPr>
            <w:tcW w:w="1559" w:type="dxa"/>
          </w:tcPr>
          <w:p w:rsidR="00D873A5" w:rsidRPr="0042772A" w:rsidRDefault="00E402D4" w:rsidP="0042772A">
            <w:pPr>
              <w:jc w:val="center"/>
              <w:rPr>
                <w:rFonts w:cstheme="minorHAnsi"/>
                <w:b/>
                <w:bCs/>
              </w:rPr>
            </w:pPr>
            <w:r>
              <w:rPr>
                <w:rFonts w:cstheme="minorHAnsi"/>
                <w:b/>
                <w:bCs/>
              </w:rPr>
              <w:t>1.</w:t>
            </w:r>
            <w:r w:rsidR="00CA1498">
              <w:rPr>
                <w:rFonts w:cstheme="minorHAnsi"/>
                <w:b/>
                <w:bCs/>
              </w:rPr>
              <w:t>067</w:t>
            </w:r>
            <w:r>
              <w:rPr>
                <w:rFonts w:cstheme="minorHAnsi"/>
                <w:b/>
                <w:bCs/>
              </w:rPr>
              <w:t>.</w:t>
            </w:r>
            <w:r w:rsidR="00CA1498">
              <w:rPr>
                <w:rFonts w:cstheme="minorHAnsi"/>
                <w:b/>
                <w:bCs/>
              </w:rPr>
              <w:t>250</w:t>
            </w:r>
          </w:p>
        </w:tc>
      </w:tr>
      <w:tr w:rsidR="00D873A5" w:rsidRPr="0042772A" w:rsidTr="00944E8D">
        <w:tc>
          <w:tcPr>
            <w:tcW w:w="1558" w:type="dxa"/>
          </w:tcPr>
          <w:p w:rsidR="00D873A5" w:rsidRPr="0042772A" w:rsidRDefault="00D873A5" w:rsidP="0042772A">
            <w:pPr>
              <w:jc w:val="both"/>
              <w:rPr>
                <w:rFonts w:cstheme="minorHAnsi"/>
                <w:b/>
                <w:bCs/>
                <w:lang w:val="en-US"/>
              </w:rPr>
            </w:pPr>
            <w:r w:rsidRPr="0042772A">
              <w:rPr>
                <w:rFonts w:cstheme="minorHAnsi"/>
                <w:b/>
                <w:bCs/>
                <w:lang w:val="en-US"/>
              </w:rPr>
              <w:t>2030</w:t>
            </w:r>
            <w:r w:rsidR="00FF12BB">
              <w:rPr>
                <w:rFonts w:cstheme="minorHAnsi"/>
                <w:b/>
                <w:bCs/>
                <w:lang w:val="en-US"/>
              </w:rPr>
              <w:t>.</w:t>
            </w:r>
          </w:p>
        </w:tc>
        <w:tc>
          <w:tcPr>
            <w:tcW w:w="1558" w:type="dxa"/>
          </w:tcPr>
          <w:p w:rsidR="00D873A5" w:rsidRPr="0042772A" w:rsidRDefault="00E402D4" w:rsidP="0042772A">
            <w:pPr>
              <w:jc w:val="center"/>
              <w:rPr>
                <w:rFonts w:cstheme="minorHAnsi"/>
                <w:b/>
                <w:bCs/>
                <w:lang w:val="en-US"/>
              </w:rPr>
            </w:pPr>
            <w:r>
              <w:rPr>
                <w:rFonts w:cstheme="minorHAnsi"/>
                <w:b/>
                <w:bCs/>
                <w:lang w:val="en-US"/>
              </w:rPr>
              <w:t>/</w:t>
            </w:r>
          </w:p>
        </w:tc>
        <w:tc>
          <w:tcPr>
            <w:tcW w:w="1558" w:type="dxa"/>
          </w:tcPr>
          <w:p w:rsidR="00D873A5" w:rsidRPr="0042772A" w:rsidRDefault="00CA1498" w:rsidP="0042772A">
            <w:pPr>
              <w:jc w:val="center"/>
              <w:rPr>
                <w:rFonts w:cstheme="minorHAnsi"/>
                <w:b/>
                <w:bCs/>
                <w:lang w:val="en-US"/>
              </w:rPr>
            </w:pPr>
            <w:r>
              <w:rPr>
                <w:rFonts w:cstheme="minorHAnsi"/>
                <w:b/>
                <w:bCs/>
                <w:lang w:val="en-US"/>
              </w:rPr>
              <w:t>70.750</w:t>
            </w:r>
          </w:p>
        </w:tc>
        <w:tc>
          <w:tcPr>
            <w:tcW w:w="1558" w:type="dxa"/>
          </w:tcPr>
          <w:p w:rsidR="00D873A5" w:rsidRPr="0042772A" w:rsidRDefault="00CA1498" w:rsidP="0042772A">
            <w:pPr>
              <w:jc w:val="center"/>
              <w:rPr>
                <w:rFonts w:cstheme="minorHAnsi"/>
                <w:b/>
                <w:bCs/>
              </w:rPr>
            </w:pPr>
            <w:r>
              <w:rPr>
                <w:rFonts w:cstheme="minorHAnsi"/>
                <w:b/>
                <w:bCs/>
              </w:rPr>
              <w:t>379</w:t>
            </w:r>
            <w:r w:rsidR="00E402D4">
              <w:rPr>
                <w:rFonts w:cstheme="minorHAnsi"/>
                <w:b/>
                <w:bCs/>
              </w:rPr>
              <w:t>.000</w:t>
            </w:r>
          </w:p>
        </w:tc>
        <w:tc>
          <w:tcPr>
            <w:tcW w:w="1559" w:type="dxa"/>
          </w:tcPr>
          <w:p w:rsidR="00D873A5" w:rsidRPr="0042772A" w:rsidRDefault="00CA1498" w:rsidP="0042772A">
            <w:pPr>
              <w:jc w:val="center"/>
              <w:rPr>
                <w:rFonts w:cstheme="minorHAnsi"/>
                <w:b/>
                <w:bCs/>
              </w:rPr>
            </w:pPr>
            <w:r>
              <w:rPr>
                <w:rFonts w:cstheme="minorHAnsi"/>
                <w:b/>
                <w:bCs/>
              </w:rPr>
              <w:t>120</w:t>
            </w:r>
            <w:r w:rsidR="00E402D4">
              <w:rPr>
                <w:rFonts w:cstheme="minorHAnsi"/>
                <w:b/>
                <w:bCs/>
              </w:rPr>
              <w:t>.000</w:t>
            </w:r>
          </w:p>
        </w:tc>
        <w:tc>
          <w:tcPr>
            <w:tcW w:w="1559" w:type="dxa"/>
          </w:tcPr>
          <w:p w:rsidR="00D873A5" w:rsidRPr="0042772A" w:rsidRDefault="00CA1498" w:rsidP="0042772A">
            <w:pPr>
              <w:jc w:val="center"/>
              <w:rPr>
                <w:rFonts w:cstheme="minorHAnsi"/>
                <w:b/>
                <w:bCs/>
              </w:rPr>
            </w:pPr>
            <w:r>
              <w:rPr>
                <w:rFonts w:cstheme="minorHAnsi"/>
                <w:b/>
                <w:bCs/>
              </w:rPr>
              <w:t>569</w:t>
            </w:r>
            <w:r w:rsidR="00E402D4">
              <w:rPr>
                <w:rFonts w:cstheme="minorHAnsi"/>
                <w:b/>
                <w:bCs/>
              </w:rPr>
              <w:t>.</w:t>
            </w:r>
            <w:r>
              <w:rPr>
                <w:rFonts w:cstheme="minorHAnsi"/>
                <w:b/>
                <w:bCs/>
              </w:rPr>
              <w:t>750</w:t>
            </w:r>
          </w:p>
        </w:tc>
      </w:tr>
      <w:tr w:rsidR="00D873A5" w:rsidRPr="0042772A" w:rsidTr="00944E8D">
        <w:tc>
          <w:tcPr>
            <w:tcW w:w="1558" w:type="dxa"/>
          </w:tcPr>
          <w:p w:rsidR="00D873A5" w:rsidRPr="0042772A" w:rsidRDefault="00D873A5" w:rsidP="0042772A">
            <w:pPr>
              <w:jc w:val="both"/>
              <w:rPr>
                <w:rFonts w:cstheme="minorHAnsi"/>
                <w:b/>
                <w:bCs/>
              </w:rPr>
            </w:pPr>
            <w:r w:rsidRPr="0042772A">
              <w:rPr>
                <w:rFonts w:cstheme="minorHAnsi"/>
                <w:b/>
                <w:bCs/>
                <w:lang w:val="en-US"/>
              </w:rPr>
              <w:t>Ukupno:</w:t>
            </w:r>
          </w:p>
        </w:tc>
        <w:tc>
          <w:tcPr>
            <w:tcW w:w="1558" w:type="dxa"/>
          </w:tcPr>
          <w:p w:rsidR="00D873A5" w:rsidRPr="0042772A" w:rsidRDefault="00CA1498" w:rsidP="0042772A">
            <w:pPr>
              <w:jc w:val="center"/>
              <w:rPr>
                <w:rFonts w:cstheme="minorHAnsi"/>
                <w:b/>
                <w:bCs/>
              </w:rPr>
            </w:pPr>
            <w:r>
              <w:rPr>
                <w:rFonts w:cstheme="minorHAnsi"/>
                <w:b/>
                <w:bCs/>
              </w:rPr>
              <w:t>158.000</w:t>
            </w:r>
          </w:p>
        </w:tc>
        <w:tc>
          <w:tcPr>
            <w:tcW w:w="1558" w:type="dxa"/>
          </w:tcPr>
          <w:p w:rsidR="00D873A5" w:rsidRPr="0042772A" w:rsidRDefault="00CA1498" w:rsidP="0042772A">
            <w:pPr>
              <w:jc w:val="center"/>
              <w:rPr>
                <w:rFonts w:cstheme="minorHAnsi"/>
                <w:b/>
                <w:bCs/>
                <w:lang w:val="en-US"/>
              </w:rPr>
            </w:pPr>
            <w:r>
              <w:rPr>
                <w:rFonts w:cstheme="minorHAnsi"/>
                <w:b/>
                <w:bCs/>
                <w:lang w:val="en-US"/>
              </w:rPr>
              <w:t>375.000</w:t>
            </w:r>
          </w:p>
        </w:tc>
        <w:tc>
          <w:tcPr>
            <w:tcW w:w="1558" w:type="dxa"/>
          </w:tcPr>
          <w:p w:rsidR="00D873A5" w:rsidRPr="0042772A" w:rsidRDefault="00CA1498" w:rsidP="0042772A">
            <w:pPr>
              <w:jc w:val="center"/>
              <w:rPr>
                <w:rFonts w:cstheme="minorHAnsi"/>
                <w:b/>
                <w:bCs/>
              </w:rPr>
            </w:pPr>
            <w:r>
              <w:rPr>
                <w:rFonts w:cstheme="minorHAnsi"/>
                <w:b/>
                <w:bCs/>
              </w:rPr>
              <w:t>2.780.000</w:t>
            </w:r>
          </w:p>
        </w:tc>
        <w:tc>
          <w:tcPr>
            <w:tcW w:w="1559" w:type="dxa"/>
          </w:tcPr>
          <w:p w:rsidR="00D873A5" w:rsidRPr="0042772A" w:rsidRDefault="00A833A7" w:rsidP="0042772A">
            <w:pPr>
              <w:jc w:val="center"/>
              <w:rPr>
                <w:rFonts w:cstheme="minorHAnsi"/>
                <w:b/>
                <w:bCs/>
              </w:rPr>
            </w:pPr>
            <w:r>
              <w:rPr>
                <w:rFonts w:cstheme="minorHAnsi"/>
                <w:b/>
                <w:bCs/>
              </w:rPr>
              <w:t>561</w:t>
            </w:r>
            <w:r w:rsidR="00CA1498">
              <w:rPr>
                <w:rFonts w:cstheme="minorHAnsi"/>
                <w:b/>
                <w:bCs/>
              </w:rPr>
              <w:t>.000</w:t>
            </w:r>
          </w:p>
        </w:tc>
        <w:tc>
          <w:tcPr>
            <w:tcW w:w="1559" w:type="dxa"/>
          </w:tcPr>
          <w:p w:rsidR="00D873A5" w:rsidRPr="0042772A" w:rsidRDefault="00CA1498" w:rsidP="0042772A">
            <w:pPr>
              <w:jc w:val="center"/>
              <w:rPr>
                <w:rFonts w:cstheme="minorHAnsi"/>
                <w:b/>
                <w:bCs/>
              </w:rPr>
            </w:pPr>
            <w:r>
              <w:rPr>
                <w:rFonts w:cstheme="minorHAnsi"/>
                <w:b/>
                <w:bCs/>
              </w:rPr>
              <w:t>3.</w:t>
            </w:r>
            <w:r w:rsidR="00A833A7">
              <w:rPr>
                <w:rFonts w:cstheme="minorHAnsi"/>
                <w:b/>
                <w:bCs/>
              </w:rPr>
              <w:t>874</w:t>
            </w:r>
            <w:r>
              <w:rPr>
                <w:rFonts w:cstheme="minorHAnsi"/>
                <w:b/>
                <w:bCs/>
              </w:rPr>
              <w:t>.000</w:t>
            </w:r>
          </w:p>
        </w:tc>
      </w:tr>
    </w:tbl>
    <w:p w:rsidR="00E05A27" w:rsidRDefault="00E05A27" w:rsidP="0042772A">
      <w:pPr>
        <w:spacing w:after="0" w:line="240" w:lineRule="auto"/>
        <w:jc w:val="both"/>
        <w:rPr>
          <w:rFonts w:cstheme="minorHAnsi"/>
          <w:b/>
          <w:bCs/>
        </w:rPr>
      </w:pPr>
    </w:p>
    <w:p w:rsidR="00661B5D" w:rsidRPr="0042772A" w:rsidRDefault="00661B5D" w:rsidP="0042772A">
      <w:pPr>
        <w:spacing w:after="0" w:line="240" w:lineRule="auto"/>
        <w:jc w:val="both"/>
        <w:rPr>
          <w:rFonts w:cstheme="minorHAnsi"/>
          <w:b/>
          <w:bCs/>
        </w:rPr>
      </w:pPr>
    </w:p>
    <w:p w:rsidR="003F78C6" w:rsidRPr="0042772A" w:rsidRDefault="00DF05BD" w:rsidP="0042772A">
      <w:pPr>
        <w:spacing w:after="0" w:line="240" w:lineRule="auto"/>
        <w:jc w:val="both"/>
        <w:rPr>
          <w:rFonts w:cstheme="minorHAnsi"/>
          <w:b/>
          <w:bCs/>
          <w:iCs/>
        </w:rPr>
      </w:pPr>
      <w:bookmarkStart w:id="24" w:name="_Hlk214963893"/>
      <w:r w:rsidRPr="0042772A">
        <w:rPr>
          <w:rFonts w:cstheme="minorHAnsi"/>
          <w:b/>
          <w:bCs/>
        </w:rPr>
        <w:t xml:space="preserve">6. </w:t>
      </w:r>
      <w:r w:rsidR="009C112D" w:rsidRPr="0042772A">
        <w:rPr>
          <w:rFonts w:cstheme="minorHAnsi"/>
          <w:b/>
          <w:bCs/>
        </w:rPr>
        <w:t>MEHANIZAM ZA MONITORING, IZVJEŠTAVANJE I EVALUACIJU</w:t>
      </w:r>
    </w:p>
    <w:bookmarkEnd w:id="24"/>
    <w:p w:rsidR="003F78C6" w:rsidRPr="0042772A" w:rsidRDefault="003F78C6" w:rsidP="0042772A">
      <w:pPr>
        <w:spacing w:after="0" w:line="240" w:lineRule="auto"/>
        <w:jc w:val="both"/>
        <w:rPr>
          <w:rFonts w:cstheme="minorHAnsi"/>
          <w:bCs/>
          <w:iCs/>
        </w:rPr>
      </w:pPr>
    </w:p>
    <w:p w:rsidR="003F78C6" w:rsidRPr="0042772A" w:rsidRDefault="0067380E" w:rsidP="0042772A">
      <w:pPr>
        <w:spacing w:after="0" w:line="240" w:lineRule="auto"/>
        <w:jc w:val="both"/>
        <w:rPr>
          <w:rFonts w:cstheme="minorHAnsi"/>
          <w:bCs/>
          <w:iCs/>
        </w:rPr>
      </w:pPr>
      <w:r w:rsidRPr="0042772A">
        <w:rPr>
          <w:rFonts w:cstheme="minorHAnsi"/>
          <w:bCs/>
          <w:iCs/>
        </w:rPr>
        <w:t xml:space="preserve">Lokalna Strategija za smanjenje rizika od katastrofa s </w:t>
      </w:r>
      <w:r w:rsidR="00C0151B">
        <w:rPr>
          <w:rFonts w:cstheme="minorHAnsi"/>
          <w:bCs/>
          <w:iCs/>
        </w:rPr>
        <w:t>A</w:t>
      </w:r>
      <w:r w:rsidRPr="0042772A">
        <w:rPr>
          <w:rFonts w:cstheme="minorHAnsi"/>
          <w:bCs/>
          <w:iCs/>
        </w:rPr>
        <w:t>kcionim planom za period 202</w:t>
      </w:r>
      <w:r w:rsidR="008E5BD5">
        <w:rPr>
          <w:rFonts w:cstheme="minorHAnsi"/>
          <w:bCs/>
          <w:iCs/>
        </w:rPr>
        <w:t>6</w:t>
      </w:r>
      <w:r w:rsidRPr="0042772A">
        <w:rPr>
          <w:rFonts w:cstheme="minorHAnsi"/>
          <w:bCs/>
          <w:iCs/>
        </w:rPr>
        <w:t>–2030</w:t>
      </w:r>
      <w:r w:rsidR="00C0151B">
        <w:rPr>
          <w:rFonts w:cstheme="minorHAnsi"/>
          <w:bCs/>
          <w:iCs/>
        </w:rPr>
        <w:t>.</w:t>
      </w:r>
      <w:r w:rsidRPr="0042772A">
        <w:rPr>
          <w:rFonts w:cstheme="minorHAnsi"/>
          <w:bCs/>
          <w:iCs/>
        </w:rPr>
        <w:t xml:space="preserve"> godina za </w:t>
      </w:r>
      <w:r w:rsidR="00E402D4">
        <w:rPr>
          <w:rFonts w:cstheme="minorHAnsi"/>
          <w:bCs/>
          <w:iCs/>
        </w:rPr>
        <w:t>Glavni grad Podgoricu</w:t>
      </w:r>
      <w:r w:rsidRPr="0042772A">
        <w:rPr>
          <w:rFonts w:cstheme="minorHAnsi"/>
          <w:bCs/>
          <w:iCs/>
        </w:rPr>
        <w:t xml:space="preserve"> definiše plan monitoringa, izvještavanja i evaluacije radi pravovremenog, efektivnog i efikasnog ostvarivanja planiranih strateških rezultata.</w:t>
      </w:r>
    </w:p>
    <w:p w:rsidR="00997EFD" w:rsidRPr="009D19AD" w:rsidRDefault="0067380E" w:rsidP="0042772A">
      <w:pPr>
        <w:pStyle w:val="ListParagraph"/>
        <w:numPr>
          <w:ilvl w:val="0"/>
          <w:numId w:val="18"/>
        </w:numPr>
        <w:spacing w:after="0" w:line="240" w:lineRule="auto"/>
        <w:ind w:left="0" w:firstLine="360"/>
        <w:jc w:val="both"/>
        <w:rPr>
          <w:rFonts w:cstheme="minorHAnsi"/>
          <w:bCs/>
          <w:iCs/>
        </w:rPr>
      </w:pPr>
      <w:r w:rsidRPr="006D6E56">
        <w:rPr>
          <w:rFonts w:cstheme="minorHAnsi"/>
          <w:b/>
          <w:i/>
        </w:rPr>
        <w:t>Monitoring Strategije</w:t>
      </w:r>
      <w:r w:rsidR="00FB6C1D">
        <w:rPr>
          <w:rFonts w:cstheme="minorHAnsi"/>
          <w:b/>
          <w:i/>
        </w:rPr>
        <w:t xml:space="preserve"> </w:t>
      </w:r>
      <w:r w:rsidR="007C6A5C" w:rsidRPr="006D6E56">
        <w:rPr>
          <w:rFonts w:cstheme="minorHAnsi"/>
          <w:bCs/>
          <w:iCs/>
        </w:rPr>
        <w:t xml:space="preserve">je kontinuiran proces prikupljanja i analize rodno razvrstanih podataka o ostvarivanju ciljeva i rezultata, koji sprovodi </w:t>
      </w:r>
      <w:r w:rsidR="00E402D4" w:rsidRPr="006D6E56">
        <w:rPr>
          <w:rFonts w:cstheme="minorHAnsi"/>
          <w:b/>
          <w:i/>
        </w:rPr>
        <w:t>Glavni grad Podgorica</w:t>
      </w:r>
      <w:r w:rsidR="008736DB">
        <w:rPr>
          <w:rFonts w:cstheme="minorHAnsi"/>
          <w:b/>
          <w:i/>
        </w:rPr>
        <w:t xml:space="preserve"> </w:t>
      </w:r>
      <w:r w:rsidR="007B601A" w:rsidRPr="006D6E56">
        <w:rPr>
          <w:rFonts w:cstheme="minorHAnsi"/>
          <w:bCs/>
          <w:iCs/>
        </w:rPr>
        <w:t>preko</w:t>
      </w:r>
      <w:r w:rsidR="008736DB">
        <w:rPr>
          <w:rFonts w:cstheme="minorHAnsi"/>
          <w:bCs/>
          <w:iCs/>
        </w:rPr>
        <w:t xml:space="preserve"> </w:t>
      </w:r>
      <w:r w:rsidR="00A6408A">
        <w:rPr>
          <w:rFonts w:cstheme="minorHAnsi"/>
          <w:b/>
          <w:i/>
        </w:rPr>
        <w:t>Opštinskog tima za zaštitu i spašavanje</w:t>
      </w:r>
      <w:r w:rsidR="007B601A" w:rsidRPr="006D6E56">
        <w:rPr>
          <w:rFonts w:cstheme="minorHAnsi"/>
          <w:bCs/>
          <w:iCs/>
        </w:rPr>
        <w:t xml:space="preserve">koji je </w:t>
      </w:r>
      <w:r w:rsidR="007C6A5C" w:rsidRPr="006D6E56">
        <w:rPr>
          <w:rFonts w:cstheme="minorHAnsi"/>
          <w:bCs/>
          <w:iCs/>
        </w:rPr>
        <w:t xml:space="preserve">nadležan za koordinaciju, pripremu i implementaciju Strategije.Monitoring Strategije biće usklađen s Akcionim planom za period </w:t>
      </w:r>
      <w:r w:rsidR="00A6408A" w:rsidRPr="006D6E56">
        <w:rPr>
          <w:rFonts w:cstheme="minorHAnsi"/>
          <w:bCs/>
          <w:iCs/>
        </w:rPr>
        <w:t>202</w:t>
      </w:r>
      <w:r w:rsidR="00A6408A">
        <w:rPr>
          <w:rFonts w:cstheme="minorHAnsi"/>
          <w:bCs/>
          <w:iCs/>
        </w:rPr>
        <w:t>6</w:t>
      </w:r>
      <w:r w:rsidR="007C6A5C" w:rsidRPr="006D6E56">
        <w:rPr>
          <w:rFonts w:cstheme="minorHAnsi"/>
          <w:bCs/>
          <w:iCs/>
        </w:rPr>
        <w:t xml:space="preserve">–2030. godine i obuhvata godišnje praćenje realizacije planiranih aktivnosti kroz indikatore rezultata, uz osvrt na indikatore učinka gdje su podaci dostupni. Evaluacija će se prvenstveno fokusirati na analizu indikatora učinka. Osim </w:t>
      </w:r>
      <w:r w:rsidR="006D6E56" w:rsidRPr="006D6E56">
        <w:rPr>
          <w:rFonts w:cstheme="minorHAnsi"/>
          <w:bCs/>
          <w:iCs/>
        </w:rPr>
        <w:t>Glavnog grada Podgorica</w:t>
      </w:r>
      <w:r w:rsidR="007C6A5C" w:rsidRPr="006D6E56">
        <w:rPr>
          <w:rFonts w:cstheme="minorHAnsi"/>
          <w:bCs/>
          <w:iCs/>
        </w:rPr>
        <w:t xml:space="preserve"> kao nadležnog tijela za praćenje sprovođenja Strategije, </w:t>
      </w:r>
      <w:r w:rsidR="001406FE" w:rsidRPr="006D6E56">
        <w:rPr>
          <w:rFonts w:cstheme="minorHAnsi"/>
          <w:bCs/>
          <w:iCs/>
        </w:rPr>
        <w:t>monitoring i prikupljanje podataka sprovodiće i drugi relevantni organi i organizacije uključeni u njenu izradu i implementaciju, u skladu sa svojim nadležnostima</w:t>
      </w:r>
      <w:r w:rsidR="00C0151B">
        <w:rPr>
          <w:rFonts w:cstheme="minorHAnsi"/>
          <w:bCs/>
          <w:iCs/>
        </w:rPr>
        <w:t>.</w:t>
      </w:r>
      <w:r w:rsidR="008736DB">
        <w:rPr>
          <w:rFonts w:cstheme="minorHAnsi"/>
          <w:bCs/>
          <w:iCs/>
        </w:rPr>
        <w:t xml:space="preserve"> </w:t>
      </w:r>
      <w:r w:rsidR="00997EFD" w:rsidRPr="009D19AD">
        <w:rPr>
          <w:rFonts w:cstheme="minorHAnsi"/>
          <w:bCs/>
          <w:iCs/>
        </w:rPr>
        <w:t xml:space="preserve">U narednom petogodišnjem periodu, </w:t>
      </w:r>
      <w:r w:rsidR="006D6E56" w:rsidRPr="009D19AD">
        <w:rPr>
          <w:rFonts w:cstheme="minorHAnsi"/>
          <w:bCs/>
          <w:iCs/>
        </w:rPr>
        <w:t>ovi</w:t>
      </w:r>
      <w:r w:rsidR="00997EFD" w:rsidRPr="009D19AD">
        <w:rPr>
          <w:rFonts w:cstheme="minorHAnsi"/>
          <w:bCs/>
          <w:iCs/>
        </w:rPr>
        <w:t xml:space="preserve"> organi i organizacije dostavljaće </w:t>
      </w:r>
      <w:r w:rsidR="006D6E56" w:rsidRPr="009D19AD">
        <w:rPr>
          <w:rFonts w:cstheme="minorHAnsi"/>
          <w:bCs/>
          <w:iCs/>
        </w:rPr>
        <w:t>Glavnom gradu</w:t>
      </w:r>
      <w:r w:rsidR="00997EFD" w:rsidRPr="009D19AD">
        <w:rPr>
          <w:rFonts w:cstheme="minorHAnsi"/>
          <w:bCs/>
          <w:iCs/>
        </w:rPr>
        <w:t xml:space="preserve"> sve potrebne podatke i informacije u skladu sa zahtjevima nadležnog tijela. Radi efikasnog izvještavanja, u svakoj odgovornoj instituciji biće imenovane kontakt osobe zadužene za prikupljanje i dostavljanje traženih informacija. </w:t>
      </w:r>
      <w:r w:rsidR="00A83323" w:rsidRPr="009D19AD">
        <w:rPr>
          <w:rFonts w:cstheme="minorHAnsi"/>
          <w:bCs/>
          <w:iCs/>
        </w:rPr>
        <w:t xml:space="preserve">Koordinaciju monitoringa i izvještavanja po akcionim planovima, kao i nadzor nad sprovođenjem Strategije, sprovodi </w:t>
      </w:r>
      <w:r w:rsidR="00A6408A" w:rsidRPr="009D19AD">
        <w:rPr>
          <w:rFonts w:cstheme="minorHAnsi"/>
          <w:bCs/>
          <w:iCs/>
        </w:rPr>
        <w:t>Opštinski tim za zaštitu i spašavanje</w:t>
      </w:r>
      <w:r w:rsidR="00A83323" w:rsidRPr="009D19AD">
        <w:rPr>
          <w:rFonts w:cstheme="minorHAnsi"/>
          <w:bCs/>
          <w:iCs/>
        </w:rPr>
        <w:t xml:space="preserve">, u čijem </w:t>
      </w:r>
      <w:r w:rsidR="00636067" w:rsidRPr="009D19AD">
        <w:rPr>
          <w:rFonts w:cstheme="minorHAnsi"/>
          <w:bCs/>
          <w:iCs/>
        </w:rPr>
        <w:t xml:space="preserve">su </w:t>
      </w:r>
      <w:r w:rsidR="00A83323" w:rsidRPr="009D19AD">
        <w:rPr>
          <w:rFonts w:cstheme="minorHAnsi"/>
          <w:bCs/>
          <w:iCs/>
        </w:rPr>
        <w:t xml:space="preserve">sastavu predstavnici svih relevantnih lokalnih institucija. </w:t>
      </w:r>
      <w:r w:rsidR="006D6E56" w:rsidRPr="009D19AD">
        <w:rPr>
          <w:rFonts w:cstheme="minorHAnsi"/>
          <w:bCs/>
          <w:iCs/>
        </w:rPr>
        <w:t>Glavni grad Podgorica</w:t>
      </w:r>
      <w:r w:rsidR="00A83323" w:rsidRPr="009D19AD">
        <w:rPr>
          <w:rFonts w:cstheme="minorHAnsi"/>
          <w:bCs/>
          <w:iCs/>
        </w:rPr>
        <w:t xml:space="preserve"> obezbjeđuje tehničku i stručnu podršku prilikom organizacije sastanaka i pripreme izvještaja. Tim se sastaje najmanje jednom godišnje i podnosi izvještaj </w:t>
      </w:r>
      <w:r w:rsidR="006D6E56" w:rsidRPr="009D19AD">
        <w:rPr>
          <w:rFonts w:cstheme="minorHAnsi"/>
          <w:bCs/>
          <w:iCs/>
        </w:rPr>
        <w:t>Glavnom gradu</w:t>
      </w:r>
      <w:r w:rsidR="00A83323" w:rsidRPr="009D19AD">
        <w:rPr>
          <w:rFonts w:cstheme="minorHAnsi"/>
          <w:bCs/>
          <w:iCs/>
        </w:rPr>
        <w:t xml:space="preserve"> o </w:t>
      </w:r>
      <w:r w:rsidR="00040AD0" w:rsidRPr="009D19AD">
        <w:rPr>
          <w:rFonts w:cstheme="minorHAnsi"/>
          <w:bCs/>
          <w:iCs/>
        </w:rPr>
        <w:t xml:space="preserve">tome kako </w:t>
      </w:r>
      <w:r w:rsidR="00A83323" w:rsidRPr="009D19AD">
        <w:rPr>
          <w:rFonts w:cstheme="minorHAnsi"/>
          <w:bCs/>
          <w:iCs/>
        </w:rPr>
        <w:t>napre</w:t>
      </w:r>
      <w:r w:rsidR="00040AD0" w:rsidRPr="009D19AD">
        <w:rPr>
          <w:rFonts w:cstheme="minorHAnsi"/>
          <w:bCs/>
          <w:iCs/>
        </w:rPr>
        <w:t>duje</w:t>
      </w:r>
      <w:r w:rsidR="00A83323" w:rsidRPr="009D19AD">
        <w:rPr>
          <w:rFonts w:cstheme="minorHAnsi"/>
          <w:bCs/>
          <w:iCs/>
        </w:rPr>
        <w:t xml:space="preserve"> sprovođenj</w:t>
      </w:r>
      <w:r w:rsidR="00040AD0" w:rsidRPr="009D19AD">
        <w:rPr>
          <w:rFonts w:cstheme="minorHAnsi"/>
          <w:bCs/>
          <w:iCs/>
        </w:rPr>
        <w:t>e</w:t>
      </w:r>
      <w:r w:rsidR="00A83323" w:rsidRPr="009D19AD">
        <w:rPr>
          <w:rFonts w:cstheme="minorHAnsi"/>
          <w:bCs/>
          <w:iCs/>
        </w:rPr>
        <w:t xml:space="preserve"> Strategije. Na osnovu godišnjih izvještaja, </w:t>
      </w:r>
      <w:r w:rsidR="00040AD0" w:rsidRPr="009D19AD">
        <w:rPr>
          <w:rFonts w:cstheme="minorHAnsi"/>
          <w:bCs/>
          <w:iCs/>
        </w:rPr>
        <w:t>g</w:t>
      </w:r>
      <w:r w:rsidR="008408F7">
        <w:rPr>
          <w:rFonts w:cstheme="minorHAnsi"/>
          <w:bCs/>
          <w:iCs/>
        </w:rPr>
        <w:t>radonače</w:t>
      </w:r>
      <w:r w:rsidR="006D6E56" w:rsidRPr="009D19AD">
        <w:rPr>
          <w:rFonts w:cstheme="minorHAnsi"/>
          <w:bCs/>
          <w:iCs/>
        </w:rPr>
        <w:t xml:space="preserve">lnik </w:t>
      </w:r>
      <w:r w:rsidR="00A83323" w:rsidRPr="009D19AD">
        <w:rPr>
          <w:rFonts w:cstheme="minorHAnsi"/>
          <w:bCs/>
          <w:iCs/>
        </w:rPr>
        <w:t xml:space="preserve">procjenjuje napredak i predlaže dodatne mjere </w:t>
      </w:r>
      <w:r w:rsidR="00040AD0" w:rsidRPr="009D19AD">
        <w:rPr>
          <w:rFonts w:cstheme="minorHAnsi"/>
          <w:bCs/>
          <w:iCs/>
        </w:rPr>
        <w:t xml:space="preserve">kojima bi se taj proces još </w:t>
      </w:r>
      <w:r w:rsidR="00A83323" w:rsidRPr="009D19AD">
        <w:rPr>
          <w:rFonts w:cstheme="minorHAnsi"/>
          <w:bCs/>
          <w:iCs/>
        </w:rPr>
        <w:t>unapr</w:t>
      </w:r>
      <w:r w:rsidR="00040AD0" w:rsidRPr="009D19AD">
        <w:rPr>
          <w:rFonts w:cstheme="minorHAnsi"/>
          <w:bCs/>
          <w:iCs/>
        </w:rPr>
        <w:t>ij</w:t>
      </w:r>
      <w:r w:rsidR="00A83323" w:rsidRPr="009D19AD">
        <w:rPr>
          <w:rFonts w:cstheme="minorHAnsi"/>
          <w:bCs/>
          <w:iCs/>
        </w:rPr>
        <w:t>e</w:t>
      </w:r>
      <w:r w:rsidR="00040AD0" w:rsidRPr="009D19AD">
        <w:rPr>
          <w:rFonts w:cstheme="minorHAnsi"/>
          <w:bCs/>
          <w:iCs/>
        </w:rPr>
        <w:t>dio.</w:t>
      </w:r>
      <w:r w:rsidR="00A83323" w:rsidRPr="009D19AD">
        <w:rPr>
          <w:rFonts w:cstheme="minorHAnsi"/>
          <w:bCs/>
          <w:iCs/>
        </w:rPr>
        <w:t xml:space="preserve"> Po završetku, krajem 2030. godine</w:t>
      </w:r>
      <w:r w:rsidR="00040AD0" w:rsidRPr="009D19AD">
        <w:rPr>
          <w:rFonts w:cstheme="minorHAnsi"/>
          <w:bCs/>
          <w:iCs/>
        </w:rPr>
        <w:t>,</w:t>
      </w:r>
      <w:r w:rsidR="00A83323" w:rsidRPr="009D19AD">
        <w:rPr>
          <w:rFonts w:cstheme="minorHAnsi"/>
          <w:bCs/>
          <w:iCs/>
        </w:rPr>
        <w:t xml:space="preserve"> biće pripremljen završni izvještaj o sprovođenju Strategije.</w:t>
      </w:r>
    </w:p>
    <w:p w:rsidR="00997EFD" w:rsidRPr="0042772A" w:rsidRDefault="00997EFD" w:rsidP="0042772A">
      <w:pPr>
        <w:spacing w:after="0" w:line="240" w:lineRule="auto"/>
        <w:jc w:val="both"/>
        <w:rPr>
          <w:rFonts w:cstheme="minorHAnsi"/>
          <w:bCs/>
          <w:iCs/>
        </w:rPr>
      </w:pPr>
    </w:p>
    <w:p w:rsidR="00EC2CE6" w:rsidRPr="0042772A" w:rsidRDefault="000603E1" w:rsidP="0042772A">
      <w:pPr>
        <w:spacing w:after="0" w:line="240" w:lineRule="auto"/>
        <w:jc w:val="both"/>
        <w:rPr>
          <w:rFonts w:cstheme="minorHAnsi"/>
          <w:bCs/>
          <w:iCs/>
        </w:rPr>
      </w:pPr>
      <w:r>
        <w:rPr>
          <w:rFonts w:cstheme="minorHAnsi"/>
          <w:bCs/>
          <w:iCs/>
        </w:rPr>
        <w:t>Strategiju</w:t>
      </w:r>
      <w:r w:rsidR="00A83323" w:rsidRPr="0042772A">
        <w:rPr>
          <w:rFonts w:cstheme="minorHAnsi"/>
          <w:bCs/>
          <w:iCs/>
        </w:rPr>
        <w:t xml:space="preserve"> će realizova</w:t>
      </w:r>
      <w:r w:rsidR="00040AD0">
        <w:rPr>
          <w:rFonts w:cstheme="minorHAnsi"/>
          <w:bCs/>
          <w:iCs/>
        </w:rPr>
        <w:t>ti</w:t>
      </w:r>
      <w:r w:rsidR="00A83323" w:rsidRPr="0042772A">
        <w:rPr>
          <w:rFonts w:cstheme="minorHAnsi"/>
          <w:bCs/>
          <w:iCs/>
        </w:rPr>
        <w:t xml:space="preserve"> administracij</w:t>
      </w:r>
      <w:r w:rsidR="00040AD0">
        <w:rPr>
          <w:rFonts w:cstheme="minorHAnsi"/>
          <w:bCs/>
          <w:iCs/>
        </w:rPr>
        <w:t>a</w:t>
      </w:r>
      <w:r w:rsidR="00125AEF">
        <w:rPr>
          <w:rFonts w:cstheme="minorHAnsi"/>
          <w:bCs/>
          <w:iCs/>
        </w:rPr>
        <w:t xml:space="preserve"> </w:t>
      </w:r>
      <w:r w:rsidR="006D6E56">
        <w:rPr>
          <w:rFonts w:cstheme="minorHAnsi"/>
          <w:bCs/>
          <w:iCs/>
        </w:rPr>
        <w:t>Glavnog grada Podgorica</w:t>
      </w:r>
      <w:r w:rsidR="00A83323" w:rsidRPr="0042772A">
        <w:rPr>
          <w:rFonts w:cstheme="minorHAnsi"/>
          <w:bCs/>
          <w:iCs/>
        </w:rPr>
        <w:t xml:space="preserve">, u partnerstvu i saradnji s drugim lokalnim i nacionalnim subjektima sistema za upravljanje smanjenjem rizika od katastrofa. Sprovođenje Strategije zahtijeva pristup „cijele vlade“ (engl. </w:t>
      </w:r>
      <w:r w:rsidR="00A83323" w:rsidRPr="0042772A">
        <w:rPr>
          <w:rFonts w:cstheme="minorHAnsi"/>
          <w:bCs/>
          <w:i/>
        </w:rPr>
        <w:t>Whole of Government Approach</w:t>
      </w:r>
      <w:r w:rsidR="00A83323" w:rsidRPr="0042772A">
        <w:rPr>
          <w:rFonts w:cstheme="minorHAnsi"/>
          <w:bCs/>
          <w:iCs/>
        </w:rPr>
        <w:t xml:space="preserve">), jer su strateške inicijative raspoređene kroz sve sektore gradske uprave. Svi organi lokalne samouprave dužni su da učestvuju u njenoj implementaciji kroz jasno definisane aktivnosti, nosioce, rokove, budžetska sredstva i </w:t>
      </w:r>
      <w:r w:rsidR="00A83323" w:rsidRPr="0042772A">
        <w:rPr>
          <w:rFonts w:cstheme="minorHAnsi"/>
          <w:bCs/>
          <w:iCs/>
        </w:rPr>
        <w:lastRenderedPageBreak/>
        <w:t>indikatore uspjeha. Većina inicijativa podrazumijeva</w:t>
      </w:r>
      <w:r w:rsidR="00040AD0">
        <w:rPr>
          <w:rFonts w:cstheme="minorHAnsi"/>
          <w:bCs/>
          <w:iCs/>
        </w:rPr>
        <w:t xml:space="preserve"> i</w:t>
      </w:r>
      <w:r w:rsidR="00A83323" w:rsidRPr="0042772A">
        <w:rPr>
          <w:rFonts w:cstheme="minorHAnsi"/>
          <w:bCs/>
          <w:iCs/>
        </w:rPr>
        <w:t xml:space="preserve"> partnerstvo s građanima, lokalnim zajednicama, neprofitnim organizacijama, ranjivim grupama, univerzitetima i poslovnom zajednicom. </w:t>
      </w:r>
      <w:r w:rsidR="006D6E56">
        <w:rPr>
          <w:rFonts w:cstheme="minorHAnsi"/>
          <w:bCs/>
          <w:iCs/>
        </w:rPr>
        <w:t>Glavni grad Podgorica</w:t>
      </w:r>
      <w:r w:rsidR="00A83323" w:rsidRPr="0042772A">
        <w:rPr>
          <w:rFonts w:cstheme="minorHAnsi"/>
          <w:bCs/>
          <w:iCs/>
        </w:rPr>
        <w:t xml:space="preserve"> sprovodi Strategiju, prvenstveno, kroz realizaciju aktivnosti predviđeni</w:t>
      </w:r>
      <w:r w:rsidR="00040AD0">
        <w:rPr>
          <w:rFonts w:cstheme="minorHAnsi"/>
          <w:bCs/>
          <w:iCs/>
        </w:rPr>
        <w:t>h</w:t>
      </w:r>
      <w:r w:rsidR="00A83323" w:rsidRPr="0042772A">
        <w:rPr>
          <w:rFonts w:cstheme="minorHAnsi"/>
          <w:bCs/>
          <w:iCs/>
        </w:rPr>
        <w:t xml:space="preserve"> Akcionim planom. </w:t>
      </w:r>
      <w:r w:rsidR="00EC2CE6" w:rsidRPr="0042772A">
        <w:rPr>
          <w:rFonts w:cstheme="minorHAnsi"/>
          <w:bCs/>
          <w:iCs/>
        </w:rPr>
        <w:t>Kao multisektorski i sveobuhvatan dokument, njeno sprovođenje zahtijeva dosljednost, kontinuitet i posvećenost u ostvarivanju utvrđenih ciljeva. Za uspješno sprovođenje Strategije, zasnovane na međusektorskoj saradnji i konsenzusu učesnika/</w:t>
      </w:r>
      <w:r w:rsidR="00040AD0">
        <w:rPr>
          <w:rFonts w:cstheme="minorHAnsi"/>
          <w:bCs/>
          <w:iCs/>
        </w:rPr>
        <w:t>učesni</w:t>
      </w:r>
      <w:r w:rsidR="00EC2CE6" w:rsidRPr="0042772A">
        <w:rPr>
          <w:rFonts w:cstheme="minorHAnsi"/>
          <w:bCs/>
          <w:iCs/>
        </w:rPr>
        <w:t xml:space="preserve">ca, neophodna je redovna komunikacija između svih nadležnih organa radi razmjene iskustava, praćenja napretka i planiranja daljih aktivnosti. U skladu s Akcionim planom, nosioci aktivnosti će se sastajati prema planu monitoringa i okviru indikatora radi prikupljanja podataka i usklađivanja narednih koraka. Praćenje napretka u ostvarivanju ciljeva vršiće se posredstvom okvira za praćenje koji sadrži </w:t>
      </w:r>
      <w:r w:rsidR="00CE59CB">
        <w:rPr>
          <w:rFonts w:cstheme="minorHAnsi"/>
          <w:bCs/>
          <w:iCs/>
        </w:rPr>
        <w:t>četiri</w:t>
      </w:r>
      <w:r w:rsidR="00EC2CE6" w:rsidRPr="0042772A">
        <w:rPr>
          <w:rFonts w:cstheme="minorHAnsi"/>
          <w:bCs/>
          <w:iCs/>
        </w:rPr>
        <w:t xml:space="preserve"> indikatora učinka, za svaki od ciljeva Strategije. U nastavku su prikazani indikatori i metodologija njihovog praćenja i obračuna.</w:t>
      </w:r>
    </w:p>
    <w:p w:rsidR="00A83323" w:rsidRDefault="00A83323" w:rsidP="0042772A">
      <w:pPr>
        <w:spacing w:after="0" w:line="240" w:lineRule="auto"/>
        <w:jc w:val="both"/>
        <w:rPr>
          <w:rFonts w:cstheme="minorHAnsi"/>
          <w:bCs/>
          <w:iCs/>
        </w:rPr>
      </w:pPr>
    </w:p>
    <w:p w:rsidR="00EC2CE6" w:rsidRPr="0042772A" w:rsidRDefault="00EC2CE6" w:rsidP="0042772A">
      <w:pPr>
        <w:spacing w:after="0" w:line="240" w:lineRule="auto"/>
        <w:jc w:val="center"/>
        <w:rPr>
          <w:rFonts w:cstheme="minorHAnsi"/>
          <w:b/>
          <w:i/>
        </w:rPr>
      </w:pPr>
      <w:r w:rsidRPr="0042772A">
        <w:rPr>
          <w:rFonts w:cstheme="minorHAnsi"/>
          <w:b/>
          <w:i/>
        </w:rPr>
        <w:t xml:space="preserve">Tabela </w:t>
      </w:r>
      <w:r w:rsidR="00DF05BD" w:rsidRPr="0042772A">
        <w:rPr>
          <w:rFonts w:cstheme="minorHAnsi"/>
          <w:b/>
          <w:i/>
        </w:rPr>
        <w:t>1</w:t>
      </w:r>
      <w:r w:rsidR="00661B5D">
        <w:rPr>
          <w:rFonts w:cstheme="minorHAnsi"/>
          <w:b/>
          <w:i/>
        </w:rPr>
        <w:t>1</w:t>
      </w:r>
      <w:r w:rsidRPr="0042772A">
        <w:rPr>
          <w:rFonts w:cstheme="minorHAnsi"/>
          <w:b/>
          <w:i/>
        </w:rPr>
        <w:t>– Tabela indikatora učinka</w:t>
      </w:r>
    </w:p>
    <w:p w:rsidR="00EC2CE6" w:rsidRPr="0042772A" w:rsidRDefault="00EC2CE6" w:rsidP="0042772A">
      <w:pPr>
        <w:spacing w:after="0" w:line="240" w:lineRule="auto"/>
        <w:jc w:val="both"/>
        <w:rPr>
          <w:rFonts w:cstheme="minorHAnsi"/>
          <w:bCs/>
          <w:iCs/>
        </w:rPr>
      </w:pPr>
    </w:p>
    <w:tbl>
      <w:tblPr>
        <w:tblStyle w:val="TableGrid"/>
        <w:tblW w:w="9535" w:type="dxa"/>
        <w:tblLook w:val="04A0"/>
      </w:tblPr>
      <w:tblGrid>
        <w:gridCol w:w="1569"/>
        <w:gridCol w:w="2207"/>
        <w:gridCol w:w="1355"/>
        <w:gridCol w:w="2202"/>
        <w:gridCol w:w="2202"/>
      </w:tblGrid>
      <w:tr w:rsidR="00354AAB" w:rsidRPr="0042772A" w:rsidTr="00005A68">
        <w:tc>
          <w:tcPr>
            <w:tcW w:w="1569" w:type="dxa"/>
          </w:tcPr>
          <w:p w:rsidR="003F780E" w:rsidRPr="0042772A" w:rsidRDefault="003F780E" w:rsidP="001A778A">
            <w:pPr>
              <w:jc w:val="center"/>
              <w:rPr>
                <w:rFonts w:cstheme="minorHAnsi"/>
                <w:b/>
                <w:iCs/>
              </w:rPr>
            </w:pPr>
            <w:bookmarkStart w:id="25" w:name="_Hlk214925437"/>
            <w:r w:rsidRPr="0042772A">
              <w:rPr>
                <w:rFonts w:cstheme="minorHAnsi"/>
                <w:b/>
                <w:iCs/>
              </w:rPr>
              <w:t>OPERATIVNI CILJ</w:t>
            </w:r>
          </w:p>
        </w:tc>
        <w:tc>
          <w:tcPr>
            <w:tcW w:w="2207" w:type="dxa"/>
          </w:tcPr>
          <w:p w:rsidR="003F780E" w:rsidRPr="0042772A" w:rsidRDefault="003F780E" w:rsidP="001A778A">
            <w:pPr>
              <w:jc w:val="center"/>
              <w:rPr>
                <w:rFonts w:cstheme="minorHAnsi"/>
                <w:b/>
                <w:iCs/>
              </w:rPr>
            </w:pPr>
            <w:r w:rsidRPr="0042772A">
              <w:rPr>
                <w:rFonts w:cstheme="minorHAnsi"/>
                <w:b/>
                <w:iCs/>
              </w:rPr>
              <w:t>INDIKATOR</w:t>
            </w:r>
            <w:r w:rsidR="002908FC" w:rsidRPr="0042772A">
              <w:rPr>
                <w:rFonts w:cstheme="minorHAnsi"/>
                <w:b/>
                <w:iCs/>
              </w:rPr>
              <w:t xml:space="preserve">(I) </w:t>
            </w:r>
            <w:r w:rsidRPr="0042772A">
              <w:rPr>
                <w:rFonts w:cstheme="minorHAnsi"/>
                <w:b/>
                <w:iCs/>
              </w:rPr>
              <w:t>UČINKA</w:t>
            </w:r>
          </w:p>
        </w:tc>
        <w:tc>
          <w:tcPr>
            <w:tcW w:w="1355" w:type="dxa"/>
          </w:tcPr>
          <w:p w:rsidR="003F780E" w:rsidRPr="0042772A" w:rsidRDefault="003F780E" w:rsidP="001A778A">
            <w:pPr>
              <w:jc w:val="center"/>
              <w:rPr>
                <w:rFonts w:cstheme="minorHAnsi"/>
                <w:b/>
                <w:iCs/>
              </w:rPr>
            </w:pPr>
            <w:r w:rsidRPr="0042772A">
              <w:rPr>
                <w:rFonts w:cstheme="minorHAnsi"/>
                <w:b/>
                <w:iCs/>
              </w:rPr>
              <w:t>POLAZNA VRIJEDNOST</w:t>
            </w:r>
          </w:p>
        </w:tc>
        <w:tc>
          <w:tcPr>
            <w:tcW w:w="2202" w:type="dxa"/>
          </w:tcPr>
          <w:p w:rsidR="003F780E" w:rsidRPr="0042772A" w:rsidRDefault="003F780E" w:rsidP="001A778A">
            <w:pPr>
              <w:jc w:val="center"/>
              <w:rPr>
                <w:rFonts w:cstheme="minorHAnsi"/>
                <w:b/>
                <w:iCs/>
              </w:rPr>
            </w:pPr>
            <w:r w:rsidRPr="0042772A">
              <w:rPr>
                <w:rFonts w:cstheme="minorHAnsi"/>
                <w:b/>
                <w:iCs/>
              </w:rPr>
              <w:t>PRELAZNA VRIJEDNOST 2028. GODINA</w:t>
            </w:r>
          </w:p>
        </w:tc>
        <w:tc>
          <w:tcPr>
            <w:tcW w:w="2202" w:type="dxa"/>
          </w:tcPr>
          <w:p w:rsidR="003F780E" w:rsidRPr="0042772A" w:rsidRDefault="003F780E" w:rsidP="001A778A">
            <w:pPr>
              <w:jc w:val="center"/>
              <w:rPr>
                <w:rFonts w:cstheme="minorHAnsi"/>
                <w:b/>
                <w:iCs/>
              </w:rPr>
            </w:pPr>
            <w:r w:rsidRPr="0042772A">
              <w:rPr>
                <w:rFonts w:cstheme="minorHAnsi"/>
                <w:b/>
                <w:iCs/>
              </w:rPr>
              <w:t>CILJANA VRIJEDNOST 2030. GODINA</w:t>
            </w:r>
          </w:p>
        </w:tc>
      </w:tr>
      <w:tr w:rsidR="00354AAB" w:rsidRPr="0042772A" w:rsidTr="00005A68">
        <w:trPr>
          <w:trHeight w:val="908"/>
        </w:trPr>
        <w:tc>
          <w:tcPr>
            <w:tcW w:w="1569" w:type="dxa"/>
          </w:tcPr>
          <w:p w:rsidR="003F780E" w:rsidRPr="0042772A" w:rsidRDefault="001F0A61" w:rsidP="001A778A">
            <w:pPr>
              <w:jc w:val="both"/>
              <w:rPr>
                <w:rFonts w:cstheme="minorHAnsi"/>
                <w:b/>
                <w:i/>
              </w:rPr>
            </w:pPr>
            <w:r>
              <w:rPr>
                <w:rFonts w:cstheme="minorHAnsi"/>
                <w:b/>
                <w:i/>
              </w:rPr>
              <w:t>L</w:t>
            </w:r>
            <w:r w:rsidR="00353C92" w:rsidRPr="0042772A">
              <w:rPr>
                <w:rFonts w:cstheme="minorHAnsi"/>
                <w:b/>
                <w:i/>
              </w:rPr>
              <w:t xml:space="preserve">OC 1: </w:t>
            </w:r>
            <w:r w:rsidR="00756306" w:rsidRPr="00756306">
              <w:rPr>
                <w:rFonts w:cstheme="minorHAnsi"/>
                <w:b/>
                <w:i/>
              </w:rPr>
              <w:t>Unaprijeđeno razumijevanje rizika na teritoriji Glavnog grada</w:t>
            </w:r>
          </w:p>
        </w:tc>
        <w:tc>
          <w:tcPr>
            <w:tcW w:w="2207" w:type="dxa"/>
          </w:tcPr>
          <w:p w:rsidR="003F780E" w:rsidRPr="00715DA3" w:rsidRDefault="00DA6AFC" w:rsidP="001A778A">
            <w:pPr>
              <w:jc w:val="both"/>
              <w:rPr>
                <w:rFonts w:cstheme="minorHAnsi"/>
                <w:bCs/>
                <w:i/>
              </w:rPr>
            </w:pPr>
            <w:r w:rsidRPr="00715DA3">
              <w:rPr>
                <w:rFonts w:cstheme="minorHAnsi"/>
                <w:bCs/>
                <w:i/>
              </w:rPr>
              <w:t>Broj sprovedenih preventivnih aktivnosti za bolje predviđanje</w:t>
            </w:r>
          </w:p>
        </w:tc>
        <w:tc>
          <w:tcPr>
            <w:tcW w:w="1355" w:type="dxa"/>
          </w:tcPr>
          <w:p w:rsidR="002908FC" w:rsidRPr="0042772A" w:rsidRDefault="00335349" w:rsidP="001A778A">
            <w:pPr>
              <w:jc w:val="center"/>
              <w:rPr>
                <w:rFonts w:cstheme="minorHAnsi"/>
                <w:bCs/>
                <w:iCs/>
              </w:rPr>
            </w:pPr>
            <w:r>
              <w:rPr>
                <w:rFonts w:cstheme="minorHAnsi"/>
                <w:bCs/>
                <w:iCs/>
              </w:rPr>
              <w:t>0</w:t>
            </w:r>
          </w:p>
          <w:p w:rsidR="002908FC" w:rsidRPr="0042772A" w:rsidRDefault="002908FC" w:rsidP="001A778A">
            <w:pPr>
              <w:jc w:val="center"/>
              <w:rPr>
                <w:rFonts w:cstheme="minorHAnsi"/>
                <w:bCs/>
                <w:iCs/>
              </w:rPr>
            </w:pPr>
          </w:p>
        </w:tc>
        <w:tc>
          <w:tcPr>
            <w:tcW w:w="2202" w:type="dxa"/>
          </w:tcPr>
          <w:p w:rsidR="00793733" w:rsidRPr="001F0A61" w:rsidRDefault="00842CFB" w:rsidP="007E0870">
            <w:pPr>
              <w:pStyle w:val="ListParagraph"/>
              <w:numPr>
                <w:ilvl w:val="0"/>
                <w:numId w:val="41"/>
              </w:numPr>
              <w:tabs>
                <w:tab w:val="left" w:pos="180"/>
              </w:tabs>
              <w:spacing w:after="0" w:line="240" w:lineRule="auto"/>
              <w:ind w:left="12" w:firstLine="0"/>
              <w:jc w:val="both"/>
              <w:rPr>
                <w:rFonts w:cstheme="minorHAnsi"/>
                <w:bCs/>
                <w:iCs/>
              </w:rPr>
            </w:pPr>
            <w:r w:rsidRPr="001F0A61">
              <w:rPr>
                <w:rFonts w:cstheme="minorHAnsi"/>
                <w:bCs/>
                <w:iCs/>
              </w:rPr>
              <w:t xml:space="preserve">Obuka: 1 + </w:t>
            </w:r>
            <w:r w:rsidR="00793733" w:rsidRPr="001F0A61">
              <w:rPr>
                <w:rFonts w:cstheme="minorHAnsi"/>
                <w:bCs/>
                <w:iCs/>
              </w:rPr>
              <w:t>12 lica</w:t>
            </w:r>
          </w:p>
          <w:p w:rsidR="00335349" w:rsidRPr="001F0A61" w:rsidRDefault="00335349" w:rsidP="007E0870">
            <w:pPr>
              <w:pStyle w:val="ListParagraph"/>
              <w:numPr>
                <w:ilvl w:val="0"/>
                <w:numId w:val="41"/>
              </w:numPr>
              <w:tabs>
                <w:tab w:val="left" w:pos="180"/>
              </w:tabs>
              <w:spacing w:after="0" w:line="240" w:lineRule="auto"/>
              <w:ind w:left="12" w:firstLine="0"/>
              <w:jc w:val="both"/>
              <w:rPr>
                <w:rFonts w:cstheme="minorHAnsi"/>
                <w:bCs/>
                <w:iCs/>
              </w:rPr>
            </w:pPr>
            <w:r w:rsidRPr="001F0A61">
              <w:rPr>
                <w:rFonts w:cstheme="minorHAnsi"/>
                <w:bCs/>
                <w:iCs/>
              </w:rPr>
              <w:t>Procjene, studije i baze podataka: 3</w:t>
            </w:r>
          </w:p>
        </w:tc>
        <w:tc>
          <w:tcPr>
            <w:tcW w:w="2202" w:type="dxa"/>
          </w:tcPr>
          <w:p w:rsidR="001F59C2" w:rsidRPr="001F0A61" w:rsidRDefault="00793733" w:rsidP="007E0870">
            <w:pPr>
              <w:pStyle w:val="ListParagraph"/>
              <w:numPr>
                <w:ilvl w:val="0"/>
                <w:numId w:val="42"/>
              </w:numPr>
              <w:tabs>
                <w:tab w:val="left" w:pos="156"/>
              </w:tabs>
              <w:spacing w:after="0" w:line="240" w:lineRule="auto"/>
              <w:ind w:left="0" w:firstLine="0"/>
              <w:jc w:val="both"/>
              <w:rPr>
                <w:rFonts w:cstheme="minorHAnsi"/>
                <w:bCs/>
                <w:iCs/>
              </w:rPr>
            </w:pPr>
            <w:r w:rsidRPr="001F0A61">
              <w:rPr>
                <w:rFonts w:cstheme="minorHAnsi"/>
                <w:bCs/>
                <w:iCs/>
              </w:rPr>
              <w:t xml:space="preserve">Obuka: </w:t>
            </w:r>
            <w:r w:rsidR="00F52215">
              <w:rPr>
                <w:rFonts w:cstheme="minorHAnsi"/>
                <w:bCs/>
                <w:iCs/>
              </w:rPr>
              <w:t>2</w:t>
            </w:r>
            <w:r w:rsidRPr="001F0A61">
              <w:rPr>
                <w:rFonts w:cstheme="minorHAnsi"/>
                <w:bCs/>
                <w:iCs/>
              </w:rPr>
              <w:t xml:space="preserve">+ </w:t>
            </w:r>
            <w:r w:rsidR="00F52215">
              <w:rPr>
                <w:rFonts w:cstheme="minorHAnsi"/>
                <w:bCs/>
                <w:iCs/>
              </w:rPr>
              <w:t>24</w:t>
            </w:r>
            <w:r w:rsidRPr="001F0A61">
              <w:rPr>
                <w:rFonts w:cstheme="minorHAnsi"/>
                <w:bCs/>
                <w:iCs/>
              </w:rPr>
              <w:t>lica</w:t>
            </w:r>
          </w:p>
          <w:p w:rsidR="00335349" w:rsidRPr="001F0A61" w:rsidRDefault="00335349" w:rsidP="007E0870">
            <w:pPr>
              <w:pStyle w:val="ListParagraph"/>
              <w:numPr>
                <w:ilvl w:val="0"/>
                <w:numId w:val="42"/>
              </w:numPr>
              <w:tabs>
                <w:tab w:val="left" w:pos="156"/>
              </w:tabs>
              <w:spacing w:after="0" w:line="240" w:lineRule="auto"/>
              <w:ind w:left="0" w:firstLine="0"/>
              <w:jc w:val="both"/>
              <w:rPr>
                <w:rFonts w:cstheme="minorHAnsi"/>
                <w:bCs/>
                <w:iCs/>
              </w:rPr>
            </w:pPr>
            <w:r w:rsidRPr="001F0A61">
              <w:rPr>
                <w:rFonts w:cstheme="minorHAnsi"/>
                <w:bCs/>
                <w:iCs/>
              </w:rPr>
              <w:t xml:space="preserve">Procjene, studije i baze podataka: </w:t>
            </w:r>
            <w:r w:rsidR="00F52215">
              <w:rPr>
                <w:rFonts w:cstheme="minorHAnsi"/>
                <w:bCs/>
                <w:iCs/>
              </w:rPr>
              <w:t>5</w:t>
            </w:r>
          </w:p>
        </w:tc>
      </w:tr>
      <w:tr w:rsidR="00354AAB" w:rsidRPr="00715DA3" w:rsidTr="00005A68">
        <w:tc>
          <w:tcPr>
            <w:tcW w:w="1569" w:type="dxa"/>
          </w:tcPr>
          <w:p w:rsidR="00354AAB" w:rsidRPr="0042772A" w:rsidRDefault="001F0A61" w:rsidP="001A778A">
            <w:pPr>
              <w:jc w:val="both"/>
              <w:rPr>
                <w:rFonts w:cstheme="minorHAnsi"/>
                <w:b/>
                <w:i/>
              </w:rPr>
            </w:pPr>
            <w:r>
              <w:rPr>
                <w:rFonts w:cstheme="minorHAnsi"/>
                <w:b/>
                <w:i/>
              </w:rPr>
              <w:t>L</w:t>
            </w:r>
            <w:r w:rsidR="00354AAB" w:rsidRPr="0042772A">
              <w:rPr>
                <w:rFonts w:cstheme="minorHAnsi"/>
                <w:b/>
                <w:i/>
              </w:rPr>
              <w:t xml:space="preserve">OC 2: </w:t>
            </w:r>
            <w:r w:rsidR="00354AAB" w:rsidRPr="00536B72">
              <w:rPr>
                <w:rFonts w:cstheme="minorHAnsi"/>
                <w:b/>
                <w:i/>
              </w:rPr>
              <w:t>Efikasno i koordinisano upravljanje rizicima na lokalnom nivou</w:t>
            </w:r>
          </w:p>
        </w:tc>
        <w:tc>
          <w:tcPr>
            <w:tcW w:w="2207" w:type="dxa"/>
          </w:tcPr>
          <w:p w:rsidR="00354AAB" w:rsidRPr="0042772A" w:rsidRDefault="00354AAB" w:rsidP="001A778A">
            <w:pPr>
              <w:jc w:val="both"/>
              <w:rPr>
                <w:rFonts w:cstheme="minorHAnsi"/>
                <w:bCs/>
                <w:iCs/>
              </w:rPr>
            </w:pPr>
            <w:r>
              <w:rPr>
                <w:rFonts w:cstheme="minorHAnsi"/>
                <w:bCs/>
                <w:i/>
                <w:iCs/>
              </w:rPr>
              <w:t>Broj aktivnosti za poboljšano lokalno upravljanje rizicima</w:t>
            </w:r>
          </w:p>
        </w:tc>
        <w:tc>
          <w:tcPr>
            <w:tcW w:w="1355" w:type="dxa"/>
          </w:tcPr>
          <w:p w:rsidR="00354AAB" w:rsidRDefault="00354AAB" w:rsidP="001A778A">
            <w:pPr>
              <w:jc w:val="center"/>
              <w:rPr>
                <w:rFonts w:cstheme="minorHAnsi"/>
                <w:bCs/>
                <w:iCs/>
              </w:rPr>
            </w:pPr>
            <w:r>
              <w:rPr>
                <w:rFonts w:cstheme="minorHAnsi"/>
                <w:bCs/>
                <w:iCs/>
              </w:rPr>
              <w:t>0</w:t>
            </w:r>
          </w:p>
          <w:p w:rsidR="00354AAB" w:rsidRDefault="00354AAB" w:rsidP="001A778A">
            <w:pPr>
              <w:jc w:val="center"/>
              <w:rPr>
                <w:rFonts w:cstheme="minorHAnsi"/>
                <w:bCs/>
                <w:iCs/>
              </w:rPr>
            </w:pPr>
          </w:p>
          <w:p w:rsidR="00354AAB" w:rsidRDefault="00354AAB" w:rsidP="001A778A">
            <w:pPr>
              <w:jc w:val="center"/>
              <w:rPr>
                <w:rFonts w:cstheme="minorHAnsi"/>
                <w:bCs/>
                <w:iCs/>
              </w:rPr>
            </w:pPr>
            <w:r>
              <w:rPr>
                <w:rFonts w:cstheme="minorHAnsi"/>
                <w:bCs/>
                <w:iCs/>
              </w:rPr>
              <w:t>0</w:t>
            </w:r>
          </w:p>
          <w:p w:rsidR="00354AAB" w:rsidRDefault="00354AAB" w:rsidP="001A778A">
            <w:pPr>
              <w:jc w:val="center"/>
              <w:rPr>
                <w:rFonts w:cstheme="minorHAnsi"/>
                <w:bCs/>
                <w:iCs/>
              </w:rPr>
            </w:pPr>
          </w:p>
          <w:p w:rsidR="00354AAB" w:rsidRDefault="00354AAB" w:rsidP="001A778A">
            <w:pPr>
              <w:jc w:val="center"/>
              <w:rPr>
                <w:rFonts w:cstheme="minorHAnsi"/>
                <w:bCs/>
                <w:iCs/>
              </w:rPr>
            </w:pPr>
            <w:r>
              <w:rPr>
                <w:rFonts w:cstheme="minorHAnsi"/>
                <w:bCs/>
                <w:iCs/>
              </w:rPr>
              <w:t>0</w:t>
            </w:r>
          </w:p>
          <w:p w:rsidR="00354AAB" w:rsidRDefault="00354AAB" w:rsidP="001A778A">
            <w:pPr>
              <w:jc w:val="center"/>
              <w:rPr>
                <w:rFonts w:cstheme="minorHAnsi"/>
                <w:bCs/>
                <w:iCs/>
              </w:rPr>
            </w:pPr>
          </w:p>
          <w:p w:rsidR="00354AAB" w:rsidRDefault="00354AAB" w:rsidP="001A778A">
            <w:pPr>
              <w:jc w:val="center"/>
              <w:rPr>
                <w:rFonts w:cstheme="minorHAnsi"/>
                <w:bCs/>
                <w:iCs/>
              </w:rPr>
            </w:pPr>
          </w:p>
          <w:p w:rsidR="00354AAB" w:rsidRDefault="00354AAB" w:rsidP="001A778A">
            <w:pPr>
              <w:jc w:val="center"/>
              <w:rPr>
                <w:rFonts w:cstheme="minorHAnsi"/>
                <w:bCs/>
                <w:iCs/>
              </w:rPr>
            </w:pPr>
            <w:r>
              <w:rPr>
                <w:rFonts w:cstheme="minorHAnsi"/>
                <w:bCs/>
                <w:iCs/>
              </w:rPr>
              <w:t>0</w:t>
            </w:r>
          </w:p>
          <w:p w:rsidR="008E5BD5" w:rsidRDefault="008E5BD5" w:rsidP="001A778A">
            <w:pPr>
              <w:jc w:val="center"/>
              <w:rPr>
                <w:rFonts w:cstheme="minorHAnsi"/>
                <w:bCs/>
                <w:iCs/>
              </w:rPr>
            </w:pPr>
          </w:p>
          <w:p w:rsidR="00354AAB" w:rsidRDefault="00354AAB" w:rsidP="001A778A">
            <w:pPr>
              <w:jc w:val="center"/>
              <w:rPr>
                <w:rFonts w:cstheme="minorHAnsi"/>
                <w:bCs/>
                <w:iCs/>
              </w:rPr>
            </w:pPr>
            <w:r>
              <w:rPr>
                <w:rFonts w:cstheme="minorHAnsi"/>
                <w:bCs/>
                <w:iCs/>
              </w:rPr>
              <w:t>0</w:t>
            </w:r>
          </w:p>
          <w:p w:rsidR="008E5BD5" w:rsidRDefault="008E5BD5" w:rsidP="001A778A">
            <w:pPr>
              <w:jc w:val="center"/>
              <w:rPr>
                <w:rFonts w:cstheme="minorHAnsi"/>
                <w:bCs/>
                <w:iCs/>
              </w:rPr>
            </w:pPr>
          </w:p>
          <w:p w:rsidR="008E5BD5" w:rsidRDefault="008E5BD5" w:rsidP="001A778A">
            <w:pPr>
              <w:jc w:val="center"/>
              <w:rPr>
                <w:rFonts w:cstheme="minorHAnsi"/>
                <w:bCs/>
                <w:iCs/>
              </w:rPr>
            </w:pPr>
          </w:p>
          <w:p w:rsidR="00354AAB" w:rsidRPr="0042772A" w:rsidRDefault="008E5BD5" w:rsidP="008E5BD5">
            <w:pPr>
              <w:jc w:val="center"/>
              <w:rPr>
                <w:rFonts w:cstheme="minorHAnsi"/>
                <w:bCs/>
                <w:iCs/>
              </w:rPr>
            </w:pPr>
            <w:r>
              <w:rPr>
                <w:rFonts w:cstheme="minorHAnsi"/>
                <w:bCs/>
                <w:iCs/>
              </w:rPr>
              <w:t>0</w:t>
            </w:r>
          </w:p>
        </w:tc>
        <w:tc>
          <w:tcPr>
            <w:tcW w:w="2202" w:type="dxa"/>
          </w:tcPr>
          <w:p w:rsidR="00354AAB" w:rsidRPr="00354AAB" w:rsidRDefault="001A778A" w:rsidP="007E0870">
            <w:pPr>
              <w:pStyle w:val="ListParagraph"/>
              <w:numPr>
                <w:ilvl w:val="0"/>
                <w:numId w:val="40"/>
              </w:numPr>
              <w:tabs>
                <w:tab w:val="left" w:pos="204"/>
                <w:tab w:val="left" w:pos="282"/>
              </w:tabs>
              <w:spacing w:after="0" w:line="240" w:lineRule="auto"/>
              <w:ind w:left="0" w:firstLine="0"/>
              <w:jc w:val="both"/>
              <w:rPr>
                <w:rFonts w:cstheme="minorHAnsi"/>
                <w:bCs/>
                <w:iCs/>
              </w:rPr>
            </w:pPr>
            <w:r>
              <w:rPr>
                <w:rFonts w:cstheme="minorHAnsi"/>
                <w:bCs/>
                <w:iCs/>
              </w:rPr>
              <w:t>P</w:t>
            </w:r>
            <w:r w:rsidR="00354AAB" w:rsidRPr="00354AAB">
              <w:rPr>
                <w:rFonts w:cstheme="minorHAnsi"/>
                <w:bCs/>
                <w:iCs/>
              </w:rPr>
              <w:t>romotivni događaji: 3</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Edukacija i obuke: 10 + 180 lica</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Informativne i promotivne kampanje: 4</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Forum: 1</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Vodič, uputstva, materijali i studija: 5</w:t>
            </w:r>
          </w:p>
        </w:tc>
        <w:tc>
          <w:tcPr>
            <w:tcW w:w="2202" w:type="dxa"/>
          </w:tcPr>
          <w:p w:rsidR="00354AAB" w:rsidRPr="00354AAB" w:rsidRDefault="001A778A" w:rsidP="007E0870">
            <w:pPr>
              <w:pStyle w:val="ListParagraph"/>
              <w:numPr>
                <w:ilvl w:val="0"/>
                <w:numId w:val="40"/>
              </w:numPr>
              <w:tabs>
                <w:tab w:val="left" w:pos="204"/>
                <w:tab w:val="left" w:pos="282"/>
              </w:tabs>
              <w:spacing w:after="0" w:line="240" w:lineRule="auto"/>
              <w:ind w:left="0" w:firstLine="0"/>
              <w:jc w:val="both"/>
              <w:rPr>
                <w:rFonts w:cstheme="minorHAnsi"/>
                <w:bCs/>
                <w:iCs/>
              </w:rPr>
            </w:pPr>
            <w:r>
              <w:rPr>
                <w:rFonts w:cstheme="minorHAnsi"/>
                <w:bCs/>
                <w:iCs/>
              </w:rPr>
              <w:t>P</w:t>
            </w:r>
            <w:r w:rsidR="00354AAB" w:rsidRPr="00354AAB">
              <w:rPr>
                <w:rFonts w:cstheme="minorHAnsi"/>
                <w:bCs/>
                <w:iCs/>
              </w:rPr>
              <w:t xml:space="preserve">romotivni događaji: </w:t>
            </w:r>
            <w:r w:rsidR="00F52215">
              <w:rPr>
                <w:rFonts w:cstheme="minorHAnsi"/>
                <w:bCs/>
                <w:iCs/>
              </w:rPr>
              <w:t>7</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 xml:space="preserve">Edukacija i obuke: </w:t>
            </w:r>
            <w:r w:rsidR="00F52215">
              <w:rPr>
                <w:rFonts w:cstheme="minorHAnsi"/>
                <w:bCs/>
                <w:iCs/>
              </w:rPr>
              <w:t>22</w:t>
            </w:r>
            <w:r w:rsidRPr="00354AAB">
              <w:rPr>
                <w:rFonts w:cstheme="minorHAnsi"/>
                <w:bCs/>
                <w:iCs/>
              </w:rPr>
              <w:t xml:space="preserve">+ </w:t>
            </w:r>
            <w:r w:rsidR="00F52215">
              <w:rPr>
                <w:rFonts w:cstheme="minorHAnsi"/>
                <w:bCs/>
                <w:iCs/>
              </w:rPr>
              <w:t>432</w:t>
            </w:r>
            <w:r w:rsidRPr="00354AAB">
              <w:rPr>
                <w:rFonts w:cstheme="minorHAnsi"/>
                <w:bCs/>
                <w:iCs/>
              </w:rPr>
              <w:t>lica</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 xml:space="preserve">Informativne i promotivne kampanje: </w:t>
            </w:r>
            <w:r w:rsidR="00F52215">
              <w:rPr>
                <w:rFonts w:cstheme="minorHAnsi"/>
                <w:bCs/>
                <w:iCs/>
              </w:rPr>
              <w:t>8</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 xml:space="preserve">Forum: </w:t>
            </w:r>
            <w:r w:rsidR="00F52215">
              <w:rPr>
                <w:rFonts w:cstheme="minorHAnsi"/>
                <w:bCs/>
                <w:iCs/>
              </w:rPr>
              <w:t>4</w:t>
            </w:r>
          </w:p>
          <w:p w:rsid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 xml:space="preserve">Vodič, uputstva, materijali i studija: </w:t>
            </w:r>
            <w:r w:rsidR="00A21125">
              <w:rPr>
                <w:rFonts w:cstheme="minorHAnsi"/>
                <w:bCs/>
                <w:iCs/>
              </w:rPr>
              <w:t>13</w:t>
            </w:r>
          </w:p>
          <w:p w:rsidR="00354AAB" w:rsidRPr="00354AAB" w:rsidRDefault="00354AAB" w:rsidP="007E0870">
            <w:pPr>
              <w:pStyle w:val="ListParagraph"/>
              <w:numPr>
                <w:ilvl w:val="0"/>
                <w:numId w:val="40"/>
              </w:numPr>
              <w:tabs>
                <w:tab w:val="left" w:pos="204"/>
                <w:tab w:val="left" w:pos="282"/>
              </w:tabs>
              <w:spacing w:after="0" w:line="240" w:lineRule="auto"/>
              <w:ind w:left="0" w:firstLine="0"/>
              <w:jc w:val="both"/>
              <w:rPr>
                <w:rFonts w:cstheme="minorHAnsi"/>
                <w:bCs/>
                <w:iCs/>
              </w:rPr>
            </w:pPr>
            <w:r w:rsidRPr="00354AAB">
              <w:rPr>
                <w:rFonts w:cstheme="minorHAnsi"/>
                <w:bCs/>
                <w:iCs/>
              </w:rPr>
              <w:t>Digitalna platforma</w:t>
            </w:r>
            <w:r w:rsidR="00D5209E">
              <w:rPr>
                <w:rFonts w:cstheme="minorHAnsi"/>
                <w:bCs/>
                <w:iCs/>
              </w:rPr>
              <w:t xml:space="preserve"> – </w:t>
            </w:r>
            <w:r w:rsidRPr="00354AAB">
              <w:rPr>
                <w:rFonts w:cstheme="minorHAnsi"/>
                <w:bCs/>
                <w:iCs/>
              </w:rPr>
              <w:t xml:space="preserve">aplikacija: </w:t>
            </w:r>
            <w:r>
              <w:rPr>
                <w:rFonts w:cstheme="minorHAnsi"/>
                <w:bCs/>
                <w:iCs/>
              </w:rPr>
              <w:t>1</w:t>
            </w:r>
          </w:p>
        </w:tc>
      </w:tr>
      <w:tr w:rsidR="00354AAB" w:rsidRPr="0042772A" w:rsidTr="00005A68">
        <w:tc>
          <w:tcPr>
            <w:tcW w:w="1569" w:type="dxa"/>
          </w:tcPr>
          <w:p w:rsidR="00354AAB" w:rsidRPr="0042772A" w:rsidRDefault="001F0A61" w:rsidP="001A778A">
            <w:pPr>
              <w:jc w:val="both"/>
              <w:rPr>
                <w:rFonts w:cstheme="minorHAnsi"/>
                <w:b/>
                <w:i/>
              </w:rPr>
            </w:pPr>
            <w:r>
              <w:rPr>
                <w:rFonts w:cstheme="minorHAnsi"/>
                <w:b/>
                <w:i/>
              </w:rPr>
              <w:t>L</w:t>
            </w:r>
            <w:r w:rsidR="00354AAB" w:rsidRPr="0042772A">
              <w:rPr>
                <w:rFonts w:cstheme="minorHAnsi"/>
                <w:b/>
                <w:i/>
              </w:rPr>
              <w:t xml:space="preserve">OC 3: </w:t>
            </w:r>
            <w:r w:rsidR="00354AAB" w:rsidRPr="00536B72">
              <w:rPr>
                <w:rFonts w:cstheme="minorHAnsi"/>
                <w:b/>
                <w:i/>
              </w:rPr>
              <w:t xml:space="preserve">Ulaganje u smanjenje rizika od katastrofa radi povećanja otpornosti </w:t>
            </w:r>
            <w:r w:rsidR="00354AAB" w:rsidRPr="00536B72">
              <w:rPr>
                <w:rFonts w:cstheme="minorHAnsi"/>
                <w:b/>
                <w:i/>
              </w:rPr>
              <w:lastRenderedPageBreak/>
              <w:t>Podgorice</w:t>
            </w:r>
          </w:p>
        </w:tc>
        <w:tc>
          <w:tcPr>
            <w:tcW w:w="2207" w:type="dxa"/>
          </w:tcPr>
          <w:p w:rsidR="00354AAB" w:rsidRPr="00FA0EC0" w:rsidRDefault="00FA0EC0" w:rsidP="001A778A">
            <w:pPr>
              <w:jc w:val="both"/>
              <w:rPr>
                <w:rFonts w:cstheme="minorHAnsi"/>
                <w:bCs/>
                <w:i/>
              </w:rPr>
            </w:pPr>
            <w:r w:rsidRPr="00FA0EC0">
              <w:rPr>
                <w:rFonts w:cstheme="minorHAnsi"/>
                <w:bCs/>
                <w:i/>
              </w:rPr>
              <w:lastRenderedPageBreak/>
              <w:t>Broj realizovanih strukturnih i nestruktur</w:t>
            </w:r>
            <w:r w:rsidR="00D5209E">
              <w:rPr>
                <w:rFonts w:cstheme="minorHAnsi"/>
                <w:bCs/>
                <w:i/>
              </w:rPr>
              <w:t>ira</w:t>
            </w:r>
            <w:r w:rsidRPr="00FA0EC0">
              <w:rPr>
                <w:rFonts w:cstheme="minorHAnsi"/>
                <w:bCs/>
                <w:i/>
              </w:rPr>
              <w:t>nih projekata za smanjenje rizika</w:t>
            </w:r>
          </w:p>
        </w:tc>
        <w:tc>
          <w:tcPr>
            <w:tcW w:w="1355" w:type="dxa"/>
          </w:tcPr>
          <w:p w:rsidR="00354AAB" w:rsidRDefault="00FA0EC0" w:rsidP="001A778A">
            <w:pPr>
              <w:jc w:val="center"/>
              <w:rPr>
                <w:rFonts w:cstheme="minorHAnsi"/>
                <w:bCs/>
                <w:iCs/>
              </w:rPr>
            </w:pPr>
            <w:r>
              <w:rPr>
                <w:rFonts w:cstheme="minorHAnsi"/>
                <w:bCs/>
                <w:iCs/>
              </w:rPr>
              <w:t>0</w:t>
            </w:r>
          </w:p>
          <w:p w:rsidR="00FA0EC0" w:rsidRDefault="00FA0EC0" w:rsidP="001A778A">
            <w:pPr>
              <w:jc w:val="center"/>
              <w:rPr>
                <w:rFonts w:cstheme="minorHAnsi"/>
                <w:bCs/>
                <w:iCs/>
              </w:rPr>
            </w:pPr>
          </w:p>
          <w:p w:rsidR="00FA0EC0" w:rsidRDefault="00FA0EC0" w:rsidP="001A778A">
            <w:pPr>
              <w:jc w:val="center"/>
              <w:rPr>
                <w:rFonts w:cstheme="minorHAnsi"/>
                <w:bCs/>
                <w:iCs/>
              </w:rPr>
            </w:pPr>
            <w:r>
              <w:rPr>
                <w:rFonts w:cstheme="minorHAnsi"/>
                <w:bCs/>
                <w:iCs/>
              </w:rPr>
              <w:t>0</w:t>
            </w:r>
          </w:p>
          <w:p w:rsidR="00426E33" w:rsidRDefault="00426E33" w:rsidP="001A778A">
            <w:pPr>
              <w:jc w:val="center"/>
              <w:rPr>
                <w:rFonts w:cstheme="minorHAnsi"/>
                <w:bCs/>
                <w:iCs/>
              </w:rPr>
            </w:pPr>
          </w:p>
          <w:p w:rsidR="00426E33" w:rsidRDefault="00426E33" w:rsidP="001A778A">
            <w:pPr>
              <w:jc w:val="center"/>
              <w:rPr>
                <w:rFonts w:cstheme="minorHAnsi"/>
                <w:bCs/>
                <w:iCs/>
              </w:rPr>
            </w:pPr>
            <w:r>
              <w:rPr>
                <w:rFonts w:cstheme="minorHAnsi"/>
                <w:bCs/>
                <w:iCs/>
              </w:rPr>
              <w:t>0</w:t>
            </w:r>
          </w:p>
          <w:p w:rsidR="009C2445" w:rsidRDefault="009C2445" w:rsidP="001A778A">
            <w:pPr>
              <w:jc w:val="center"/>
              <w:rPr>
                <w:rFonts w:cstheme="minorHAnsi"/>
                <w:bCs/>
                <w:iCs/>
              </w:rPr>
            </w:pPr>
          </w:p>
          <w:p w:rsidR="00426E33" w:rsidRDefault="00426E33" w:rsidP="001A778A">
            <w:pPr>
              <w:jc w:val="center"/>
              <w:rPr>
                <w:rFonts w:cstheme="minorHAnsi"/>
                <w:bCs/>
                <w:iCs/>
              </w:rPr>
            </w:pPr>
            <w:r>
              <w:rPr>
                <w:rFonts w:cstheme="minorHAnsi"/>
                <w:bCs/>
                <w:iCs/>
              </w:rPr>
              <w:t>0</w:t>
            </w:r>
          </w:p>
          <w:p w:rsidR="00426E33" w:rsidRDefault="00426E33" w:rsidP="001A778A">
            <w:pPr>
              <w:jc w:val="center"/>
              <w:rPr>
                <w:rFonts w:cstheme="minorHAnsi"/>
                <w:bCs/>
                <w:iCs/>
              </w:rPr>
            </w:pPr>
            <w:r>
              <w:rPr>
                <w:rFonts w:cstheme="minorHAnsi"/>
                <w:bCs/>
                <w:iCs/>
              </w:rPr>
              <w:lastRenderedPageBreak/>
              <w:t>0</w:t>
            </w:r>
          </w:p>
          <w:p w:rsidR="009C2445" w:rsidRDefault="009C2445" w:rsidP="001A778A">
            <w:pPr>
              <w:jc w:val="center"/>
              <w:rPr>
                <w:rFonts w:cstheme="minorHAnsi"/>
                <w:bCs/>
                <w:iCs/>
              </w:rPr>
            </w:pPr>
          </w:p>
          <w:p w:rsidR="009C2445" w:rsidRDefault="009C2445" w:rsidP="001A778A">
            <w:pPr>
              <w:jc w:val="center"/>
              <w:rPr>
                <w:rFonts w:cstheme="minorHAnsi"/>
                <w:bCs/>
                <w:iCs/>
              </w:rPr>
            </w:pPr>
            <w:r>
              <w:rPr>
                <w:rFonts w:cstheme="minorHAnsi"/>
                <w:bCs/>
                <w:iCs/>
              </w:rPr>
              <w:t>31</w:t>
            </w:r>
          </w:p>
          <w:p w:rsidR="00FA0EC0" w:rsidRPr="0042772A" w:rsidRDefault="00FA0EC0" w:rsidP="00426E33">
            <w:pPr>
              <w:rPr>
                <w:rFonts w:cstheme="minorHAnsi"/>
                <w:bCs/>
                <w:iCs/>
              </w:rPr>
            </w:pPr>
          </w:p>
        </w:tc>
        <w:tc>
          <w:tcPr>
            <w:tcW w:w="2202" w:type="dxa"/>
          </w:tcPr>
          <w:p w:rsidR="00354AAB" w:rsidRDefault="00FA0EC0" w:rsidP="007E0870">
            <w:pPr>
              <w:pStyle w:val="ListParagraph"/>
              <w:numPr>
                <w:ilvl w:val="0"/>
                <w:numId w:val="40"/>
              </w:numPr>
              <w:tabs>
                <w:tab w:val="left" w:pos="180"/>
              </w:tabs>
              <w:spacing w:after="0" w:line="240" w:lineRule="auto"/>
              <w:ind w:left="0" w:hanging="18"/>
              <w:jc w:val="both"/>
              <w:rPr>
                <w:rFonts w:cstheme="minorHAnsi"/>
                <w:bCs/>
                <w:iCs/>
              </w:rPr>
            </w:pPr>
            <w:r w:rsidRPr="00FA0EC0">
              <w:rPr>
                <w:rFonts w:cstheme="minorHAnsi"/>
                <w:bCs/>
                <w:iCs/>
              </w:rPr>
              <w:lastRenderedPageBreak/>
              <w:t>Strukturne mjere: 12</w:t>
            </w:r>
          </w:p>
          <w:p w:rsidR="00FA0EC0" w:rsidRDefault="00A21125" w:rsidP="007E0870">
            <w:pPr>
              <w:pStyle w:val="ListParagraph"/>
              <w:numPr>
                <w:ilvl w:val="0"/>
                <w:numId w:val="40"/>
              </w:numPr>
              <w:tabs>
                <w:tab w:val="left" w:pos="180"/>
              </w:tabs>
              <w:spacing w:after="0" w:line="240" w:lineRule="auto"/>
              <w:ind w:left="0" w:hanging="18"/>
              <w:jc w:val="both"/>
              <w:rPr>
                <w:rFonts w:cstheme="minorHAnsi"/>
                <w:bCs/>
                <w:iCs/>
              </w:rPr>
            </w:pPr>
            <w:r>
              <w:rPr>
                <w:rFonts w:cstheme="minorHAnsi"/>
                <w:bCs/>
                <w:iCs/>
              </w:rPr>
              <w:t xml:space="preserve">Nestrukturne </w:t>
            </w:r>
            <w:r w:rsidR="00FA0EC0">
              <w:rPr>
                <w:rFonts w:cstheme="minorHAnsi"/>
                <w:bCs/>
                <w:iCs/>
              </w:rPr>
              <w:t>mjere: 5</w:t>
            </w:r>
          </w:p>
          <w:p w:rsidR="00FA0EC0" w:rsidRDefault="00FA0EC0" w:rsidP="007E0870">
            <w:pPr>
              <w:pStyle w:val="ListParagraph"/>
              <w:numPr>
                <w:ilvl w:val="0"/>
                <w:numId w:val="40"/>
              </w:numPr>
              <w:tabs>
                <w:tab w:val="left" w:pos="180"/>
              </w:tabs>
              <w:spacing w:after="0" w:line="240" w:lineRule="auto"/>
              <w:ind w:left="0" w:hanging="18"/>
              <w:jc w:val="both"/>
              <w:rPr>
                <w:rFonts w:cstheme="minorHAnsi"/>
                <w:bCs/>
                <w:iCs/>
              </w:rPr>
            </w:pPr>
            <w:r>
              <w:rPr>
                <w:rFonts w:cstheme="minorHAnsi"/>
                <w:bCs/>
                <w:iCs/>
              </w:rPr>
              <w:t>Informativne kampanje: 2</w:t>
            </w:r>
          </w:p>
          <w:p w:rsidR="00FA0EC0" w:rsidRDefault="00FA0EC0" w:rsidP="007E0870">
            <w:pPr>
              <w:pStyle w:val="ListParagraph"/>
              <w:numPr>
                <w:ilvl w:val="0"/>
                <w:numId w:val="40"/>
              </w:numPr>
              <w:tabs>
                <w:tab w:val="left" w:pos="180"/>
              </w:tabs>
              <w:spacing w:after="0" w:line="240" w:lineRule="auto"/>
              <w:ind w:left="0" w:hanging="18"/>
              <w:jc w:val="both"/>
              <w:rPr>
                <w:rFonts w:cstheme="minorHAnsi"/>
                <w:bCs/>
                <w:iCs/>
              </w:rPr>
            </w:pPr>
            <w:r>
              <w:rPr>
                <w:rFonts w:cstheme="minorHAnsi"/>
                <w:bCs/>
                <w:iCs/>
              </w:rPr>
              <w:lastRenderedPageBreak/>
              <w:t>Građani: 100</w:t>
            </w:r>
          </w:p>
          <w:p w:rsidR="00FA0EC0" w:rsidRPr="001A778A" w:rsidRDefault="00FA0EC0" w:rsidP="007E0870">
            <w:pPr>
              <w:pStyle w:val="ListParagraph"/>
              <w:numPr>
                <w:ilvl w:val="0"/>
                <w:numId w:val="40"/>
              </w:numPr>
              <w:tabs>
                <w:tab w:val="left" w:pos="180"/>
              </w:tabs>
              <w:spacing w:after="0" w:line="240" w:lineRule="auto"/>
              <w:ind w:left="0" w:hanging="18"/>
              <w:jc w:val="both"/>
              <w:rPr>
                <w:rFonts w:cstheme="minorHAnsi"/>
                <w:bCs/>
                <w:iCs/>
              </w:rPr>
            </w:pPr>
            <w:r>
              <w:rPr>
                <w:rFonts w:cstheme="minorHAnsi"/>
                <w:bCs/>
                <w:iCs/>
              </w:rPr>
              <w:t>Informativne table/znaci: 120</w:t>
            </w:r>
          </w:p>
        </w:tc>
        <w:tc>
          <w:tcPr>
            <w:tcW w:w="2202" w:type="dxa"/>
          </w:tcPr>
          <w:p w:rsidR="00FA0EC0" w:rsidRDefault="00FA0EC0" w:rsidP="007E0870">
            <w:pPr>
              <w:pStyle w:val="ListParagraph"/>
              <w:numPr>
                <w:ilvl w:val="0"/>
                <w:numId w:val="40"/>
              </w:numPr>
              <w:tabs>
                <w:tab w:val="left" w:pos="180"/>
              </w:tabs>
              <w:spacing w:after="0" w:line="240" w:lineRule="auto"/>
              <w:ind w:left="0" w:hanging="18"/>
              <w:jc w:val="both"/>
              <w:rPr>
                <w:rFonts w:cstheme="minorHAnsi"/>
                <w:bCs/>
                <w:iCs/>
              </w:rPr>
            </w:pPr>
            <w:r w:rsidRPr="00FA0EC0">
              <w:rPr>
                <w:rFonts w:cstheme="minorHAnsi"/>
                <w:bCs/>
                <w:iCs/>
              </w:rPr>
              <w:lastRenderedPageBreak/>
              <w:t xml:space="preserve">Strukturne mjere: </w:t>
            </w:r>
            <w:r w:rsidR="00F52215">
              <w:rPr>
                <w:rFonts w:cstheme="minorHAnsi"/>
                <w:bCs/>
                <w:iCs/>
              </w:rPr>
              <w:t>25</w:t>
            </w:r>
          </w:p>
          <w:p w:rsidR="00FA0EC0" w:rsidRDefault="00A21125" w:rsidP="007E0870">
            <w:pPr>
              <w:pStyle w:val="ListParagraph"/>
              <w:numPr>
                <w:ilvl w:val="0"/>
                <w:numId w:val="40"/>
              </w:numPr>
              <w:tabs>
                <w:tab w:val="left" w:pos="180"/>
              </w:tabs>
              <w:spacing w:after="0" w:line="240" w:lineRule="auto"/>
              <w:ind w:left="0" w:hanging="18"/>
              <w:jc w:val="both"/>
              <w:rPr>
                <w:rFonts w:cstheme="minorHAnsi"/>
                <w:bCs/>
                <w:iCs/>
              </w:rPr>
            </w:pPr>
            <w:r>
              <w:rPr>
                <w:rFonts w:cstheme="minorHAnsi"/>
                <w:bCs/>
                <w:iCs/>
              </w:rPr>
              <w:t xml:space="preserve">Nestrukturne </w:t>
            </w:r>
            <w:r w:rsidR="00FA0EC0">
              <w:rPr>
                <w:rFonts w:cstheme="minorHAnsi"/>
                <w:bCs/>
                <w:iCs/>
              </w:rPr>
              <w:t xml:space="preserve">mjere: </w:t>
            </w:r>
            <w:r w:rsidR="00F52215">
              <w:rPr>
                <w:rFonts w:cstheme="minorHAnsi"/>
                <w:bCs/>
                <w:iCs/>
              </w:rPr>
              <w:t>11</w:t>
            </w:r>
          </w:p>
          <w:p w:rsidR="009C2445" w:rsidRDefault="009C2445" w:rsidP="009C2445">
            <w:pPr>
              <w:tabs>
                <w:tab w:val="left" w:pos="180"/>
              </w:tabs>
              <w:jc w:val="both"/>
              <w:rPr>
                <w:rFonts w:cstheme="minorHAnsi"/>
                <w:bCs/>
                <w:iCs/>
              </w:rPr>
            </w:pPr>
          </w:p>
          <w:p w:rsidR="009C2445" w:rsidRDefault="009C2445" w:rsidP="009C2445">
            <w:pPr>
              <w:tabs>
                <w:tab w:val="left" w:pos="180"/>
              </w:tabs>
              <w:jc w:val="both"/>
              <w:rPr>
                <w:rFonts w:cstheme="minorHAnsi"/>
                <w:bCs/>
                <w:iCs/>
              </w:rPr>
            </w:pPr>
          </w:p>
          <w:p w:rsidR="009C2445" w:rsidRDefault="009C2445" w:rsidP="009C2445">
            <w:pPr>
              <w:tabs>
                <w:tab w:val="left" w:pos="180"/>
              </w:tabs>
              <w:jc w:val="both"/>
              <w:rPr>
                <w:rFonts w:cstheme="minorHAnsi"/>
                <w:bCs/>
                <w:iCs/>
              </w:rPr>
            </w:pPr>
          </w:p>
          <w:p w:rsidR="009C2445" w:rsidRDefault="009C2445" w:rsidP="009C2445">
            <w:pPr>
              <w:tabs>
                <w:tab w:val="left" w:pos="180"/>
              </w:tabs>
              <w:jc w:val="both"/>
              <w:rPr>
                <w:rFonts w:cstheme="minorHAnsi"/>
                <w:bCs/>
                <w:iCs/>
              </w:rPr>
            </w:pPr>
          </w:p>
          <w:p w:rsidR="009C2445" w:rsidRPr="009C2445" w:rsidRDefault="009C2445" w:rsidP="009C2445">
            <w:pPr>
              <w:tabs>
                <w:tab w:val="left" w:pos="180"/>
              </w:tabs>
              <w:jc w:val="both"/>
              <w:rPr>
                <w:rFonts w:cstheme="minorHAnsi"/>
                <w:bCs/>
                <w:iCs/>
              </w:rPr>
            </w:pPr>
          </w:p>
          <w:p w:rsidR="00354AAB" w:rsidRPr="009C2445" w:rsidRDefault="00FA0EC0" w:rsidP="009C2445">
            <w:pPr>
              <w:pStyle w:val="ListParagraph"/>
              <w:numPr>
                <w:ilvl w:val="0"/>
                <w:numId w:val="40"/>
              </w:numPr>
              <w:tabs>
                <w:tab w:val="left" w:pos="180"/>
              </w:tabs>
              <w:spacing w:after="0" w:line="240" w:lineRule="auto"/>
              <w:ind w:left="0" w:hanging="18"/>
              <w:jc w:val="both"/>
              <w:rPr>
                <w:rFonts w:cstheme="minorHAnsi"/>
                <w:bCs/>
                <w:iCs/>
              </w:rPr>
            </w:pPr>
            <w:r>
              <w:rPr>
                <w:rFonts w:cstheme="minorHAnsi"/>
                <w:bCs/>
                <w:iCs/>
              </w:rPr>
              <w:t xml:space="preserve">Vatrogasna vozila/cisterne: </w:t>
            </w:r>
            <w:r w:rsidR="009C2445">
              <w:rPr>
                <w:rFonts w:cstheme="minorHAnsi"/>
                <w:bCs/>
                <w:iCs/>
              </w:rPr>
              <w:t>35</w:t>
            </w:r>
          </w:p>
        </w:tc>
      </w:tr>
      <w:tr w:rsidR="00354AAB" w:rsidRPr="0042772A" w:rsidTr="00005A68">
        <w:tc>
          <w:tcPr>
            <w:tcW w:w="1569" w:type="dxa"/>
          </w:tcPr>
          <w:p w:rsidR="00354AAB" w:rsidRPr="0042772A" w:rsidRDefault="001F0A61" w:rsidP="001A778A">
            <w:pPr>
              <w:jc w:val="both"/>
              <w:rPr>
                <w:rFonts w:cstheme="minorHAnsi"/>
                <w:b/>
                <w:i/>
              </w:rPr>
            </w:pPr>
            <w:r>
              <w:rPr>
                <w:rFonts w:cstheme="minorHAnsi"/>
                <w:b/>
                <w:i/>
              </w:rPr>
              <w:lastRenderedPageBreak/>
              <w:t>L</w:t>
            </w:r>
            <w:r w:rsidR="00354AAB" w:rsidRPr="0042772A">
              <w:rPr>
                <w:rFonts w:cstheme="minorHAnsi"/>
                <w:b/>
                <w:i/>
              </w:rPr>
              <w:t xml:space="preserve">OC 4: </w:t>
            </w:r>
            <w:r w:rsidR="00354AAB" w:rsidRPr="00536B72">
              <w:rPr>
                <w:rFonts w:cstheme="minorHAnsi"/>
                <w:b/>
                <w:i/>
              </w:rPr>
              <w:t>Jačanje lokalne pripravnosti i kapaciteta za efikasan odgovor, brzi oporavak i otpornu obnovu (Build Back Better) nakon katastrofa</w:t>
            </w:r>
          </w:p>
        </w:tc>
        <w:tc>
          <w:tcPr>
            <w:tcW w:w="2207" w:type="dxa"/>
          </w:tcPr>
          <w:p w:rsidR="00354AAB" w:rsidRPr="001A778A" w:rsidRDefault="00F92A74" w:rsidP="001A778A">
            <w:pPr>
              <w:jc w:val="both"/>
              <w:rPr>
                <w:rFonts w:cstheme="minorHAnsi"/>
                <w:bCs/>
                <w:i/>
              </w:rPr>
            </w:pPr>
            <w:r w:rsidRPr="001A778A">
              <w:rPr>
                <w:rFonts w:cstheme="minorHAnsi"/>
                <w:bCs/>
                <w:i/>
              </w:rPr>
              <w:t>Broj obučenih pripadnika/</w:t>
            </w:r>
            <w:r w:rsidR="00D5209E">
              <w:rPr>
                <w:rFonts w:cstheme="minorHAnsi"/>
                <w:bCs/>
                <w:i/>
              </w:rPr>
              <w:t>pripadni</w:t>
            </w:r>
            <w:r w:rsidRPr="001A778A">
              <w:rPr>
                <w:rFonts w:cstheme="minorHAnsi"/>
                <w:bCs/>
                <w:i/>
              </w:rPr>
              <w:t>ca zaštite i spašavanja na lokalnom nivou za efikasan odgovor</w:t>
            </w:r>
          </w:p>
        </w:tc>
        <w:tc>
          <w:tcPr>
            <w:tcW w:w="1355" w:type="dxa"/>
          </w:tcPr>
          <w:p w:rsidR="00F92A74" w:rsidRDefault="00F92A74" w:rsidP="001A778A">
            <w:pPr>
              <w:jc w:val="center"/>
              <w:rPr>
                <w:rFonts w:cstheme="minorHAnsi"/>
                <w:bCs/>
                <w:iCs/>
              </w:rPr>
            </w:pPr>
            <w:r>
              <w:rPr>
                <w:rFonts w:cstheme="minorHAnsi"/>
                <w:bCs/>
                <w:iCs/>
              </w:rPr>
              <w:t>0</w:t>
            </w:r>
          </w:p>
          <w:p w:rsidR="00F92A74" w:rsidRDefault="00F92A74" w:rsidP="001A778A">
            <w:pPr>
              <w:jc w:val="center"/>
              <w:rPr>
                <w:rFonts w:cstheme="minorHAnsi"/>
                <w:bCs/>
                <w:iCs/>
              </w:rPr>
            </w:pPr>
          </w:p>
          <w:p w:rsidR="00354AAB" w:rsidRDefault="00E452C9" w:rsidP="001A778A">
            <w:pPr>
              <w:jc w:val="center"/>
              <w:rPr>
                <w:rFonts w:cstheme="minorHAnsi"/>
                <w:bCs/>
                <w:iCs/>
              </w:rPr>
            </w:pPr>
            <w:r>
              <w:rPr>
                <w:rFonts w:cstheme="minorHAnsi"/>
                <w:bCs/>
                <w:iCs/>
              </w:rPr>
              <w:t>6</w:t>
            </w:r>
          </w:p>
          <w:p w:rsidR="00F92A74" w:rsidRDefault="00F92A74" w:rsidP="001A778A">
            <w:pPr>
              <w:jc w:val="center"/>
              <w:rPr>
                <w:rFonts w:cstheme="minorHAnsi"/>
                <w:bCs/>
                <w:iCs/>
              </w:rPr>
            </w:pPr>
          </w:p>
          <w:p w:rsidR="00F92A74" w:rsidRDefault="00F92A74" w:rsidP="001A778A">
            <w:pPr>
              <w:jc w:val="center"/>
              <w:rPr>
                <w:rFonts w:cstheme="minorHAnsi"/>
                <w:bCs/>
                <w:iCs/>
              </w:rPr>
            </w:pPr>
            <w:r>
              <w:rPr>
                <w:rFonts w:cstheme="minorHAnsi"/>
                <w:bCs/>
                <w:iCs/>
              </w:rPr>
              <w:t>0</w:t>
            </w:r>
          </w:p>
          <w:p w:rsidR="00F92A74" w:rsidRDefault="00F92A74" w:rsidP="001A778A">
            <w:pPr>
              <w:jc w:val="center"/>
              <w:rPr>
                <w:rFonts w:cstheme="minorHAnsi"/>
                <w:bCs/>
                <w:iCs/>
              </w:rPr>
            </w:pPr>
          </w:p>
          <w:p w:rsidR="00F92A74" w:rsidRDefault="00F92A74" w:rsidP="00426E33">
            <w:pPr>
              <w:rPr>
                <w:rFonts w:cstheme="minorHAnsi"/>
                <w:bCs/>
                <w:iCs/>
              </w:rPr>
            </w:pPr>
          </w:p>
          <w:p w:rsidR="00F92A74" w:rsidRDefault="00F92A74" w:rsidP="001A778A">
            <w:pPr>
              <w:jc w:val="center"/>
              <w:rPr>
                <w:rFonts w:cstheme="minorHAnsi"/>
                <w:bCs/>
                <w:iCs/>
              </w:rPr>
            </w:pPr>
          </w:p>
          <w:p w:rsidR="00A23DF7" w:rsidRDefault="00A23DF7" w:rsidP="001A778A">
            <w:pPr>
              <w:jc w:val="center"/>
              <w:rPr>
                <w:rFonts w:cstheme="minorHAnsi"/>
                <w:bCs/>
                <w:iCs/>
              </w:rPr>
            </w:pPr>
          </w:p>
          <w:p w:rsidR="00F92A74" w:rsidRDefault="00F92A74" w:rsidP="001A778A">
            <w:pPr>
              <w:jc w:val="center"/>
              <w:rPr>
                <w:rFonts w:cstheme="minorHAnsi"/>
                <w:bCs/>
                <w:iCs/>
              </w:rPr>
            </w:pPr>
            <w:r>
              <w:rPr>
                <w:rFonts w:cstheme="minorHAnsi"/>
                <w:bCs/>
                <w:iCs/>
              </w:rPr>
              <w:t>0</w:t>
            </w:r>
          </w:p>
          <w:p w:rsidR="00F92A74" w:rsidRDefault="00F92A74" w:rsidP="001A778A">
            <w:pPr>
              <w:jc w:val="center"/>
              <w:rPr>
                <w:rFonts w:cstheme="minorHAnsi"/>
                <w:bCs/>
                <w:iCs/>
              </w:rPr>
            </w:pPr>
          </w:p>
          <w:p w:rsidR="00F92A74" w:rsidRPr="0042772A" w:rsidRDefault="00F92A74" w:rsidP="001A778A">
            <w:pPr>
              <w:jc w:val="center"/>
              <w:rPr>
                <w:rFonts w:cstheme="minorHAnsi"/>
                <w:bCs/>
                <w:iCs/>
              </w:rPr>
            </w:pPr>
            <w:r>
              <w:rPr>
                <w:rFonts w:cstheme="minorHAnsi"/>
                <w:bCs/>
                <w:iCs/>
              </w:rPr>
              <w:t>0</w:t>
            </w:r>
          </w:p>
        </w:tc>
        <w:tc>
          <w:tcPr>
            <w:tcW w:w="2202" w:type="dxa"/>
          </w:tcPr>
          <w:p w:rsidR="00354AAB"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 xml:space="preserve">Izrađeni planski dokumenti i studije: </w:t>
            </w:r>
            <w:r w:rsidR="00A23DF7">
              <w:rPr>
                <w:rFonts w:cstheme="minorHAnsi"/>
                <w:bCs/>
                <w:iCs/>
              </w:rPr>
              <w:t>2</w:t>
            </w:r>
          </w:p>
          <w:p w:rsidR="00F92A74"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Ažurirani planski dokumenti: 6</w:t>
            </w:r>
          </w:p>
          <w:p w:rsidR="00F92A74"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Obuke i edukacije: 17 + 200 pripadnika/</w:t>
            </w:r>
            <w:r w:rsidR="00D5209E">
              <w:rPr>
                <w:rFonts w:cstheme="minorHAnsi"/>
                <w:bCs/>
                <w:iCs/>
              </w:rPr>
              <w:t>pripadni</w:t>
            </w:r>
            <w:r w:rsidRPr="001A778A">
              <w:rPr>
                <w:rFonts w:cstheme="minorHAnsi"/>
                <w:bCs/>
                <w:iCs/>
              </w:rPr>
              <w:t>ca i 1.000 učesnika/</w:t>
            </w:r>
            <w:r w:rsidR="00D5209E">
              <w:rPr>
                <w:rFonts w:cstheme="minorHAnsi"/>
                <w:bCs/>
                <w:iCs/>
              </w:rPr>
              <w:t>učesni</w:t>
            </w:r>
            <w:r w:rsidRPr="001A778A">
              <w:rPr>
                <w:rFonts w:cstheme="minorHAnsi"/>
                <w:bCs/>
                <w:iCs/>
              </w:rPr>
              <w:t>ca</w:t>
            </w:r>
          </w:p>
          <w:p w:rsidR="00F92A74"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Vježbovne aktivnosti: 10</w:t>
            </w:r>
          </w:p>
          <w:p w:rsidR="00F92A74" w:rsidRPr="0042772A" w:rsidRDefault="00F92A74" w:rsidP="00A23DF7">
            <w:pPr>
              <w:tabs>
                <w:tab w:val="left" w:pos="144"/>
              </w:tabs>
              <w:jc w:val="both"/>
              <w:rPr>
                <w:rFonts w:cstheme="minorHAnsi"/>
                <w:bCs/>
                <w:iCs/>
              </w:rPr>
            </w:pPr>
          </w:p>
        </w:tc>
        <w:tc>
          <w:tcPr>
            <w:tcW w:w="2202" w:type="dxa"/>
          </w:tcPr>
          <w:p w:rsidR="00F92A74"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Izrađeni planski dokumenti</w:t>
            </w:r>
            <w:r w:rsidR="00A23DF7">
              <w:rPr>
                <w:rFonts w:cstheme="minorHAnsi"/>
                <w:bCs/>
                <w:iCs/>
              </w:rPr>
              <w:t xml:space="preserve"> i studije</w:t>
            </w:r>
            <w:r w:rsidRPr="001A778A">
              <w:rPr>
                <w:rFonts w:cstheme="minorHAnsi"/>
                <w:bCs/>
                <w:iCs/>
              </w:rPr>
              <w:t xml:space="preserve">: </w:t>
            </w:r>
            <w:r w:rsidR="00E125B2">
              <w:rPr>
                <w:rFonts w:cstheme="minorHAnsi"/>
                <w:bCs/>
                <w:iCs/>
              </w:rPr>
              <w:t>7</w:t>
            </w:r>
          </w:p>
          <w:p w:rsidR="00F92A74" w:rsidRDefault="00F92A74" w:rsidP="001A778A">
            <w:pPr>
              <w:tabs>
                <w:tab w:val="left" w:pos="144"/>
              </w:tabs>
              <w:ind w:left="6" w:hanging="6"/>
              <w:jc w:val="both"/>
              <w:rPr>
                <w:rFonts w:cstheme="minorHAnsi"/>
                <w:bCs/>
                <w:iCs/>
              </w:rPr>
            </w:pPr>
          </w:p>
          <w:p w:rsidR="00F92A74" w:rsidRDefault="00F92A74" w:rsidP="001A778A">
            <w:pPr>
              <w:tabs>
                <w:tab w:val="left" w:pos="144"/>
              </w:tabs>
              <w:ind w:left="6" w:hanging="6"/>
              <w:jc w:val="both"/>
              <w:rPr>
                <w:rFonts w:cstheme="minorHAnsi"/>
                <w:bCs/>
                <w:iCs/>
              </w:rPr>
            </w:pPr>
          </w:p>
          <w:p w:rsidR="00F92A74"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 xml:space="preserve">Obuke i edukacije: </w:t>
            </w:r>
            <w:r w:rsidR="00F52215">
              <w:rPr>
                <w:rFonts w:cstheme="minorHAnsi"/>
                <w:bCs/>
                <w:iCs/>
              </w:rPr>
              <w:t>41</w:t>
            </w:r>
            <w:r w:rsidRPr="001A778A">
              <w:rPr>
                <w:rFonts w:cstheme="minorHAnsi"/>
                <w:bCs/>
                <w:iCs/>
              </w:rPr>
              <w:t xml:space="preserve">+ </w:t>
            </w:r>
            <w:r w:rsidR="00F52215">
              <w:rPr>
                <w:rFonts w:cstheme="minorHAnsi"/>
                <w:bCs/>
                <w:iCs/>
              </w:rPr>
              <w:t>4</w:t>
            </w:r>
            <w:r w:rsidR="00F52215" w:rsidRPr="001A778A">
              <w:rPr>
                <w:rFonts w:cstheme="minorHAnsi"/>
                <w:bCs/>
                <w:iCs/>
              </w:rPr>
              <w:t xml:space="preserve">00 </w:t>
            </w:r>
            <w:r w:rsidRPr="001A778A">
              <w:rPr>
                <w:rFonts w:cstheme="minorHAnsi"/>
                <w:bCs/>
                <w:iCs/>
              </w:rPr>
              <w:t>pripadnika/</w:t>
            </w:r>
            <w:r w:rsidR="00D5209E">
              <w:rPr>
                <w:rFonts w:cstheme="minorHAnsi"/>
                <w:bCs/>
                <w:iCs/>
              </w:rPr>
              <w:t>pripadni</w:t>
            </w:r>
            <w:r w:rsidRPr="001A778A">
              <w:rPr>
                <w:rFonts w:cstheme="minorHAnsi"/>
                <w:bCs/>
                <w:iCs/>
              </w:rPr>
              <w:t xml:space="preserve">ca i </w:t>
            </w:r>
            <w:r w:rsidR="00F52215">
              <w:rPr>
                <w:rFonts w:cstheme="minorHAnsi"/>
                <w:bCs/>
                <w:iCs/>
              </w:rPr>
              <w:t>2</w:t>
            </w:r>
            <w:r w:rsidRPr="001A778A">
              <w:rPr>
                <w:rFonts w:cstheme="minorHAnsi"/>
                <w:bCs/>
                <w:iCs/>
              </w:rPr>
              <w:t>.200 učesnika/</w:t>
            </w:r>
            <w:r w:rsidR="00D5209E">
              <w:rPr>
                <w:rFonts w:cstheme="minorHAnsi"/>
                <w:bCs/>
                <w:iCs/>
              </w:rPr>
              <w:t>učesni</w:t>
            </w:r>
            <w:r w:rsidRPr="001A778A">
              <w:rPr>
                <w:rFonts w:cstheme="minorHAnsi"/>
                <w:bCs/>
                <w:iCs/>
              </w:rPr>
              <w:t>ca</w:t>
            </w:r>
          </w:p>
          <w:p w:rsidR="00F92A74"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 xml:space="preserve">Vježbovne aktivnosti: </w:t>
            </w:r>
            <w:r w:rsidR="00F52215">
              <w:rPr>
                <w:rFonts w:cstheme="minorHAnsi"/>
                <w:bCs/>
                <w:iCs/>
              </w:rPr>
              <w:t>2</w:t>
            </w:r>
            <w:r w:rsidR="00E125B2">
              <w:rPr>
                <w:rFonts w:cstheme="minorHAnsi"/>
                <w:bCs/>
                <w:iCs/>
              </w:rPr>
              <w:t>3</w:t>
            </w:r>
          </w:p>
          <w:p w:rsidR="00F92A74" w:rsidRPr="001A778A" w:rsidRDefault="00F92A74" w:rsidP="007E0870">
            <w:pPr>
              <w:pStyle w:val="ListParagraph"/>
              <w:numPr>
                <w:ilvl w:val="0"/>
                <w:numId w:val="43"/>
              </w:numPr>
              <w:tabs>
                <w:tab w:val="left" w:pos="144"/>
              </w:tabs>
              <w:spacing w:after="0" w:line="240" w:lineRule="auto"/>
              <w:ind w:left="6" w:hanging="6"/>
              <w:jc w:val="both"/>
              <w:rPr>
                <w:rFonts w:cstheme="minorHAnsi"/>
                <w:bCs/>
                <w:iCs/>
              </w:rPr>
            </w:pPr>
            <w:r w:rsidRPr="001A778A">
              <w:rPr>
                <w:rFonts w:cstheme="minorHAnsi"/>
                <w:bCs/>
                <w:iCs/>
              </w:rPr>
              <w:t xml:space="preserve">Domaćinstva: </w:t>
            </w:r>
            <w:r w:rsidR="00F27189">
              <w:rPr>
                <w:rFonts w:cstheme="minorHAnsi"/>
                <w:bCs/>
                <w:iCs/>
              </w:rPr>
              <w:t>2</w:t>
            </w:r>
            <w:r w:rsidRPr="001A778A">
              <w:rPr>
                <w:rFonts w:cstheme="minorHAnsi"/>
                <w:bCs/>
                <w:iCs/>
              </w:rPr>
              <w:t>00</w:t>
            </w:r>
          </w:p>
        </w:tc>
      </w:tr>
      <w:bookmarkEnd w:id="25"/>
    </w:tbl>
    <w:p w:rsidR="00756306" w:rsidRDefault="00756306" w:rsidP="0042772A">
      <w:pPr>
        <w:spacing w:after="0" w:line="240" w:lineRule="auto"/>
        <w:jc w:val="both"/>
        <w:rPr>
          <w:rFonts w:ascii="OpenSans-LightItalic" w:hAnsi="OpenSans-LightItalic" w:cs="OpenSans-LightItalic"/>
          <w:i/>
          <w:iCs/>
        </w:rPr>
      </w:pPr>
    </w:p>
    <w:p w:rsidR="00842CFB" w:rsidRDefault="00756306" w:rsidP="00756306">
      <w:pPr>
        <w:spacing w:after="0" w:line="240" w:lineRule="auto"/>
        <w:jc w:val="center"/>
        <w:rPr>
          <w:rFonts w:ascii="OpenSans-LightItalic" w:hAnsi="OpenSans-LightItalic" w:cs="OpenSans-LightItalic"/>
          <w:b/>
          <w:bCs/>
          <w:i/>
          <w:iCs/>
        </w:rPr>
      </w:pPr>
      <w:r w:rsidRPr="00756306">
        <w:rPr>
          <w:rFonts w:ascii="OpenSans-LightItalic" w:hAnsi="OpenSans-LightItalic" w:cs="OpenSans-LightItalic"/>
          <w:b/>
          <w:bCs/>
          <w:i/>
          <w:iCs/>
        </w:rPr>
        <w:t xml:space="preserve">Tabela </w:t>
      </w:r>
      <w:r w:rsidR="00661B5D">
        <w:rPr>
          <w:rFonts w:ascii="OpenSans-LightItalic" w:hAnsi="OpenSans-LightItalic" w:cs="OpenSans-LightItalic"/>
          <w:b/>
          <w:bCs/>
          <w:i/>
          <w:iCs/>
        </w:rPr>
        <w:t>12</w:t>
      </w:r>
      <w:r w:rsidR="00D5209E">
        <w:rPr>
          <w:rFonts w:ascii="OpenSans-LightItalic" w:hAnsi="OpenSans-LightItalic" w:cs="OpenSans-LightItalic"/>
          <w:b/>
          <w:bCs/>
          <w:i/>
          <w:iCs/>
        </w:rPr>
        <w:t>–</w:t>
      </w:r>
      <w:r w:rsidRPr="00756306">
        <w:rPr>
          <w:rFonts w:ascii="OpenSans-LightItalic" w:hAnsi="OpenSans-LightItalic" w:cs="OpenSans-LightItalic"/>
          <w:b/>
          <w:bCs/>
          <w:i/>
          <w:iCs/>
        </w:rPr>
        <w:t>Metodologija obračuna indikatora</w:t>
      </w:r>
    </w:p>
    <w:p w:rsidR="00DA6AFC" w:rsidRDefault="00DA6AFC" w:rsidP="00756306">
      <w:pPr>
        <w:spacing w:after="0" w:line="240" w:lineRule="auto"/>
        <w:jc w:val="center"/>
        <w:rPr>
          <w:rFonts w:ascii="OpenSans-LightItalic" w:hAnsi="OpenSans-LightItalic" w:cs="OpenSans-LightItalic"/>
          <w:b/>
          <w:bCs/>
          <w:i/>
          <w:iCs/>
        </w:rPr>
      </w:pPr>
    </w:p>
    <w:tbl>
      <w:tblPr>
        <w:tblStyle w:val="TableGrid"/>
        <w:tblW w:w="9535" w:type="dxa"/>
        <w:tblLook w:val="04A0"/>
      </w:tblPr>
      <w:tblGrid>
        <w:gridCol w:w="2605"/>
        <w:gridCol w:w="6930"/>
      </w:tblGrid>
      <w:tr w:rsidR="00DA6AFC" w:rsidTr="000D4DA7">
        <w:tc>
          <w:tcPr>
            <w:tcW w:w="2605" w:type="dxa"/>
          </w:tcPr>
          <w:p w:rsidR="00DA6AFC" w:rsidRDefault="00DA6AFC" w:rsidP="00DA6AFC">
            <w:pPr>
              <w:jc w:val="both"/>
              <w:rPr>
                <w:rFonts w:cstheme="minorHAnsi"/>
                <w:b/>
                <w:bCs/>
                <w:i/>
              </w:rPr>
            </w:pPr>
            <w:r>
              <w:rPr>
                <w:rFonts w:cstheme="minorHAnsi"/>
                <w:b/>
                <w:bCs/>
                <w:i/>
              </w:rPr>
              <w:t>Naziv indikatora</w:t>
            </w:r>
          </w:p>
        </w:tc>
        <w:tc>
          <w:tcPr>
            <w:tcW w:w="6930" w:type="dxa"/>
          </w:tcPr>
          <w:p w:rsidR="00DA6AFC" w:rsidRDefault="00DA6AFC" w:rsidP="00DA6AFC">
            <w:pPr>
              <w:jc w:val="both"/>
              <w:rPr>
                <w:rFonts w:cstheme="minorHAnsi"/>
                <w:b/>
                <w:bCs/>
                <w:i/>
              </w:rPr>
            </w:pPr>
            <w:r w:rsidRPr="00DA6AFC">
              <w:rPr>
                <w:rFonts w:cstheme="minorHAnsi"/>
                <w:b/>
                <w:bCs/>
                <w:i/>
              </w:rPr>
              <w:t>Broj sprovedenih preventivnih aktivnosti za bolje predviđanje</w:t>
            </w:r>
          </w:p>
        </w:tc>
      </w:tr>
      <w:tr w:rsidR="00DA6AFC" w:rsidTr="000D4DA7">
        <w:tc>
          <w:tcPr>
            <w:tcW w:w="2605" w:type="dxa"/>
          </w:tcPr>
          <w:p w:rsidR="00DA6AFC" w:rsidRDefault="00DA6AFC" w:rsidP="00DA6AFC">
            <w:pPr>
              <w:jc w:val="both"/>
              <w:rPr>
                <w:rFonts w:cstheme="minorHAnsi"/>
                <w:b/>
                <w:bCs/>
                <w:i/>
              </w:rPr>
            </w:pPr>
            <w:r>
              <w:rPr>
                <w:rFonts w:cstheme="minorHAnsi"/>
                <w:b/>
                <w:bCs/>
                <w:i/>
              </w:rPr>
              <w:t>Lokalni operativni cilj 1</w:t>
            </w:r>
          </w:p>
        </w:tc>
        <w:tc>
          <w:tcPr>
            <w:tcW w:w="6930" w:type="dxa"/>
          </w:tcPr>
          <w:p w:rsidR="00DA6AFC" w:rsidRDefault="00DA6AFC" w:rsidP="00DA6AFC">
            <w:pPr>
              <w:jc w:val="both"/>
              <w:rPr>
                <w:rFonts w:cstheme="minorHAnsi"/>
                <w:b/>
                <w:bCs/>
                <w:i/>
              </w:rPr>
            </w:pPr>
            <w:r w:rsidRPr="00DA6AFC">
              <w:rPr>
                <w:rFonts w:cstheme="minorHAnsi"/>
                <w:b/>
                <w:bCs/>
                <w:i/>
              </w:rPr>
              <w:t>Unaprijeđeno razumijevanje rizika na teritoriji Glavnog grada</w:t>
            </w:r>
          </w:p>
        </w:tc>
      </w:tr>
      <w:tr w:rsidR="00DA6AFC" w:rsidRPr="007546E3" w:rsidTr="000D4DA7">
        <w:tc>
          <w:tcPr>
            <w:tcW w:w="2605" w:type="dxa"/>
          </w:tcPr>
          <w:p w:rsidR="00DA6AFC" w:rsidRDefault="00DA6AFC" w:rsidP="00DA6AFC">
            <w:pPr>
              <w:jc w:val="both"/>
              <w:rPr>
                <w:rFonts w:cstheme="minorHAnsi"/>
                <w:b/>
                <w:bCs/>
                <w:i/>
              </w:rPr>
            </w:pPr>
            <w:r>
              <w:rPr>
                <w:rFonts w:cstheme="minorHAnsi"/>
                <w:b/>
                <w:bCs/>
                <w:i/>
              </w:rPr>
              <w:t>Kratak opis indikatora</w:t>
            </w:r>
          </w:p>
        </w:tc>
        <w:tc>
          <w:tcPr>
            <w:tcW w:w="6930" w:type="dxa"/>
          </w:tcPr>
          <w:p w:rsidR="00DA6AFC" w:rsidRPr="00DA6AFC" w:rsidRDefault="00DA6AFC" w:rsidP="00DA6AFC">
            <w:pPr>
              <w:jc w:val="both"/>
              <w:rPr>
                <w:rFonts w:cstheme="minorHAnsi"/>
                <w:iCs/>
              </w:rPr>
            </w:pPr>
            <w:r w:rsidRPr="00DA6AFC">
              <w:rPr>
                <w:rFonts w:cstheme="minorHAnsi"/>
                <w:iCs/>
              </w:rPr>
              <w:t xml:space="preserve">Poboljšati procjenu rizika, predviđanje i planiranje upravljanja </w:t>
            </w:r>
            <w:r>
              <w:rPr>
                <w:rFonts w:cstheme="minorHAnsi"/>
                <w:iCs/>
              </w:rPr>
              <w:t xml:space="preserve">lokalnim </w:t>
            </w:r>
            <w:r w:rsidRPr="00DA6AFC">
              <w:rPr>
                <w:rFonts w:cstheme="minorHAnsi"/>
                <w:iCs/>
              </w:rPr>
              <w:t>rizicimaod katastrofa kroz sprovođenje preventivnih aktivnosti</w:t>
            </w:r>
          </w:p>
        </w:tc>
      </w:tr>
      <w:tr w:rsidR="00DA6AFC" w:rsidTr="000D4DA7">
        <w:tc>
          <w:tcPr>
            <w:tcW w:w="2605" w:type="dxa"/>
          </w:tcPr>
          <w:p w:rsidR="00DA6AFC" w:rsidRDefault="00DA6AFC" w:rsidP="00DA6AFC">
            <w:pPr>
              <w:jc w:val="both"/>
              <w:rPr>
                <w:rFonts w:cstheme="minorHAnsi"/>
                <w:b/>
                <w:bCs/>
                <w:i/>
              </w:rPr>
            </w:pPr>
            <w:r>
              <w:rPr>
                <w:rFonts w:cstheme="minorHAnsi"/>
                <w:b/>
                <w:bCs/>
                <w:i/>
              </w:rPr>
              <w:t>P</w:t>
            </w:r>
            <w:r w:rsidRPr="00DA6AFC">
              <w:rPr>
                <w:rFonts w:cstheme="minorHAnsi"/>
                <w:b/>
                <w:bCs/>
                <w:i/>
              </w:rPr>
              <w:t>odaci koje je potrebno prikupiti</w:t>
            </w:r>
          </w:p>
        </w:tc>
        <w:tc>
          <w:tcPr>
            <w:tcW w:w="6930" w:type="dxa"/>
          </w:tcPr>
          <w:p w:rsidR="00DA6AFC" w:rsidRDefault="00DA6AFC" w:rsidP="00DA6AFC">
            <w:pPr>
              <w:jc w:val="both"/>
              <w:rPr>
                <w:rFonts w:cstheme="minorHAnsi"/>
                <w:iCs/>
              </w:rPr>
            </w:pPr>
            <w:r>
              <w:rPr>
                <w:rFonts w:cstheme="minorHAnsi"/>
                <w:iCs/>
              </w:rPr>
              <w:t>Podaci o broju:</w:t>
            </w:r>
          </w:p>
          <w:p w:rsidR="00DA6AFC" w:rsidRDefault="00D5209E"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organizovanih obuka;</w:t>
            </w:r>
          </w:p>
          <w:p w:rsidR="00DA6AFC" w:rsidRDefault="00D5209E"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učešća na obukama;</w:t>
            </w:r>
          </w:p>
          <w:p w:rsidR="00DA6AFC" w:rsidRPr="00DA6AFC" w:rsidRDefault="00D5209E"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 xml:space="preserve">izraženih </w:t>
            </w:r>
            <w:r w:rsidR="00DA6AFC">
              <w:rPr>
                <w:rFonts w:cstheme="minorHAnsi"/>
                <w:iCs/>
              </w:rPr>
              <w:t xml:space="preserve">procjena, studija i </w:t>
            </w:r>
            <w:r w:rsidR="00DA6AFC" w:rsidRPr="00DA6AFC">
              <w:rPr>
                <w:rFonts w:cstheme="minorHAnsi"/>
                <w:iCs/>
              </w:rPr>
              <w:t>baze podataka.</w:t>
            </w:r>
          </w:p>
        </w:tc>
      </w:tr>
      <w:tr w:rsidR="00DA6AFC" w:rsidTr="000D4DA7">
        <w:tc>
          <w:tcPr>
            <w:tcW w:w="2605" w:type="dxa"/>
          </w:tcPr>
          <w:p w:rsidR="00DA6AFC" w:rsidRDefault="00DA6AFC" w:rsidP="00DA6AFC">
            <w:pPr>
              <w:jc w:val="both"/>
              <w:rPr>
                <w:rFonts w:cstheme="minorHAnsi"/>
                <w:b/>
                <w:bCs/>
                <w:i/>
              </w:rPr>
            </w:pPr>
            <w:r>
              <w:rPr>
                <w:rFonts w:cstheme="minorHAnsi"/>
                <w:b/>
                <w:bCs/>
                <w:i/>
              </w:rPr>
              <w:t>Izvor podataka</w:t>
            </w:r>
          </w:p>
        </w:tc>
        <w:tc>
          <w:tcPr>
            <w:tcW w:w="6930" w:type="dxa"/>
          </w:tcPr>
          <w:p w:rsidR="00DA6AFC" w:rsidRPr="00DA6AFC" w:rsidRDefault="00DA6AFC" w:rsidP="00DA6AFC">
            <w:pPr>
              <w:jc w:val="both"/>
              <w:rPr>
                <w:rFonts w:cstheme="minorHAnsi"/>
                <w:iCs/>
              </w:rPr>
            </w:pPr>
            <w:r>
              <w:rPr>
                <w:rFonts w:cstheme="minorHAnsi"/>
                <w:iCs/>
              </w:rPr>
              <w:t>Izvještaj o implementaciji Akcionog plana</w:t>
            </w:r>
          </w:p>
        </w:tc>
      </w:tr>
      <w:tr w:rsidR="00DA6AFC" w:rsidTr="000D4DA7">
        <w:tc>
          <w:tcPr>
            <w:tcW w:w="2605" w:type="dxa"/>
          </w:tcPr>
          <w:p w:rsidR="00DA6AFC" w:rsidRDefault="00DA6AFC" w:rsidP="00DA6AFC">
            <w:pPr>
              <w:jc w:val="both"/>
              <w:rPr>
                <w:rFonts w:cstheme="minorHAnsi"/>
                <w:b/>
                <w:bCs/>
                <w:i/>
              </w:rPr>
            </w:pPr>
            <w:r>
              <w:rPr>
                <w:rFonts w:cstheme="minorHAnsi"/>
                <w:b/>
                <w:bCs/>
                <w:i/>
              </w:rPr>
              <w:t xml:space="preserve">Informacije o instituciji </w:t>
            </w:r>
            <w:r w:rsidR="00D5209E">
              <w:rPr>
                <w:rFonts w:cstheme="minorHAnsi"/>
                <w:b/>
                <w:bCs/>
                <w:i/>
              </w:rPr>
              <w:t xml:space="preserve">koja je </w:t>
            </w:r>
            <w:r>
              <w:rPr>
                <w:rFonts w:cstheme="minorHAnsi"/>
                <w:b/>
                <w:bCs/>
                <w:i/>
              </w:rPr>
              <w:t>odgovorn</w:t>
            </w:r>
            <w:r w:rsidR="00D5209E">
              <w:rPr>
                <w:rFonts w:cstheme="minorHAnsi"/>
                <w:b/>
                <w:bCs/>
                <w:i/>
              </w:rPr>
              <w:t>a</w:t>
            </w:r>
            <w:r>
              <w:rPr>
                <w:rFonts w:cstheme="minorHAnsi"/>
                <w:b/>
                <w:bCs/>
                <w:i/>
              </w:rPr>
              <w:t xml:space="preserve"> za prikupljanje podataka</w:t>
            </w:r>
          </w:p>
        </w:tc>
        <w:tc>
          <w:tcPr>
            <w:tcW w:w="6930" w:type="dxa"/>
          </w:tcPr>
          <w:p w:rsidR="00DA6AFC" w:rsidRPr="00DA6AFC" w:rsidRDefault="00DA6AFC" w:rsidP="00DA6AFC">
            <w:pPr>
              <w:jc w:val="both"/>
              <w:rPr>
                <w:rFonts w:cstheme="minorHAnsi"/>
                <w:iCs/>
              </w:rPr>
            </w:pPr>
            <w:r>
              <w:rPr>
                <w:rFonts w:cstheme="minorHAnsi"/>
                <w:iCs/>
              </w:rPr>
              <w:t xml:space="preserve">Glavni grad Podgorica </w:t>
            </w:r>
          </w:p>
        </w:tc>
      </w:tr>
      <w:tr w:rsidR="00DA6AFC" w:rsidTr="000D4DA7">
        <w:tc>
          <w:tcPr>
            <w:tcW w:w="2605" w:type="dxa"/>
          </w:tcPr>
          <w:p w:rsidR="00DA6AFC" w:rsidRDefault="00DA6AFC" w:rsidP="00DA6AFC">
            <w:pPr>
              <w:jc w:val="both"/>
              <w:rPr>
                <w:rFonts w:cstheme="minorHAnsi"/>
                <w:b/>
                <w:bCs/>
                <w:i/>
              </w:rPr>
            </w:pPr>
            <w:r>
              <w:rPr>
                <w:rFonts w:cstheme="minorHAnsi"/>
                <w:b/>
                <w:bCs/>
                <w:i/>
              </w:rPr>
              <w:t>Učestalost prikupljanja podataka</w:t>
            </w:r>
          </w:p>
        </w:tc>
        <w:tc>
          <w:tcPr>
            <w:tcW w:w="6930" w:type="dxa"/>
          </w:tcPr>
          <w:p w:rsidR="00DA6AFC" w:rsidRDefault="00DA6AFC" w:rsidP="00DA6AFC">
            <w:pPr>
              <w:jc w:val="both"/>
              <w:rPr>
                <w:rFonts w:cstheme="minorHAnsi"/>
                <w:iCs/>
              </w:rPr>
            </w:pPr>
            <w:r>
              <w:rPr>
                <w:rFonts w:cstheme="minorHAnsi"/>
                <w:iCs/>
              </w:rPr>
              <w:t>Dva puta, jednom tokom 2028. i jednom tokom 2030. godine</w:t>
            </w:r>
          </w:p>
        </w:tc>
      </w:tr>
      <w:tr w:rsidR="00DA6AFC" w:rsidTr="000D4DA7">
        <w:tc>
          <w:tcPr>
            <w:tcW w:w="2605" w:type="dxa"/>
          </w:tcPr>
          <w:p w:rsidR="00DA6AFC" w:rsidRDefault="00DA6AFC" w:rsidP="00DA6AFC">
            <w:pPr>
              <w:jc w:val="both"/>
              <w:rPr>
                <w:rFonts w:cstheme="minorHAnsi"/>
                <w:b/>
                <w:bCs/>
                <w:i/>
              </w:rPr>
            </w:pPr>
            <w:r>
              <w:rPr>
                <w:rFonts w:cstheme="minorHAnsi"/>
                <w:b/>
                <w:bCs/>
                <w:i/>
              </w:rPr>
              <w:t>Učestalost izvještavanja o vrijednosti indikatora</w:t>
            </w:r>
          </w:p>
        </w:tc>
        <w:tc>
          <w:tcPr>
            <w:tcW w:w="6930" w:type="dxa"/>
          </w:tcPr>
          <w:p w:rsidR="00DA6AFC" w:rsidRDefault="00DA6AFC" w:rsidP="00DA6AFC">
            <w:pPr>
              <w:jc w:val="both"/>
              <w:rPr>
                <w:rFonts w:cstheme="minorHAnsi"/>
                <w:iCs/>
              </w:rPr>
            </w:pPr>
            <w:r>
              <w:rPr>
                <w:rFonts w:cstheme="minorHAnsi"/>
                <w:iCs/>
              </w:rPr>
              <w:t>2028. i 2030. godine</w:t>
            </w:r>
          </w:p>
        </w:tc>
      </w:tr>
      <w:tr w:rsidR="00DA6AFC" w:rsidTr="000D4DA7">
        <w:tc>
          <w:tcPr>
            <w:tcW w:w="2605" w:type="dxa"/>
          </w:tcPr>
          <w:p w:rsidR="00DA6AFC" w:rsidRDefault="00DA6AFC" w:rsidP="00DA6AFC">
            <w:pPr>
              <w:jc w:val="both"/>
              <w:rPr>
                <w:rFonts w:cstheme="minorHAnsi"/>
                <w:b/>
                <w:bCs/>
                <w:i/>
              </w:rPr>
            </w:pPr>
            <w:r>
              <w:rPr>
                <w:rFonts w:cstheme="minorHAnsi"/>
                <w:b/>
                <w:bCs/>
                <w:i/>
              </w:rPr>
              <w:t>Kratak opis metodologije izračunavanja indikatora</w:t>
            </w:r>
          </w:p>
        </w:tc>
        <w:tc>
          <w:tcPr>
            <w:tcW w:w="6930" w:type="dxa"/>
          </w:tcPr>
          <w:p w:rsidR="00DA6AFC" w:rsidRPr="00DA6AFC" w:rsidRDefault="00DA6AFC" w:rsidP="00DA6AFC">
            <w:pPr>
              <w:jc w:val="both"/>
              <w:rPr>
                <w:rFonts w:cstheme="minorHAnsi"/>
                <w:iCs/>
              </w:rPr>
            </w:pPr>
            <w:r w:rsidRPr="00DA6AFC">
              <w:rPr>
                <w:rFonts w:cstheme="minorHAnsi"/>
                <w:iCs/>
              </w:rPr>
              <w:t>Potrebno je analizirati:</w:t>
            </w:r>
          </w:p>
          <w:p w:rsidR="00DA6AFC" w:rsidRDefault="00D5209E"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broj obuka</w:t>
            </w:r>
            <w:r w:rsidRPr="00DA6AFC">
              <w:rPr>
                <w:rFonts w:cstheme="minorHAnsi"/>
                <w:iCs/>
              </w:rPr>
              <w:t>;</w:t>
            </w:r>
          </w:p>
          <w:p w:rsidR="00DA6AFC" w:rsidRPr="00DA6AFC" w:rsidRDefault="00D5209E"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p</w:t>
            </w:r>
            <w:r w:rsidR="00DA6AFC">
              <w:rPr>
                <w:rFonts w:cstheme="minorHAnsi"/>
                <w:iCs/>
              </w:rPr>
              <w:t>ostojanje i izrad</w:t>
            </w:r>
            <w:r>
              <w:rPr>
                <w:rFonts w:cstheme="minorHAnsi"/>
                <w:iCs/>
              </w:rPr>
              <w:t>u</w:t>
            </w:r>
            <w:r w:rsidR="00DA6AFC">
              <w:rPr>
                <w:rFonts w:cstheme="minorHAnsi"/>
                <w:iCs/>
              </w:rPr>
              <w:t xml:space="preserve"> procjene, studija i baze podataka.</w:t>
            </w:r>
          </w:p>
        </w:tc>
      </w:tr>
      <w:tr w:rsidR="00395701" w:rsidTr="000D4DA7">
        <w:tc>
          <w:tcPr>
            <w:tcW w:w="2605" w:type="dxa"/>
          </w:tcPr>
          <w:p w:rsidR="00395701" w:rsidRDefault="00395701" w:rsidP="00DA6AFC">
            <w:pPr>
              <w:jc w:val="both"/>
              <w:rPr>
                <w:rFonts w:cstheme="minorHAnsi"/>
                <w:b/>
                <w:bCs/>
                <w:i/>
              </w:rPr>
            </w:pPr>
            <w:r>
              <w:rPr>
                <w:rFonts w:cstheme="minorHAnsi"/>
                <w:b/>
                <w:bCs/>
                <w:i/>
              </w:rPr>
              <w:t>Informacije o trendu i početnoj vrijednosti</w:t>
            </w:r>
          </w:p>
        </w:tc>
        <w:tc>
          <w:tcPr>
            <w:tcW w:w="6930" w:type="dxa"/>
          </w:tcPr>
          <w:p w:rsidR="00395701" w:rsidRPr="00395701" w:rsidRDefault="00395701" w:rsidP="00395701">
            <w:pPr>
              <w:jc w:val="both"/>
              <w:rPr>
                <w:rFonts w:cstheme="minorHAnsi"/>
                <w:iCs/>
              </w:rPr>
            </w:pPr>
            <w:r w:rsidRPr="00395701">
              <w:rPr>
                <w:rFonts w:cstheme="minorHAnsi"/>
                <w:iCs/>
              </w:rPr>
              <w:t>Početna vrijednost je 0</w:t>
            </w:r>
            <w:r w:rsidR="000D2C26">
              <w:rPr>
                <w:rFonts w:cstheme="minorHAnsi"/>
                <w:iCs/>
              </w:rPr>
              <w:t>,</w:t>
            </w:r>
            <w:r w:rsidRPr="00395701">
              <w:rPr>
                <w:rFonts w:cstheme="minorHAnsi"/>
                <w:iCs/>
              </w:rPr>
              <w:t xml:space="preserve"> jer zvanična evidencija o broju po zadatim</w:t>
            </w:r>
          </w:p>
          <w:p w:rsidR="00395701" w:rsidRPr="00DA6AFC" w:rsidRDefault="00395701" w:rsidP="00395701">
            <w:pPr>
              <w:jc w:val="both"/>
              <w:rPr>
                <w:rFonts w:cstheme="minorHAnsi"/>
                <w:iCs/>
              </w:rPr>
            </w:pPr>
            <w:r w:rsidRPr="00395701">
              <w:rPr>
                <w:rFonts w:cstheme="minorHAnsi"/>
                <w:iCs/>
              </w:rPr>
              <w:t>parametrima ne postoji.</w:t>
            </w:r>
          </w:p>
        </w:tc>
      </w:tr>
      <w:tr w:rsidR="00395701" w:rsidTr="000D4DA7">
        <w:tc>
          <w:tcPr>
            <w:tcW w:w="2605" w:type="dxa"/>
          </w:tcPr>
          <w:p w:rsidR="00395701" w:rsidRDefault="00395701" w:rsidP="00DA6AFC">
            <w:pPr>
              <w:jc w:val="both"/>
              <w:rPr>
                <w:rFonts w:cstheme="minorHAnsi"/>
                <w:b/>
                <w:bCs/>
                <w:i/>
              </w:rPr>
            </w:pPr>
            <w:r>
              <w:rPr>
                <w:rFonts w:cstheme="minorHAnsi"/>
                <w:b/>
                <w:bCs/>
                <w:i/>
              </w:rPr>
              <w:t>Informacije o ciljanim vrij</w:t>
            </w:r>
            <w:r w:rsidR="00335349">
              <w:rPr>
                <w:rFonts w:cstheme="minorHAnsi"/>
                <w:b/>
                <w:bCs/>
                <w:i/>
              </w:rPr>
              <w:t>e</w:t>
            </w:r>
            <w:r>
              <w:rPr>
                <w:rFonts w:cstheme="minorHAnsi"/>
                <w:b/>
                <w:bCs/>
                <w:i/>
              </w:rPr>
              <w:t>dnostima</w:t>
            </w:r>
          </w:p>
        </w:tc>
        <w:tc>
          <w:tcPr>
            <w:tcW w:w="6930" w:type="dxa"/>
          </w:tcPr>
          <w:p w:rsidR="00395701" w:rsidRPr="00335349" w:rsidRDefault="00335349" w:rsidP="00395701">
            <w:pPr>
              <w:jc w:val="both"/>
              <w:rPr>
                <w:rFonts w:cstheme="minorHAnsi"/>
                <w:b/>
                <w:bCs/>
                <w:iCs/>
                <w:u w:val="single"/>
              </w:rPr>
            </w:pPr>
            <w:r w:rsidRPr="00335349">
              <w:rPr>
                <w:rFonts w:cstheme="minorHAnsi"/>
                <w:b/>
                <w:bCs/>
                <w:iCs/>
                <w:u w:val="single"/>
              </w:rPr>
              <w:t>Ciljana vrijednost za 2028</w:t>
            </w:r>
            <w:r w:rsidR="000D2C26">
              <w:rPr>
                <w:rFonts w:cstheme="minorHAnsi"/>
                <w:b/>
                <w:bCs/>
                <w:iCs/>
                <w:u w:val="single"/>
              </w:rPr>
              <w:t>.</w:t>
            </w:r>
            <w:r w:rsidRPr="00335349">
              <w:rPr>
                <w:rFonts w:cstheme="minorHAnsi"/>
                <w:b/>
                <w:bCs/>
                <w:iCs/>
                <w:u w:val="single"/>
              </w:rPr>
              <w:t xml:space="preserve"> god. je broj:</w:t>
            </w:r>
          </w:p>
          <w:p w:rsidR="003353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jedna</w:t>
            </w:r>
            <w:r w:rsidR="00335349">
              <w:rPr>
                <w:rFonts w:cstheme="minorHAnsi"/>
                <w:iCs/>
              </w:rPr>
              <w:t xml:space="preserve"> sprovedena obuka;</w:t>
            </w:r>
          </w:p>
          <w:p w:rsidR="00ED3849" w:rsidRDefault="00ED3849"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12 obučenih lica;</w:t>
            </w:r>
          </w:p>
          <w:p w:rsidR="003353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lastRenderedPageBreak/>
              <w:t>tri</w:t>
            </w:r>
            <w:r w:rsidR="00335349">
              <w:rPr>
                <w:rFonts w:cstheme="minorHAnsi"/>
                <w:iCs/>
              </w:rPr>
              <w:t xml:space="preserve"> izrađene procjene, studija i baze podataka.</w:t>
            </w:r>
          </w:p>
          <w:p w:rsidR="00335349" w:rsidRPr="00335349" w:rsidRDefault="00335349" w:rsidP="00335349">
            <w:pPr>
              <w:jc w:val="both"/>
              <w:rPr>
                <w:rFonts w:cstheme="minorHAnsi"/>
                <w:b/>
                <w:bCs/>
                <w:iCs/>
                <w:u w:val="single"/>
              </w:rPr>
            </w:pPr>
            <w:r w:rsidRPr="00335349">
              <w:rPr>
                <w:rFonts w:cstheme="minorHAnsi"/>
                <w:b/>
                <w:bCs/>
                <w:iCs/>
                <w:u w:val="single"/>
              </w:rPr>
              <w:t>Ciljana vrijednost za 20</w:t>
            </w:r>
            <w:r w:rsidR="00ED3849">
              <w:rPr>
                <w:rFonts w:cstheme="minorHAnsi"/>
                <w:b/>
                <w:bCs/>
                <w:iCs/>
                <w:u w:val="single"/>
              </w:rPr>
              <w:t>30</w:t>
            </w:r>
            <w:r w:rsidR="000D2C26">
              <w:rPr>
                <w:rFonts w:cstheme="minorHAnsi"/>
                <w:b/>
                <w:bCs/>
                <w:iCs/>
                <w:u w:val="single"/>
              </w:rPr>
              <w:t>.</w:t>
            </w:r>
            <w:r w:rsidRPr="00335349">
              <w:rPr>
                <w:rFonts w:cstheme="minorHAnsi"/>
                <w:b/>
                <w:bCs/>
                <w:iCs/>
                <w:u w:val="single"/>
              </w:rPr>
              <w:t xml:space="preserve"> god. je broj:</w:t>
            </w:r>
          </w:p>
          <w:p w:rsidR="003353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jedna</w:t>
            </w:r>
            <w:r w:rsidR="00335349">
              <w:rPr>
                <w:rFonts w:cstheme="minorHAnsi"/>
                <w:iCs/>
              </w:rPr>
              <w:t xml:space="preserve"> sprovedena obuka;</w:t>
            </w:r>
          </w:p>
          <w:p w:rsidR="00ED3849" w:rsidRDefault="00ED3849"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12 obučenih lica;</w:t>
            </w:r>
          </w:p>
          <w:p w:rsidR="00335349" w:rsidRPr="003353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dvije</w:t>
            </w:r>
            <w:r w:rsidR="00335349">
              <w:rPr>
                <w:rFonts w:cstheme="minorHAnsi"/>
                <w:iCs/>
              </w:rPr>
              <w:t xml:space="preserve"> izrađene procjene, studija i baze podataka.</w:t>
            </w:r>
          </w:p>
        </w:tc>
      </w:tr>
    </w:tbl>
    <w:p w:rsidR="00DA6AFC" w:rsidRDefault="00DA6AFC" w:rsidP="00DA6AFC">
      <w:pPr>
        <w:pStyle w:val="Default"/>
        <w:rPr>
          <w:b/>
          <w:bCs/>
          <w:i/>
          <w:iCs/>
          <w:sz w:val="22"/>
          <w:szCs w:val="22"/>
        </w:rPr>
      </w:pPr>
    </w:p>
    <w:tbl>
      <w:tblPr>
        <w:tblStyle w:val="TableGrid"/>
        <w:tblW w:w="9535" w:type="dxa"/>
        <w:tblLook w:val="04A0"/>
      </w:tblPr>
      <w:tblGrid>
        <w:gridCol w:w="2605"/>
        <w:gridCol w:w="6930"/>
      </w:tblGrid>
      <w:tr w:rsidR="00335349" w:rsidRPr="007546E3" w:rsidTr="000F0A55">
        <w:tc>
          <w:tcPr>
            <w:tcW w:w="2605" w:type="dxa"/>
          </w:tcPr>
          <w:p w:rsidR="00335349" w:rsidRDefault="00335349" w:rsidP="006D453F">
            <w:pPr>
              <w:jc w:val="both"/>
              <w:rPr>
                <w:rFonts w:cstheme="minorHAnsi"/>
                <w:b/>
                <w:bCs/>
                <w:i/>
              </w:rPr>
            </w:pPr>
            <w:r>
              <w:rPr>
                <w:rFonts w:cstheme="minorHAnsi"/>
                <w:b/>
                <w:bCs/>
                <w:i/>
              </w:rPr>
              <w:t>Naziv indikatora</w:t>
            </w:r>
          </w:p>
        </w:tc>
        <w:tc>
          <w:tcPr>
            <w:tcW w:w="6930" w:type="dxa"/>
          </w:tcPr>
          <w:p w:rsidR="00335349" w:rsidRDefault="00715DA3" w:rsidP="006D453F">
            <w:pPr>
              <w:jc w:val="both"/>
              <w:rPr>
                <w:rFonts w:cstheme="minorHAnsi"/>
                <w:b/>
                <w:bCs/>
                <w:i/>
              </w:rPr>
            </w:pPr>
            <w:r w:rsidRPr="00715DA3">
              <w:rPr>
                <w:rFonts w:cstheme="minorHAnsi"/>
                <w:b/>
                <w:bCs/>
                <w:i/>
              </w:rPr>
              <w:t xml:space="preserve">Broj </w:t>
            </w:r>
            <w:r w:rsidR="003E11E0">
              <w:rPr>
                <w:rFonts w:cstheme="minorHAnsi"/>
                <w:b/>
                <w:bCs/>
                <w:i/>
              </w:rPr>
              <w:t>različitih edukacija za poboljšano lokalno upravljanje rizicima</w:t>
            </w:r>
          </w:p>
        </w:tc>
      </w:tr>
      <w:tr w:rsidR="00335349" w:rsidTr="000F0A55">
        <w:tc>
          <w:tcPr>
            <w:tcW w:w="2605" w:type="dxa"/>
          </w:tcPr>
          <w:p w:rsidR="00335349" w:rsidRDefault="00335349" w:rsidP="006D453F">
            <w:pPr>
              <w:jc w:val="both"/>
              <w:rPr>
                <w:rFonts w:cstheme="minorHAnsi"/>
                <w:b/>
                <w:bCs/>
                <w:i/>
              </w:rPr>
            </w:pPr>
            <w:r>
              <w:rPr>
                <w:rFonts w:cstheme="minorHAnsi"/>
                <w:b/>
                <w:bCs/>
                <w:i/>
              </w:rPr>
              <w:t>Lokalni operativni cilj 2</w:t>
            </w:r>
          </w:p>
        </w:tc>
        <w:tc>
          <w:tcPr>
            <w:tcW w:w="6930" w:type="dxa"/>
          </w:tcPr>
          <w:p w:rsidR="00335349" w:rsidRDefault="00335349" w:rsidP="006D453F">
            <w:pPr>
              <w:jc w:val="both"/>
              <w:rPr>
                <w:rFonts w:cstheme="minorHAnsi"/>
                <w:b/>
                <w:bCs/>
                <w:i/>
              </w:rPr>
            </w:pPr>
            <w:r w:rsidRPr="00335349">
              <w:rPr>
                <w:rFonts w:cstheme="minorHAnsi"/>
                <w:b/>
                <w:bCs/>
                <w:i/>
              </w:rPr>
              <w:t>Efikasno i koordinisano upravljanje rizicima na lokalnom nivou</w:t>
            </w:r>
          </w:p>
        </w:tc>
      </w:tr>
      <w:tr w:rsidR="00335349" w:rsidRPr="007546E3" w:rsidTr="000F0A55">
        <w:tc>
          <w:tcPr>
            <w:tcW w:w="2605" w:type="dxa"/>
          </w:tcPr>
          <w:p w:rsidR="00335349" w:rsidRDefault="00335349" w:rsidP="006D453F">
            <w:pPr>
              <w:jc w:val="both"/>
              <w:rPr>
                <w:rFonts w:cstheme="minorHAnsi"/>
                <w:b/>
                <w:bCs/>
                <w:i/>
              </w:rPr>
            </w:pPr>
            <w:r>
              <w:rPr>
                <w:rFonts w:cstheme="minorHAnsi"/>
                <w:b/>
                <w:bCs/>
                <w:i/>
              </w:rPr>
              <w:t>Kratak opis indikatora</w:t>
            </w:r>
          </w:p>
        </w:tc>
        <w:tc>
          <w:tcPr>
            <w:tcW w:w="6930" w:type="dxa"/>
          </w:tcPr>
          <w:p w:rsidR="00335349" w:rsidRPr="00DA6AFC" w:rsidRDefault="00715DA3" w:rsidP="00715DA3">
            <w:pPr>
              <w:jc w:val="both"/>
              <w:rPr>
                <w:rFonts w:cstheme="minorHAnsi"/>
                <w:iCs/>
              </w:rPr>
            </w:pPr>
            <w:r w:rsidRPr="00715DA3">
              <w:rPr>
                <w:rFonts w:cstheme="minorHAnsi"/>
                <w:iCs/>
              </w:rPr>
              <w:t>Poboljšati lokalno upravljanje rizicima od katastrofa kroz sprovođenje aktivnosti koje jačaju koordinaciju, planiranje i donošenje odluka zasnovanih na</w:t>
            </w:r>
            <w:r w:rsidR="00905FB1">
              <w:rPr>
                <w:rFonts w:cstheme="minorHAnsi"/>
                <w:iCs/>
              </w:rPr>
              <w:t xml:space="preserve">informacijama o </w:t>
            </w:r>
            <w:r w:rsidRPr="00715DA3">
              <w:rPr>
                <w:rFonts w:cstheme="minorHAnsi"/>
                <w:iCs/>
              </w:rPr>
              <w:t>rizik</w:t>
            </w:r>
            <w:r w:rsidR="000D2C26">
              <w:rPr>
                <w:rFonts w:cstheme="minorHAnsi"/>
                <w:iCs/>
              </w:rPr>
              <w:t>u</w:t>
            </w:r>
            <w:r w:rsidR="000D4DA7">
              <w:rPr>
                <w:rFonts w:cstheme="minorHAnsi"/>
                <w:iCs/>
              </w:rPr>
              <w:t xml:space="preserve"> od katastrofa</w:t>
            </w:r>
            <w:r w:rsidR="000D2C26">
              <w:rPr>
                <w:rFonts w:cstheme="minorHAnsi"/>
                <w:iCs/>
              </w:rPr>
              <w:t>.</w:t>
            </w:r>
          </w:p>
        </w:tc>
      </w:tr>
      <w:tr w:rsidR="00335349" w:rsidTr="000F0A55">
        <w:tc>
          <w:tcPr>
            <w:tcW w:w="2605" w:type="dxa"/>
          </w:tcPr>
          <w:p w:rsidR="00335349" w:rsidRDefault="00335349" w:rsidP="006D453F">
            <w:pPr>
              <w:jc w:val="both"/>
              <w:rPr>
                <w:rFonts w:cstheme="minorHAnsi"/>
                <w:b/>
                <w:bCs/>
                <w:i/>
              </w:rPr>
            </w:pPr>
            <w:r>
              <w:rPr>
                <w:rFonts w:cstheme="minorHAnsi"/>
                <w:b/>
                <w:bCs/>
                <w:i/>
              </w:rPr>
              <w:t>P</w:t>
            </w:r>
            <w:r w:rsidRPr="00DA6AFC">
              <w:rPr>
                <w:rFonts w:cstheme="minorHAnsi"/>
                <w:b/>
                <w:bCs/>
                <w:i/>
              </w:rPr>
              <w:t>odaci koje je potrebno prikupiti</w:t>
            </w:r>
          </w:p>
        </w:tc>
        <w:tc>
          <w:tcPr>
            <w:tcW w:w="6930" w:type="dxa"/>
          </w:tcPr>
          <w:p w:rsidR="00335349" w:rsidRDefault="00335349" w:rsidP="006D453F">
            <w:pPr>
              <w:jc w:val="both"/>
              <w:rPr>
                <w:rFonts w:cstheme="minorHAnsi"/>
                <w:iCs/>
              </w:rPr>
            </w:pPr>
            <w:r>
              <w:rPr>
                <w:rFonts w:cstheme="minorHAnsi"/>
                <w:iCs/>
              </w:rPr>
              <w:t>Podaci o broju:</w:t>
            </w:r>
          </w:p>
          <w:p w:rsidR="00603E82"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promotivnih događaja;</w:t>
            </w:r>
          </w:p>
          <w:p w:rsidR="00603E82"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sprovedenih edukacija;</w:t>
            </w:r>
          </w:p>
          <w:p w:rsidR="00335349"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organizovanih obuka;</w:t>
            </w:r>
          </w:p>
          <w:p w:rsidR="00335349"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učešća na edukacijama i obukama;</w:t>
            </w:r>
          </w:p>
          <w:p w:rsidR="00603E82"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organizovanih informativnih kampanja;</w:t>
            </w:r>
          </w:p>
          <w:p w:rsidR="00603E82"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organizovanih foruma;</w:t>
            </w:r>
          </w:p>
          <w:p w:rsidR="00603E82"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izrađenih vodiča, uputstava i studija:</w:t>
            </w:r>
          </w:p>
          <w:p w:rsidR="00603E82" w:rsidRPr="00603E82"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iz</w:t>
            </w:r>
            <w:r w:rsidR="00603E82">
              <w:rPr>
                <w:rFonts w:cstheme="minorHAnsi"/>
                <w:iCs/>
              </w:rPr>
              <w:t>rađenih digitalnih platformi</w:t>
            </w:r>
            <w:r>
              <w:rPr>
                <w:rFonts w:cstheme="minorHAnsi"/>
                <w:iCs/>
              </w:rPr>
              <w:t xml:space="preserve"> – </w:t>
            </w:r>
            <w:r w:rsidR="00603E82">
              <w:rPr>
                <w:rFonts w:cstheme="minorHAnsi"/>
                <w:iCs/>
              </w:rPr>
              <w:t>aplikacija</w:t>
            </w:r>
            <w:r>
              <w:rPr>
                <w:rFonts w:cstheme="minorHAnsi"/>
                <w:iCs/>
              </w:rPr>
              <w:t>.</w:t>
            </w:r>
          </w:p>
        </w:tc>
      </w:tr>
      <w:tr w:rsidR="00335349" w:rsidTr="000F0A55">
        <w:tc>
          <w:tcPr>
            <w:tcW w:w="2605" w:type="dxa"/>
          </w:tcPr>
          <w:p w:rsidR="00335349" w:rsidRDefault="00335349" w:rsidP="006D453F">
            <w:pPr>
              <w:jc w:val="both"/>
              <w:rPr>
                <w:rFonts w:cstheme="minorHAnsi"/>
                <w:b/>
                <w:bCs/>
                <w:i/>
              </w:rPr>
            </w:pPr>
            <w:r>
              <w:rPr>
                <w:rFonts w:cstheme="minorHAnsi"/>
                <w:b/>
                <w:bCs/>
                <w:i/>
              </w:rPr>
              <w:t>Izvor podataka</w:t>
            </w:r>
          </w:p>
        </w:tc>
        <w:tc>
          <w:tcPr>
            <w:tcW w:w="6930" w:type="dxa"/>
          </w:tcPr>
          <w:p w:rsidR="00335349" w:rsidRPr="00DA6AFC" w:rsidRDefault="00335349" w:rsidP="006D453F">
            <w:pPr>
              <w:jc w:val="both"/>
              <w:rPr>
                <w:rFonts w:cstheme="minorHAnsi"/>
                <w:iCs/>
              </w:rPr>
            </w:pPr>
            <w:r>
              <w:rPr>
                <w:rFonts w:cstheme="minorHAnsi"/>
                <w:iCs/>
              </w:rPr>
              <w:t>Izvještaj o implementaciji Akcionog plana</w:t>
            </w:r>
          </w:p>
        </w:tc>
      </w:tr>
      <w:tr w:rsidR="00335349" w:rsidTr="000F0A55">
        <w:tc>
          <w:tcPr>
            <w:tcW w:w="2605" w:type="dxa"/>
          </w:tcPr>
          <w:p w:rsidR="00335349" w:rsidRDefault="00335349" w:rsidP="006D453F">
            <w:pPr>
              <w:jc w:val="both"/>
              <w:rPr>
                <w:rFonts w:cstheme="minorHAnsi"/>
                <w:b/>
                <w:bCs/>
                <w:i/>
              </w:rPr>
            </w:pPr>
            <w:r>
              <w:rPr>
                <w:rFonts w:cstheme="minorHAnsi"/>
                <w:b/>
                <w:bCs/>
                <w:i/>
              </w:rPr>
              <w:t>Informacije o instituciji odgovornoj za prikupljanje podataka</w:t>
            </w:r>
          </w:p>
        </w:tc>
        <w:tc>
          <w:tcPr>
            <w:tcW w:w="6930" w:type="dxa"/>
          </w:tcPr>
          <w:p w:rsidR="00335349" w:rsidRPr="00DA6AFC" w:rsidRDefault="00335349" w:rsidP="006D453F">
            <w:pPr>
              <w:jc w:val="both"/>
              <w:rPr>
                <w:rFonts w:cstheme="minorHAnsi"/>
                <w:iCs/>
              </w:rPr>
            </w:pPr>
            <w:r>
              <w:rPr>
                <w:rFonts w:cstheme="minorHAnsi"/>
                <w:iCs/>
              </w:rPr>
              <w:t xml:space="preserve">Glavni grad Podgorica </w:t>
            </w:r>
          </w:p>
        </w:tc>
      </w:tr>
      <w:tr w:rsidR="00335349" w:rsidTr="000F0A55">
        <w:tc>
          <w:tcPr>
            <w:tcW w:w="2605" w:type="dxa"/>
          </w:tcPr>
          <w:p w:rsidR="00335349" w:rsidRDefault="00335349" w:rsidP="006D453F">
            <w:pPr>
              <w:jc w:val="both"/>
              <w:rPr>
                <w:rFonts w:cstheme="minorHAnsi"/>
                <w:b/>
                <w:bCs/>
                <w:i/>
              </w:rPr>
            </w:pPr>
            <w:r>
              <w:rPr>
                <w:rFonts w:cstheme="minorHAnsi"/>
                <w:b/>
                <w:bCs/>
                <w:i/>
              </w:rPr>
              <w:t>Učestalost prikupljanja podataka</w:t>
            </w:r>
          </w:p>
        </w:tc>
        <w:tc>
          <w:tcPr>
            <w:tcW w:w="6930" w:type="dxa"/>
          </w:tcPr>
          <w:p w:rsidR="00335349" w:rsidRDefault="00335349" w:rsidP="006D453F">
            <w:pPr>
              <w:jc w:val="both"/>
              <w:rPr>
                <w:rFonts w:cstheme="minorHAnsi"/>
                <w:iCs/>
              </w:rPr>
            </w:pPr>
            <w:r>
              <w:rPr>
                <w:rFonts w:cstheme="minorHAnsi"/>
                <w:iCs/>
              </w:rPr>
              <w:t>Dva puta, jednom tokom 2028. i jednom tokom 2030. godine</w:t>
            </w:r>
          </w:p>
        </w:tc>
      </w:tr>
      <w:tr w:rsidR="00335349" w:rsidTr="000F0A55">
        <w:tc>
          <w:tcPr>
            <w:tcW w:w="2605" w:type="dxa"/>
          </w:tcPr>
          <w:p w:rsidR="00335349" w:rsidRDefault="00335349" w:rsidP="006D453F">
            <w:pPr>
              <w:jc w:val="both"/>
              <w:rPr>
                <w:rFonts w:cstheme="minorHAnsi"/>
                <w:b/>
                <w:bCs/>
                <w:i/>
              </w:rPr>
            </w:pPr>
            <w:r>
              <w:rPr>
                <w:rFonts w:cstheme="minorHAnsi"/>
                <w:b/>
                <w:bCs/>
                <w:i/>
              </w:rPr>
              <w:t>Učestalost izvještavanja o vrijednosti indikatora</w:t>
            </w:r>
          </w:p>
        </w:tc>
        <w:tc>
          <w:tcPr>
            <w:tcW w:w="6930" w:type="dxa"/>
          </w:tcPr>
          <w:p w:rsidR="00335349" w:rsidRDefault="00335349" w:rsidP="006D453F">
            <w:pPr>
              <w:jc w:val="both"/>
              <w:rPr>
                <w:rFonts w:cstheme="minorHAnsi"/>
                <w:iCs/>
              </w:rPr>
            </w:pPr>
            <w:r>
              <w:rPr>
                <w:rFonts w:cstheme="minorHAnsi"/>
                <w:iCs/>
              </w:rPr>
              <w:t>2028. i 2030. godine</w:t>
            </w:r>
          </w:p>
        </w:tc>
      </w:tr>
      <w:tr w:rsidR="00335349" w:rsidTr="000F0A55">
        <w:tc>
          <w:tcPr>
            <w:tcW w:w="2605" w:type="dxa"/>
          </w:tcPr>
          <w:p w:rsidR="00335349" w:rsidRDefault="00335349" w:rsidP="006D453F">
            <w:pPr>
              <w:jc w:val="both"/>
              <w:rPr>
                <w:rFonts w:cstheme="minorHAnsi"/>
                <w:b/>
                <w:bCs/>
                <w:i/>
              </w:rPr>
            </w:pPr>
            <w:r>
              <w:rPr>
                <w:rFonts w:cstheme="minorHAnsi"/>
                <w:b/>
                <w:bCs/>
                <w:i/>
              </w:rPr>
              <w:t>Kratak opis metodologije izračunavanja indikatora</w:t>
            </w:r>
          </w:p>
        </w:tc>
        <w:tc>
          <w:tcPr>
            <w:tcW w:w="6930" w:type="dxa"/>
          </w:tcPr>
          <w:p w:rsidR="00335349" w:rsidRPr="00DA6AFC" w:rsidRDefault="00335349" w:rsidP="006D453F">
            <w:pPr>
              <w:jc w:val="both"/>
              <w:rPr>
                <w:rFonts w:cstheme="minorHAnsi"/>
                <w:iCs/>
              </w:rPr>
            </w:pPr>
            <w:r w:rsidRPr="00DA6AFC">
              <w:rPr>
                <w:rFonts w:cstheme="minorHAnsi"/>
                <w:iCs/>
              </w:rPr>
              <w:t>Potrebno je analizirati:</w:t>
            </w:r>
          </w:p>
          <w:p w:rsidR="00ED3849" w:rsidRPr="00ED3849" w:rsidRDefault="000D2C26" w:rsidP="007E0870">
            <w:pPr>
              <w:pStyle w:val="ListParagraph"/>
              <w:numPr>
                <w:ilvl w:val="0"/>
                <w:numId w:val="39"/>
              </w:numPr>
              <w:tabs>
                <w:tab w:val="left" w:pos="156"/>
              </w:tabs>
              <w:spacing w:after="0" w:line="240" w:lineRule="auto"/>
              <w:ind w:hanging="720"/>
              <w:jc w:val="both"/>
              <w:rPr>
                <w:rFonts w:cstheme="minorHAnsi"/>
                <w:iCs/>
              </w:rPr>
            </w:pPr>
            <w:r w:rsidRPr="00ED3849">
              <w:rPr>
                <w:rFonts w:cstheme="minorHAnsi"/>
                <w:iCs/>
              </w:rPr>
              <w:t>broj organizovanihpromotivnih događaja</w:t>
            </w:r>
            <w:r>
              <w:rPr>
                <w:rFonts w:cstheme="minorHAnsi"/>
                <w:iCs/>
              </w:rPr>
              <w:t>;</w:t>
            </w:r>
          </w:p>
          <w:p w:rsidR="00ED3849" w:rsidRPr="00ED3849" w:rsidRDefault="000D2C26" w:rsidP="007E0870">
            <w:pPr>
              <w:pStyle w:val="ListParagraph"/>
              <w:numPr>
                <w:ilvl w:val="0"/>
                <w:numId w:val="39"/>
              </w:numPr>
              <w:tabs>
                <w:tab w:val="left" w:pos="156"/>
              </w:tabs>
              <w:spacing w:after="0" w:line="240" w:lineRule="auto"/>
              <w:ind w:hanging="720"/>
              <w:jc w:val="both"/>
              <w:rPr>
                <w:rFonts w:cstheme="minorHAnsi"/>
                <w:iCs/>
              </w:rPr>
            </w:pPr>
            <w:r w:rsidRPr="00ED3849">
              <w:rPr>
                <w:rFonts w:cstheme="minorHAnsi"/>
                <w:iCs/>
              </w:rPr>
              <w:t>broj sprovedenih edukacija i obuka</w:t>
            </w:r>
            <w:r>
              <w:rPr>
                <w:rFonts w:cstheme="minorHAnsi"/>
                <w:iCs/>
              </w:rPr>
              <w:t>;</w:t>
            </w:r>
          </w:p>
          <w:p w:rsidR="00ED3849" w:rsidRPr="00ED3849" w:rsidRDefault="000D2C26" w:rsidP="007E0870">
            <w:pPr>
              <w:pStyle w:val="ListParagraph"/>
              <w:numPr>
                <w:ilvl w:val="0"/>
                <w:numId w:val="39"/>
              </w:numPr>
              <w:tabs>
                <w:tab w:val="left" w:pos="156"/>
              </w:tabs>
              <w:spacing w:after="0" w:line="240" w:lineRule="auto"/>
              <w:ind w:hanging="720"/>
              <w:jc w:val="both"/>
              <w:rPr>
                <w:rFonts w:cstheme="minorHAnsi"/>
                <w:iCs/>
              </w:rPr>
            </w:pPr>
            <w:r w:rsidRPr="00ED3849">
              <w:rPr>
                <w:rFonts w:cstheme="minorHAnsi"/>
                <w:iCs/>
              </w:rPr>
              <w:t>broj učesnika/</w:t>
            </w:r>
            <w:r>
              <w:rPr>
                <w:rFonts w:cstheme="minorHAnsi"/>
                <w:iCs/>
              </w:rPr>
              <w:t>učesni</w:t>
            </w:r>
            <w:r w:rsidRPr="00ED3849">
              <w:rPr>
                <w:rFonts w:cstheme="minorHAnsi"/>
                <w:iCs/>
              </w:rPr>
              <w:t>ca</w:t>
            </w:r>
            <w:r>
              <w:rPr>
                <w:rFonts w:cstheme="minorHAnsi"/>
                <w:iCs/>
              </w:rPr>
              <w:t>:</w:t>
            </w:r>
          </w:p>
          <w:p w:rsidR="00ED3849" w:rsidRPr="00ED3849" w:rsidRDefault="000D2C26" w:rsidP="007E0870">
            <w:pPr>
              <w:pStyle w:val="ListParagraph"/>
              <w:numPr>
                <w:ilvl w:val="0"/>
                <w:numId w:val="39"/>
              </w:numPr>
              <w:tabs>
                <w:tab w:val="left" w:pos="156"/>
              </w:tabs>
              <w:spacing w:after="0" w:line="240" w:lineRule="auto"/>
              <w:ind w:hanging="720"/>
              <w:jc w:val="both"/>
              <w:rPr>
                <w:rFonts w:cstheme="minorHAnsi"/>
                <w:iCs/>
              </w:rPr>
            </w:pPr>
            <w:r w:rsidRPr="00ED3849">
              <w:rPr>
                <w:rFonts w:cstheme="minorHAnsi"/>
                <w:iCs/>
              </w:rPr>
              <w:t>broj informativnih i promotivnih kampanja</w:t>
            </w:r>
            <w:r>
              <w:rPr>
                <w:rFonts w:cstheme="minorHAnsi"/>
                <w:iCs/>
              </w:rPr>
              <w:t>;</w:t>
            </w:r>
          </w:p>
          <w:p w:rsidR="00ED3849" w:rsidRPr="00ED3849" w:rsidRDefault="000D2C26" w:rsidP="007E0870">
            <w:pPr>
              <w:pStyle w:val="ListParagraph"/>
              <w:numPr>
                <w:ilvl w:val="0"/>
                <w:numId w:val="39"/>
              </w:numPr>
              <w:tabs>
                <w:tab w:val="left" w:pos="156"/>
              </w:tabs>
              <w:spacing w:after="0" w:line="240" w:lineRule="auto"/>
              <w:ind w:hanging="720"/>
              <w:jc w:val="both"/>
              <w:rPr>
                <w:rFonts w:cstheme="minorHAnsi"/>
                <w:iCs/>
              </w:rPr>
            </w:pPr>
            <w:r w:rsidRPr="00ED3849">
              <w:rPr>
                <w:rFonts w:cstheme="minorHAnsi"/>
                <w:iCs/>
              </w:rPr>
              <w:t>broj organizovanih foruma</w:t>
            </w:r>
            <w:r>
              <w:rPr>
                <w:rFonts w:cstheme="minorHAnsi"/>
                <w:iCs/>
              </w:rPr>
              <w:t>;</w:t>
            </w:r>
          </w:p>
          <w:p w:rsidR="00ED3849" w:rsidRPr="00ED3849" w:rsidRDefault="000D2C26" w:rsidP="007E0870">
            <w:pPr>
              <w:pStyle w:val="ListParagraph"/>
              <w:numPr>
                <w:ilvl w:val="0"/>
                <w:numId w:val="39"/>
              </w:numPr>
              <w:tabs>
                <w:tab w:val="left" w:pos="156"/>
              </w:tabs>
              <w:spacing w:after="0" w:line="240" w:lineRule="auto"/>
              <w:ind w:hanging="720"/>
              <w:jc w:val="both"/>
              <w:rPr>
                <w:rFonts w:cstheme="minorHAnsi"/>
                <w:iCs/>
              </w:rPr>
            </w:pPr>
            <w:r w:rsidRPr="00ED3849">
              <w:rPr>
                <w:rFonts w:cstheme="minorHAnsi"/>
                <w:iCs/>
              </w:rPr>
              <w:t xml:space="preserve">postojanje i izrada vodiča, </w:t>
            </w:r>
            <w:r>
              <w:rPr>
                <w:rFonts w:cstheme="minorHAnsi"/>
                <w:iCs/>
              </w:rPr>
              <w:t xml:space="preserve">materijala, </w:t>
            </w:r>
            <w:r w:rsidRPr="00ED3849">
              <w:rPr>
                <w:rFonts w:cstheme="minorHAnsi"/>
                <w:iCs/>
              </w:rPr>
              <w:t>uputst</w:t>
            </w:r>
            <w:r>
              <w:rPr>
                <w:rFonts w:cstheme="minorHAnsi"/>
                <w:iCs/>
              </w:rPr>
              <w:t>a</w:t>
            </w:r>
            <w:r w:rsidRPr="00ED3849">
              <w:rPr>
                <w:rFonts w:cstheme="minorHAnsi"/>
                <w:iCs/>
              </w:rPr>
              <w:t>va i studija</w:t>
            </w:r>
            <w:r>
              <w:rPr>
                <w:rFonts w:cstheme="minorHAnsi"/>
                <w:iCs/>
              </w:rPr>
              <w:t>;</w:t>
            </w:r>
          </w:p>
          <w:p w:rsidR="00ED3849" w:rsidRPr="003E11E0" w:rsidRDefault="000D2C26" w:rsidP="007E0870">
            <w:pPr>
              <w:pStyle w:val="ListParagraph"/>
              <w:numPr>
                <w:ilvl w:val="0"/>
                <w:numId w:val="39"/>
              </w:numPr>
              <w:tabs>
                <w:tab w:val="left" w:pos="156"/>
              </w:tabs>
              <w:spacing w:after="0" w:line="240" w:lineRule="auto"/>
              <w:ind w:hanging="720"/>
              <w:jc w:val="both"/>
              <w:rPr>
                <w:rFonts w:cstheme="minorHAnsi"/>
                <w:iCs/>
              </w:rPr>
            </w:pPr>
            <w:r w:rsidRPr="00ED3849">
              <w:rPr>
                <w:rFonts w:cstheme="minorHAnsi"/>
                <w:iCs/>
              </w:rPr>
              <w:t xml:space="preserve">postojanje </w:t>
            </w:r>
            <w:r w:rsidR="00ED3849" w:rsidRPr="00ED3849">
              <w:rPr>
                <w:rFonts w:cstheme="minorHAnsi"/>
                <w:iCs/>
              </w:rPr>
              <w:t>i izrada digitalnih platformi/aplikacija</w:t>
            </w:r>
            <w:r>
              <w:rPr>
                <w:rFonts w:cstheme="minorHAnsi"/>
                <w:iCs/>
              </w:rPr>
              <w:t>.</w:t>
            </w:r>
          </w:p>
        </w:tc>
      </w:tr>
      <w:tr w:rsidR="00335349" w:rsidTr="000F0A55">
        <w:tc>
          <w:tcPr>
            <w:tcW w:w="2605" w:type="dxa"/>
          </w:tcPr>
          <w:p w:rsidR="00335349" w:rsidRDefault="00335349" w:rsidP="006D453F">
            <w:pPr>
              <w:jc w:val="both"/>
              <w:rPr>
                <w:rFonts w:cstheme="minorHAnsi"/>
                <w:b/>
                <w:bCs/>
                <w:i/>
              </w:rPr>
            </w:pPr>
            <w:r>
              <w:rPr>
                <w:rFonts w:cstheme="minorHAnsi"/>
                <w:b/>
                <w:bCs/>
                <w:i/>
              </w:rPr>
              <w:t>Informacije o trendu i početnoj vrijednosti</w:t>
            </w:r>
          </w:p>
        </w:tc>
        <w:tc>
          <w:tcPr>
            <w:tcW w:w="6930" w:type="dxa"/>
          </w:tcPr>
          <w:p w:rsidR="00335349" w:rsidRPr="00395701" w:rsidRDefault="00335349" w:rsidP="006D453F">
            <w:pPr>
              <w:jc w:val="both"/>
              <w:rPr>
                <w:rFonts w:cstheme="minorHAnsi"/>
                <w:iCs/>
              </w:rPr>
            </w:pPr>
            <w:r w:rsidRPr="00395701">
              <w:rPr>
                <w:rFonts w:cstheme="minorHAnsi"/>
                <w:iCs/>
              </w:rPr>
              <w:t>Početna vrijednost je 0</w:t>
            </w:r>
            <w:r w:rsidR="000D2C26">
              <w:rPr>
                <w:rFonts w:cstheme="minorHAnsi"/>
                <w:iCs/>
              </w:rPr>
              <w:t>,</w:t>
            </w:r>
            <w:r w:rsidRPr="00395701">
              <w:rPr>
                <w:rFonts w:cstheme="minorHAnsi"/>
                <w:iCs/>
              </w:rPr>
              <w:t xml:space="preserve"> jer zvanična evidencija o broju po zadatim</w:t>
            </w:r>
          </w:p>
          <w:p w:rsidR="00335349" w:rsidRPr="00DA6AFC" w:rsidRDefault="00335349" w:rsidP="006D453F">
            <w:pPr>
              <w:jc w:val="both"/>
              <w:rPr>
                <w:rFonts w:cstheme="minorHAnsi"/>
                <w:iCs/>
              </w:rPr>
            </w:pPr>
            <w:r w:rsidRPr="00395701">
              <w:rPr>
                <w:rFonts w:cstheme="minorHAnsi"/>
                <w:iCs/>
              </w:rPr>
              <w:t>parametrima ne postoji.</w:t>
            </w:r>
          </w:p>
        </w:tc>
      </w:tr>
      <w:tr w:rsidR="00335349" w:rsidTr="000F0A55">
        <w:tc>
          <w:tcPr>
            <w:tcW w:w="2605" w:type="dxa"/>
          </w:tcPr>
          <w:p w:rsidR="00335349" w:rsidRDefault="00335349" w:rsidP="006D453F">
            <w:pPr>
              <w:jc w:val="both"/>
              <w:rPr>
                <w:rFonts w:cstheme="minorHAnsi"/>
                <w:b/>
                <w:bCs/>
                <w:i/>
              </w:rPr>
            </w:pPr>
            <w:r>
              <w:rPr>
                <w:rFonts w:cstheme="minorHAnsi"/>
                <w:b/>
                <w:bCs/>
                <w:i/>
              </w:rPr>
              <w:t>Informacije o ciljanim vrijednostima</w:t>
            </w:r>
          </w:p>
        </w:tc>
        <w:tc>
          <w:tcPr>
            <w:tcW w:w="6930" w:type="dxa"/>
          </w:tcPr>
          <w:p w:rsidR="00335349" w:rsidRPr="00335349" w:rsidRDefault="00335349" w:rsidP="006D453F">
            <w:pPr>
              <w:jc w:val="both"/>
              <w:rPr>
                <w:rFonts w:cstheme="minorHAnsi"/>
                <w:b/>
                <w:bCs/>
                <w:iCs/>
                <w:u w:val="single"/>
              </w:rPr>
            </w:pPr>
            <w:r w:rsidRPr="00335349">
              <w:rPr>
                <w:rFonts w:cstheme="minorHAnsi"/>
                <w:b/>
                <w:bCs/>
                <w:iCs/>
                <w:u w:val="single"/>
              </w:rPr>
              <w:t>Ciljana vrijednost za 2028</w:t>
            </w:r>
            <w:r w:rsidR="000D2C26">
              <w:rPr>
                <w:rFonts w:cstheme="minorHAnsi"/>
                <w:b/>
                <w:bCs/>
                <w:iCs/>
                <w:u w:val="single"/>
              </w:rPr>
              <w:t>.</w:t>
            </w:r>
            <w:r w:rsidRPr="00335349">
              <w:rPr>
                <w:rFonts w:cstheme="minorHAnsi"/>
                <w:b/>
                <w:bCs/>
                <w:iCs/>
                <w:u w:val="single"/>
              </w:rPr>
              <w:t xml:space="preserve"> god. je broj:</w:t>
            </w:r>
          </w:p>
          <w:p w:rsidR="00ED38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tri</w:t>
            </w:r>
            <w:r w:rsidR="00ED3849" w:rsidRPr="00ED3849">
              <w:rPr>
                <w:rFonts w:cstheme="minorHAnsi"/>
                <w:iCs/>
              </w:rPr>
              <w:t>organizovan</w:t>
            </w:r>
            <w:r w:rsidR="00ED3849">
              <w:rPr>
                <w:rFonts w:cstheme="minorHAnsi"/>
                <w:iCs/>
              </w:rPr>
              <w:t>a</w:t>
            </w:r>
            <w:r w:rsidR="00ED3849" w:rsidRPr="00ED3849">
              <w:rPr>
                <w:rFonts w:cstheme="minorHAnsi"/>
                <w:iCs/>
              </w:rPr>
              <w:t xml:space="preserve"> promotivn</w:t>
            </w:r>
            <w:r w:rsidR="00ED3849">
              <w:rPr>
                <w:rFonts w:cstheme="minorHAnsi"/>
                <w:iCs/>
              </w:rPr>
              <w:t>a</w:t>
            </w:r>
            <w:r w:rsidR="00ED3849" w:rsidRPr="00ED3849">
              <w:rPr>
                <w:rFonts w:cstheme="minorHAnsi"/>
                <w:iCs/>
              </w:rPr>
              <w:t xml:space="preserve"> događaja</w:t>
            </w:r>
            <w:r w:rsidR="00ED3849">
              <w:rPr>
                <w:rFonts w:cstheme="minorHAnsi"/>
                <w:iCs/>
              </w:rPr>
              <w:t>;</w:t>
            </w:r>
          </w:p>
          <w:p w:rsidR="00ED3849" w:rsidRDefault="00ED3849"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 xml:space="preserve">10 </w:t>
            </w:r>
            <w:r w:rsidRPr="00ED3849">
              <w:rPr>
                <w:rFonts w:cstheme="minorHAnsi"/>
                <w:iCs/>
              </w:rPr>
              <w:t>sprovedenih edukacija i obuka</w:t>
            </w:r>
            <w:r>
              <w:rPr>
                <w:rFonts w:cstheme="minorHAnsi"/>
                <w:iCs/>
              </w:rPr>
              <w:t>;</w:t>
            </w:r>
          </w:p>
          <w:p w:rsidR="00ED3849" w:rsidRDefault="00ED3849"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180 obučenih lica na edukacijama i obukama;</w:t>
            </w:r>
          </w:p>
          <w:p w:rsidR="00ED38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lastRenderedPageBreak/>
              <w:t xml:space="preserve">četiri </w:t>
            </w:r>
            <w:r w:rsidR="00ED3849">
              <w:rPr>
                <w:rFonts w:cstheme="minorHAnsi"/>
                <w:iCs/>
              </w:rPr>
              <w:t>sprovedene informativne i promotivne kampanje;</w:t>
            </w:r>
          </w:p>
          <w:p w:rsidR="00ED38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jedan</w:t>
            </w:r>
            <w:r w:rsidR="00ED3849">
              <w:rPr>
                <w:rFonts w:cstheme="minorHAnsi"/>
                <w:iCs/>
              </w:rPr>
              <w:t xml:space="preserve"> organizovan</w:t>
            </w:r>
            <w:r>
              <w:rPr>
                <w:rFonts w:cstheme="minorHAnsi"/>
                <w:iCs/>
              </w:rPr>
              <w:t>i</w:t>
            </w:r>
            <w:r w:rsidR="00ED3849">
              <w:rPr>
                <w:rFonts w:cstheme="minorHAnsi"/>
                <w:iCs/>
              </w:rPr>
              <w:t xml:space="preserve"> forum;</w:t>
            </w:r>
          </w:p>
          <w:p w:rsidR="00ED38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pet</w:t>
            </w:r>
            <w:r w:rsidR="00ED3849">
              <w:rPr>
                <w:rFonts w:cstheme="minorHAnsi"/>
                <w:iCs/>
              </w:rPr>
              <w:t xml:space="preserve"> izrađen</w:t>
            </w:r>
            <w:r>
              <w:rPr>
                <w:rFonts w:cstheme="minorHAnsi"/>
                <w:iCs/>
              </w:rPr>
              <w:t>ih</w:t>
            </w:r>
            <w:r w:rsidR="00ED3849">
              <w:rPr>
                <w:rFonts w:cstheme="minorHAnsi"/>
                <w:iCs/>
              </w:rPr>
              <w:t xml:space="preserve"> vodiča, uputst</w:t>
            </w:r>
            <w:r>
              <w:rPr>
                <w:rFonts w:cstheme="minorHAnsi"/>
                <w:iCs/>
              </w:rPr>
              <w:t>a</w:t>
            </w:r>
            <w:r w:rsidR="00ED3849">
              <w:rPr>
                <w:rFonts w:cstheme="minorHAnsi"/>
                <w:iCs/>
              </w:rPr>
              <w:t>va, materijala i studija;</w:t>
            </w:r>
          </w:p>
          <w:p w:rsidR="00ED3849" w:rsidRPr="00ED3849"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jedna</w:t>
            </w:r>
            <w:r w:rsidR="00ED3849">
              <w:rPr>
                <w:rFonts w:cstheme="minorHAnsi"/>
                <w:iCs/>
              </w:rPr>
              <w:t xml:space="preserve"> izrađena  </w:t>
            </w:r>
            <w:r w:rsidR="00ED3849" w:rsidRPr="00ED3849">
              <w:rPr>
                <w:rFonts w:cstheme="minorHAnsi"/>
                <w:iCs/>
              </w:rPr>
              <w:t>digitaln</w:t>
            </w:r>
            <w:r w:rsidR="00ED3849">
              <w:rPr>
                <w:rFonts w:cstheme="minorHAnsi"/>
                <w:iCs/>
              </w:rPr>
              <w:t>a</w:t>
            </w:r>
            <w:r w:rsidR="00ED3849" w:rsidRPr="00ED3849">
              <w:rPr>
                <w:rFonts w:cstheme="minorHAnsi"/>
                <w:iCs/>
              </w:rPr>
              <w:t xml:space="preserve"> platform</w:t>
            </w:r>
            <w:r>
              <w:rPr>
                <w:rFonts w:cstheme="minorHAnsi"/>
                <w:iCs/>
              </w:rPr>
              <w:t xml:space="preserve">a – </w:t>
            </w:r>
            <w:r w:rsidR="00ED3849" w:rsidRPr="00ED3849">
              <w:rPr>
                <w:rFonts w:cstheme="minorHAnsi"/>
                <w:iCs/>
              </w:rPr>
              <w:t>aplikacija</w:t>
            </w:r>
            <w:r w:rsidR="009E19C6">
              <w:rPr>
                <w:rFonts w:cstheme="minorHAnsi"/>
                <w:iCs/>
              </w:rPr>
              <w:t>.</w:t>
            </w:r>
          </w:p>
          <w:p w:rsidR="00335349" w:rsidRPr="00335349" w:rsidRDefault="00335349" w:rsidP="006D453F">
            <w:pPr>
              <w:jc w:val="both"/>
              <w:rPr>
                <w:rFonts w:cstheme="minorHAnsi"/>
                <w:b/>
                <w:bCs/>
                <w:iCs/>
                <w:u w:val="single"/>
              </w:rPr>
            </w:pPr>
            <w:r w:rsidRPr="00335349">
              <w:rPr>
                <w:rFonts w:cstheme="minorHAnsi"/>
                <w:b/>
                <w:bCs/>
                <w:iCs/>
                <w:u w:val="single"/>
              </w:rPr>
              <w:t>Ciljana vrijednost za 20</w:t>
            </w:r>
            <w:r w:rsidR="009E19C6">
              <w:rPr>
                <w:rFonts w:cstheme="minorHAnsi"/>
                <w:b/>
                <w:bCs/>
                <w:iCs/>
                <w:u w:val="single"/>
              </w:rPr>
              <w:t>30</w:t>
            </w:r>
            <w:r w:rsidRPr="00335349">
              <w:rPr>
                <w:rFonts w:cstheme="minorHAnsi"/>
                <w:b/>
                <w:bCs/>
                <w:iCs/>
                <w:u w:val="single"/>
              </w:rPr>
              <w:t xml:space="preserve"> god. je broj:</w:t>
            </w:r>
          </w:p>
          <w:p w:rsidR="009E19C6"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četiri</w:t>
            </w:r>
            <w:r w:rsidR="009E19C6" w:rsidRPr="00ED3849">
              <w:rPr>
                <w:rFonts w:cstheme="minorHAnsi"/>
                <w:iCs/>
              </w:rPr>
              <w:t>organizovan</w:t>
            </w:r>
            <w:r w:rsidR="009E19C6">
              <w:rPr>
                <w:rFonts w:cstheme="minorHAnsi"/>
                <w:iCs/>
              </w:rPr>
              <w:t>a</w:t>
            </w:r>
            <w:r w:rsidR="009E19C6" w:rsidRPr="00ED3849">
              <w:rPr>
                <w:rFonts w:cstheme="minorHAnsi"/>
                <w:iCs/>
              </w:rPr>
              <w:t xml:space="preserve"> promotivn</w:t>
            </w:r>
            <w:r w:rsidR="009E19C6">
              <w:rPr>
                <w:rFonts w:cstheme="minorHAnsi"/>
                <w:iCs/>
              </w:rPr>
              <w:t>a</w:t>
            </w:r>
            <w:r w:rsidR="009E19C6" w:rsidRPr="00ED3849">
              <w:rPr>
                <w:rFonts w:cstheme="minorHAnsi"/>
                <w:iCs/>
              </w:rPr>
              <w:t xml:space="preserve"> događaja</w:t>
            </w:r>
            <w:r w:rsidR="009E19C6">
              <w:rPr>
                <w:rFonts w:cstheme="minorHAnsi"/>
                <w:iCs/>
              </w:rPr>
              <w:t>;</w:t>
            </w:r>
          </w:p>
          <w:p w:rsidR="009E19C6" w:rsidRDefault="009E19C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w:t>
            </w:r>
            <w:r w:rsidR="006345E3">
              <w:rPr>
                <w:rFonts w:cstheme="minorHAnsi"/>
                <w:iCs/>
              </w:rPr>
              <w:t>2</w:t>
            </w:r>
            <w:r w:rsidRPr="00ED3849">
              <w:rPr>
                <w:rFonts w:cstheme="minorHAnsi"/>
                <w:iCs/>
              </w:rPr>
              <w:t>sprovedenih edukacija i obuka</w:t>
            </w:r>
            <w:r>
              <w:rPr>
                <w:rFonts w:cstheme="minorHAnsi"/>
                <w:iCs/>
              </w:rPr>
              <w:t>;</w:t>
            </w:r>
          </w:p>
          <w:p w:rsidR="009E19C6" w:rsidRDefault="006345E3"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252</w:t>
            </w:r>
            <w:r w:rsidR="009E19C6">
              <w:rPr>
                <w:rFonts w:cstheme="minorHAnsi"/>
                <w:iCs/>
              </w:rPr>
              <w:t xml:space="preserve"> obučenih lica na edukacijama i obukama;</w:t>
            </w:r>
          </w:p>
          <w:p w:rsidR="009E19C6"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četiri</w:t>
            </w:r>
            <w:r w:rsidR="009E19C6">
              <w:rPr>
                <w:rFonts w:cstheme="minorHAnsi"/>
                <w:iCs/>
              </w:rPr>
              <w:t xml:space="preserve"> sprovedene informativne i promotivne kampanje;</w:t>
            </w:r>
          </w:p>
          <w:p w:rsidR="009E19C6"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 xml:space="preserve">tri </w:t>
            </w:r>
            <w:r w:rsidR="009E19C6">
              <w:rPr>
                <w:rFonts w:cstheme="minorHAnsi"/>
                <w:iCs/>
              </w:rPr>
              <w:t>organizovan</w:t>
            </w:r>
            <w:r>
              <w:rPr>
                <w:rFonts w:cstheme="minorHAnsi"/>
                <w:iCs/>
              </w:rPr>
              <w:t>a</w:t>
            </w:r>
            <w:r w:rsidR="009E19C6">
              <w:rPr>
                <w:rFonts w:cstheme="minorHAnsi"/>
                <w:iCs/>
              </w:rPr>
              <w:t xml:space="preserve"> forum</w:t>
            </w:r>
            <w:r>
              <w:rPr>
                <w:rFonts w:cstheme="minorHAnsi"/>
                <w:iCs/>
              </w:rPr>
              <w:t>a</w:t>
            </w:r>
            <w:r w:rsidR="009E19C6">
              <w:rPr>
                <w:rFonts w:cstheme="minorHAnsi"/>
                <w:iCs/>
              </w:rPr>
              <w:t>;</w:t>
            </w:r>
          </w:p>
          <w:p w:rsidR="009E19C6"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osam</w:t>
            </w:r>
            <w:r w:rsidR="009E19C6">
              <w:rPr>
                <w:rFonts w:cstheme="minorHAnsi"/>
                <w:iCs/>
              </w:rPr>
              <w:t xml:space="preserve"> izrađen</w:t>
            </w:r>
            <w:r>
              <w:rPr>
                <w:rFonts w:cstheme="minorHAnsi"/>
                <w:iCs/>
              </w:rPr>
              <w:t>ih</w:t>
            </w:r>
            <w:r w:rsidR="009E19C6">
              <w:rPr>
                <w:rFonts w:cstheme="minorHAnsi"/>
                <w:iCs/>
              </w:rPr>
              <w:t xml:space="preserve"> vodiča, uputst</w:t>
            </w:r>
            <w:r>
              <w:rPr>
                <w:rFonts w:cstheme="minorHAnsi"/>
                <w:iCs/>
              </w:rPr>
              <w:t>a</w:t>
            </w:r>
            <w:r w:rsidR="009E19C6">
              <w:rPr>
                <w:rFonts w:cstheme="minorHAnsi"/>
                <w:iCs/>
              </w:rPr>
              <w:t>va, materijala i studija;</w:t>
            </w:r>
          </w:p>
          <w:p w:rsidR="00ED3849" w:rsidRPr="009E19C6" w:rsidRDefault="000D2C26"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jedna</w:t>
            </w:r>
            <w:r w:rsidR="009E19C6">
              <w:rPr>
                <w:rFonts w:cstheme="minorHAnsi"/>
                <w:iCs/>
              </w:rPr>
              <w:t xml:space="preserve"> izrađena  </w:t>
            </w:r>
            <w:r w:rsidR="009E19C6" w:rsidRPr="00ED3849">
              <w:rPr>
                <w:rFonts w:cstheme="minorHAnsi"/>
                <w:iCs/>
              </w:rPr>
              <w:t>digitaln</w:t>
            </w:r>
            <w:r w:rsidR="009E19C6">
              <w:rPr>
                <w:rFonts w:cstheme="minorHAnsi"/>
                <w:iCs/>
              </w:rPr>
              <w:t>a</w:t>
            </w:r>
            <w:r w:rsidR="009E19C6" w:rsidRPr="00ED3849">
              <w:rPr>
                <w:rFonts w:cstheme="minorHAnsi"/>
                <w:iCs/>
              </w:rPr>
              <w:t xml:space="preserve"> platform</w:t>
            </w:r>
            <w:r>
              <w:rPr>
                <w:rFonts w:cstheme="minorHAnsi"/>
                <w:iCs/>
              </w:rPr>
              <w:t xml:space="preserve">a – </w:t>
            </w:r>
            <w:r w:rsidR="009E19C6" w:rsidRPr="00ED3849">
              <w:rPr>
                <w:rFonts w:cstheme="minorHAnsi"/>
                <w:iCs/>
              </w:rPr>
              <w:t>aplikacija</w:t>
            </w:r>
            <w:r w:rsidR="009E19C6">
              <w:rPr>
                <w:rFonts w:cstheme="minorHAnsi"/>
                <w:iCs/>
              </w:rPr>
              <w:t>.</w:t>
            </w:r>
          </w:p>
        </w:tc>
      </w:tr>
    </w:tbl>
    <w:p w:rsidR="00DA6AFC" w:rsidRDefault="00DA6AFC" w:rsidP="00DA6AFC">
      <w:pPr>
        <w:pStyle w:val="Default"/>
        <w:rPr>
          <w:b/>
          <w:bCs/>
          <w:i/>
          <w:iCs/>
          <w:sz w:val="22"/>
          <w:szCs w:val="22"/>
        </w:rPr>
      </w:pPr>
    </w:p>
    <w:tbl>
      <w:tblPr>
        <w:tblStyle w:val="TableGrid"/>
        <w:tblW w:w="9535" w:type="dxa"/>
        <w:tblLook w:val="04A0"/>
      </w:tblPr>
      <w:tblGrid>
        <w:gridCol w:w="2605"/>
        <w:gridCol w:w="6930"/>
      </w:tblGrid>
      <w:tr w:rsidR="0037769D" w:rsidTr="00F27189">
        <w:tc>
          <w:tcPr>
            <w:tcW w:w="2605" w:type="dxa"/>
          </w:tcPr>
          <w:p w:rsidR="0037769D" w:rsidRDefault="0037769D" w:rsidP="006D453F">
            <w:pPr>
              <w:jc w:val="both"/>
              <w:rPr>
                <w:rFonts w:cstheme="minorHAnsi"/>
                <w:b/>
                <w:bCs/>
                <w:i/>
              </w:rPr>
            </w:pPr>
            <w:r>
              <w:rPr>
                <w:rFonts w:cstheme="minorHAnsi"/>
                <w:b/>
                <w:bCs/>
                <w:i/>
              </w:rPr>
              <w:t>Naziv indikatora</w:t>
            </w:r>
          </w:p>
        </w:tc>
        <w:tc>
          <w:tcPr>
            <w:tcW w:w="6930" w:type="dxa"/>
          </w:tcPr>
          <w:p w:rsidR="0037769D" w:rsidRDefault="0037769D" w:rsidP="006D453F">
            <w:pPr>
              <w:jc w:val="both"/>
              <w:rPr>
                <w:rFonts w:cstheme="minorHAnsi"/>
                <w:b/>
                <w:bCs/>
                <w:i/>
              </w:rPr>
            </w:pPr>
            <w:r w:rsidRPr="0037769D">
              <w:rPr>
                <w:rFonts w:cstheme="minorHAnsi"/>
                <w:b/>
                <w:bCs/>
                <w:i/>
              </w:rPr>
              <w:t xml:space="preserve">Broj realizovanih </w:t>
            </w:r>
            <w:r w:rsidR="00FA0EC0">
              <w:rPr>
                <w:rFonts w:cstheme="minorHAnsi"/>
                <w:b/>
                <w:bCs/>
                <w:i/>
              </w:rPr>
              <w:t>strukturnih i nestruktur</w:t>
            </w:r>
            <w:r w:rsidR="000D2C26">
              <w:rPr>
                <w:rFonts w:cstheme="minorHAnsi"/>
                <w:b/>
                <w:bCs/>
                <w:i/>
              </w:rPr>
              <w:t>ira</w:t>
            </w:r>
            <w:r w:rsidR="00FA0EC0">
              <w:rPr>
                <w:rFonts w:cstheme="minorHAnsi"/>
                <w:b/>
                <w:bCs/>
                <w:i/>
              </w:rPr>
              <w:t>nih projekata</w:t>
            </w:r>
            <w:r w:rsidRPr="0037769D">
              <w:rPr>
                <w:rFonts w:cstheme="minorHAnsi"/>
                <w:b/>
                <w:bCs/>
                <w:i/>
              </w:rPr>
              <w:t xml:space="preserve"> za smanjenje rizika</w:t>
            </w:r>
          </w:p>
        </w:tc>
      </w:tr>
      <w:tr w:rsidR="0037769D" w:rsidTr="00F27189">
        <w:tc>
          <w:tcPr>
            <w:tcW w:w="2605" w:type="dxa"/>
          </w:tcPr>
          <w:p w:rsidR="0037769D" w:rsidRDefault="0037769D" w:rsidP="006D453F">
            <w:pPr>
              <w:jc w:val="both"/>
              <w:rPr>
                <w:rFonts w:cstheme="minorHAnsi"/>
                <w:b/>
                <w:bCs/>
                <w:i/>
              </w:rPr>
            </w:pPr>
            <w:r>
              <w:rPr>
                <w:rFonts w:cstheme="minorHAnsi"/>
                <w:b/>
                <w:bCs/>
                <w:i/>
              </w:rPr>
              <w:t xml:space="preserve">Lokalni operativni cilj </w:t>
            </w:r>
            <w:r w:rsidR="0081565D">
              <w:rPr>
                <w:rFonts w:cstheme="minorHAnsi"/>
                <w:b/>
                <w:bCs/>
                <w:i/>
              </w:rPr>
              <w:t>3</w:t>
            </w:r>
          </w:p>
        </w:tc>
        <w:tc>
          <w:tcPr>
            <w:tcW w:w="6930" w:type="dxa"/>
          </w:tcPr>
          <w:p w:rsidR="0037769D" w:rsidRDefault="0037769D" w:rsidP="006D453F">
            <w:pPr>
              <w:jc w:val="both"/>
              <w:rPr>
                <w:rFonts w:cstheme="minorHAnsi"/>
                <w:b/>
                <w:bCs/>
                <w:i/>
              </w:rPr>
            </w:pPr>
            <w:r w:rsidRPr="0037769D">
              <w:rPr>
                <w:rFonts w:cstheme="minorHAnsi"/>
                <w:b/>
                <w:bCs/>
                <w:i/>
              </w:rPr>
              <w:t>Ulaganje u smanjenje rizika od katastrofa radi povećanja otpornosti Podgorice</w:t>
            </w:r>
          </w:p>
        </w:tc>
      </w:tr>
      <w:tr w:rsidR="0037769D" w:rsidTr="00F27189">
        <w:tc>
          <w:tcPr>
            <w:tcW w:w="2605" w:type="dxa"/>
          </w:tcPr>
          <w:p w:rsidR="0037769D" w:rsidRDefault="0037769D" w:rsidP="006D453F">
            <w:pPr>
              <w:jc w:val="both"/>
              <w:rPr>
                <w:rFonts w:cstheme="minorHAnsi"/>
                <w:b/>
                <w:bCs/>
                <w:i/>
              </w:rPr>
            </w:pPr>
            <w:r>
              <w:rPr>
                <w:rFonts w:cstheme="minorHAnsi"/>
                <w:b/>
                <w:bCs/>
                <w:i/>
              </w:rPr>
              <w:t>Kratak opis indikatora</w:t>
            </w:r>
          </w:p>
        </w:tc>
        <w:tc>
          <w:tcPr>
            <w:tcW w:w="6930" w:type="dxa"/>
          </w:tcPr>
          <w:p w:rsidR="0037769D" w:rsidRPr="00DA6AFC" w:rsidRDefault="0037769D" w:rsidP="006D453F">
            <w:pPr>
              <w:jc w:val="both"/>
              <w:rPr>
                <w:rFonts w:cstheme="minorHAnsi"/>
                <w:iCs/>
              </w:rPr>
            </w:pPr>
            <w:r>
              <w:rPr>
                <w:rFonts w:cstheme="minorHAnsi"/>
                <w:iCs/>
              </w:rPr>
              <w:t>Uvećati investiranje u otpornost infrastrukture i usluga u Podgorici</w:t>
            </w:r>
          </w:p>
        </w:tc>
      </w:tr>
      <w:tr w:rsidR="0037769D" w:rsidTr="00F27189">
        <w:tc>
          <w:tcPr>
            <w:tcW w:w="2605" w:type="dxa"/>
          </w:tcPr>
          <w:p w:rsidR="0037769D" w:rsidRDefault="0037769D" w:rsidP="006D453F">
            <w:pPr>
              <w:jc w:val="both"/>
              <w:rPr>
                <w:rFonts w:cstheme="minorHAnsi"/>
                <w:b/>
                <w:bCs/>
                <w:i/>
              </w:rPr>
            </w:pPr>
            <w:r>
              <w:rPr>
                <w:rFonts w:cstheme="minorHAnsi"/>
                <w:b/>
                <w:bCs/>
                <w:i/>
              </w:rPr>
              <w:t>P</w:t>
            </w:r>
            <w:r w:rsidRPr="00DA6AFC">
              <w:rPr>
                <w:rFonts w:cstheme="minorHAnsi"/>
                <w:b/>
                <w:bCs/>
                <w:i/>
              </w:rPr>
              <w:t>odaci koje je potrebno prikupiti</w:t>
            </w:r>
          </w:p>
        </w:tc>
        <w:tc>
          <w:tcPr>
            <w:tcW w:w="6930" w:type="dxa"/>
          </w:tcPr>
          <w:p w:rsidR="0037769D" w:rsidRDefault="0037769D" w:rsidP="006D453F">
            <w:pPr>
              <w:jc w:val="both"/>
              <w:rPr>
                <w:rFonts w:cstheme="minorHAnsi"/>
                <w:iCs/>
              </w:rPr>
            </w:pPr>
            <w:r>
              <w:rPr>
                <w:rFonts w:cstheme="minorHAnsi"/>
                <w:iCs/>
              </w:rPr>
              <w:t>Podaci o broju:</w:t>
            </w:r>
          </w:p>
          <w:p w:rsidR="0037769D"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vrsta i broj strukturnih projekta;</w:t>
            </w:r>
          </w:p>
          <w:p w:rsidR="0037769D"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vrsta i broj nestruktur</w:t>
            </w:r>
            <w:r w:rsidR="004826F8">
              <w:rPr>
                <w:rFonts w:cstheme="minorHAnsi"/>
                <w:iCs/>
              </w:rPr>
              <w:t>ira</w:t>
            </w:r>
            <w:r>
              <w:rPr>
                <w:rFonts w:cstheme="minorHAnsi"/>
                <w:iCs/>
              </w:rPr>
              <w:t>nih projek</w:t>
            </w:r>
            <w:r w:rsidR="004826F8">
              <w:rPr>
                <w:rFonts w:cstheme="minorHAnsi"/>
                <w:iCs/>
              </w:rPr>
              <w:t>a</w:t>
            </w:r>
            <w:r>
              <w:rPr>
                <w:rFonts w:cstheme="minorHAnsi"/>
                <w:iCs/>
              </w:rPr>
              <w:t>ta;</w:t>
            </w:r>
          </w:p>
          <w:p w:rsidR="0037769D" w:rsidRPr="00603E82" w:rsidRDefault="000D2C26"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 xml:space="preserve">broj </w:t>
            </w:r>
            <w:r w:rsidR="0037769D">
              <w:rPr>
                <w:rFonts w:cstheme="minorHAnsi"/>
                <w:iCs/>
              </w:rPr>
              <w:t>korisnika nestruktur</w:t>
            </w:r>
            <w:r w:rsidR="004826F8">
              <w:rPr>
                <w:rFonts w:cstheme="minorHAnsi"/>
                <w:iCs/>
              </w:rPr>
              <w:t>ira</w:t>
            </w:r>
            <w:r w:rsidR="0037769D">
              <w:rPr>
                <w:rFonts w:cstheme="minorHAnsi"/>
                <w:iCs/>
              </w:rPr>
              <w:t>nih projek</w:t>
            </w:r>
            <w:r w:rsidR="004826F8">
              <w:rPr>
                <w:rFonts w:cstheme="minorHAnsi"/>
                <w:iCs/>
              </w:rPr>
              <w:t>a</w:t>
            </w:r>
            <w:r w:rsidR="0037769D">
              <w:rPr>
                <w:rFonts w:cstheme="minorHAnsi"/>
                <w:iCs/>
              </w:rPr>
              <w:t>ta.</w:t>
            </w:r>
          </w:p>
        </w:tc>
      </w:tr>
      <w:tr w:rsidR="0037769D" w:rsidTr="00F27189">
        <w:tc>
          <w:tcPr>
            <w:tcW w:w="2605" w:type="dxa"/>
          </w:tcPr>
          <w:p w:rsidR="0037769D" w:rsidRDefault="0037769D" w:rsidP="006D453F">
            <w:pPr>
              <w:jc w:val="both"/>
              <w:rPr>
                <w:rFonts w:cstheme="minorHAnsi"/>
                <w:b/>
                <w:bCs/>
                <w:i/>
              </w:rPr>
            </w:pPr>
            <w:r>
              <w:rPr>
                <w:rFonts w:cstheme="minorHAnsi"/>
                <w:b/>
                <w:bCs/>
                <w:i/>
              </w:rPr>
              <w:t>Izvor podataka</w:t>
            </w:r>
          </w:p>
        </w:tc>
        <w:tc>
          <w:tcPr>
            <w:tcW w:w="6930" w:type="dxa"/>
          </w:tcPr>
          <w:p w:rsidR="0037769D" w:rsidRPr="00DA6AFC" w:rsidRDefault="0037769D" w:rsidP="006D453F">
            <w:pPr>
              <w:jc w:val="both"/>
              <w:rPr>
                <w:rFonts w:cstheme="minorHAnsi"/>
                <w:iCs/>
              </w:rPr>
            </w:pPr>
            <w:r>
              <w:rPr>
                <w:rFonts w:cstheme="minorHAnsi"/>
                <w:iCs/>
              </w:rPr>
              <w:t>Izvještaj o implementaciji Akcionog plana</w:t>
            </w:r>
          </w:p>
        </w:tc>
      </w:tr>
      <w:tr w:rsidR="0037769D" w:rsidTr="00F27189">
        <w:tc>
          <w:tcPr>
            <w:tcW w:w="2605" w:type="dxa"/>
          </w:tcPr>
          <w:p w:rsidR="0037769D" w:rsidRDefault="0037769D" w:rsidP="006D453F">
            <w:pPr>
              <w:jc w:val="both"/>
              <w:rPr>
                <w:rFonts w:cstheme="minorHAnsi"/>
                <w:b/>
                <w:bCs/>
                <w:i/>
              </w:rPr>
            </w:pPr>
            <w:r>
              <w:rPr>
                <w:rFonts w:cstheme="minorHAnsi"/>
                <w:b/>
                <w:bCs/>
                <w:i/>
              </w:rPr>
              <w:t>Informacije o instituciji odgovornoj za prikupljanje podataka</w:t>
            </w:r>
          </w:p>
        </w:tc>
        <w:tc>
          <w:tcPr>
            <w:tcW w:w="6930" w:type="dxa"/>
          </w:tcPr>
          <w:p w:rsidR="0037769D" w:rsidRPr="00DA6AFC" w:rsidRDefault="0037769D" w:rsidP="006D453F">
            <w:pPr>
              <w:jc w:val="both"/>
              <w:rPr>
                <w:rFonts w:cstheme="minorHAnsi"/>
                <w:iCs/>
              </w:rPr>
            </w:pPr>
            <w:r>
              <w:rPr>
                <w:rFonts w:cstheme="minorHAnsi"/>
                <w:iCs/>
              </w:rPr>
              <w:t xml:space="preserve">Glavni grad Podgorica </w:t>
            </w:r>
          </w:p>
        </w:tc>
      </w:tr>
      <w:tr w:rsidR="0037769D" w:rsidTr="00F27189">
        <w:tc>
          <w:tcPr>
            <w:tcW w:w="2605" w:type="dxa"/>
          </w:tcPr>
          <w:p w:rsidR="0037769D" w:rsidRDefault="0037769D" w:rsidP="006D453F">
            <w:pPr>
              <w:jc w:val="both"/>
              <w:rPr>
                <w:rFonts w:cstheme="minorHAnsi"/>
                <w:b/>
                <w:bCs/>
                <w:i/>
              </w:rPr>
            </w:pPr>
            <w:r>
              <w:rPr>
                <w:rFonts w:cstheme="minorHAnsi"/>
                <w:b/>
                <w:bCs/>
                <w:i/>
              </w:rPr>
              <w:t>Učestalost prikupljanja podataka</w:t>
            </w:r>
          </w:p>
        </w:tc>
        <w:tc>
          <w:tcPr>
            <w:tcW w:w="6930" w:type="dxa"/>
          </w:tcPr>
          <w:p w:rsidR="0037769D" w:rsidRDefault="0037769D" w:rsidP="006D453F">
            <w:pPr>
              <w:jc w:val="both"/>
              <w:rPr>
                <w:rFonts w:cstheme="minorHAnsi"/>
                <w:iCs/>
              </w:rPr>
            </w:pPr>
            <w:r>
              <w:rPr>
                <w:rFonts w:cstheme="minorHAnsi"/>
                <w:iCs/>
              </w:rPr>
              <w:t>Dva puta, jednom tokom 2028. i jednom tokom 2030. godine</w:t>
            </w:r>
          </w:p>
        </w:tc>
      </w:tr>
      <w:tr w:rsidR="0037769D" w:rsidTr="00F27189">
        <w:tc>
          <w:tcPr>
            <w:tcW w:w="2605" w:type="dxa"/>
          </w:tcPr>
          <w:p w:rsidR="0037769D" w:rsidRDefault="0037769D" w:rsidP="006D453F">
            <w:pPr>
              <w:jc w:val="both"/>
              <w:rPr>
                <w:rFonts w:cstheme="minorHAnsi"/>
                <w:b/>
                <w:bCs/>
                <w:i/>
              </w:rPr>
            </w:pPr>
            <w:r>
              <w:rPr>
                <w:rFonts w:cstheme="minorHAnsi"/>
                <w:b/>
                <w:bCs/>
                <w:i/>
              </w:rPr>
              <w:t>Učestalost izvještavanja o vrijednosti indikatora</w:t>
            </w:r>
          </w:p>
        </w:tc>
        <w:tc>
          <w:tcPr>
            <w:tcW w:w="6930" w:type="dxa"/>
          </w:tcPr>
          <w:p w:rsidR="0037769D" w:rsidRDefault="0037769D" w:rsidP="006D453F">
            <w:pPr>
              <w:jc w:val="both"/>
              <w:rPr>
                <w:rFonts w:cstheme="minorHAnsi"/>
                <w:iCs/>
              </w:rPr>
            </w:pPr>
            <w:r>
              <w:rPr>
                <w:rFonts w:cstheme="minorHAnsi"/>
                <w:iCs/>
              </w:rPr>
              <w:t>2028. i 2030. godine</w:t>
            </w:r>
          </w:p>
        </w:tc>
      </w:tr>
      <w:tr w:rsidR="0037769D" w:rsidTr="00F27189">
        <w:tc>
          <w:tcPr>
            <w:tcW w:w="2605" w:type="dxa"/>
          </w:tcPr>
          <w:p w:rsidR="0037769D" w:rsidRDefault="0037769D" w:rsidP="006D453F">
            <w:pPr>
              <w:jc w:val="both"/>
              <w:rPr>
                <w:rFonts w:cstheme="minorHAnsi"/>
                <w:b/>
                <w:bCs/>
                <w:i/>
              </w:rPr>
            </w:pPr>
            <w:r>
              <w:rPr>
                <w:rFonts w:cstheme="minorHAnsi"/>
                <w:b/>
                <w:bCs/>
                <w:i/>
              </w:rPr>
              <w:t>Kratak opis metodologije izračunavanja indikatora</w:t>
            </w:r>
          </w:p>
        </w:tc>
        <w:tc>
          <w:tcPr>
            <w:tcW w:w="6930" w:type="dxa"/>
          </w:tcPr>
          <w:p w:rsidR="0037769D" w:rsidRPr="00DA6AFC" w:rsidRDefault="0037769D" w:rsidP="006D453F">
            <w:pPr>
              <w:jc w:val="both"/>
              <w:rPr>
                <w:rFonts w:cstheme="minorHAnsi"/>
                <w:iCs/>
              </w:rPr>
            </w:pPr>
            <w:r w:rsidRPr="00DA6AFC">
              <w:rPr>
                <w:rFonts w:cstheme="minorHAnsi"/>
                <w:iCs/>
              </w:rPr>
              <w:t>Potrebno je analizirati:</w:t>
            </w:r>
          </w:p>
          <w:p w:rsidR="0037769D" w:rsidRPr="0037769D" w:rsidRDefault="004826F8" w:rsidP="007E0870">
            <w:pPr>
              <w:pStyle w:val="ListParagraph"/>
              <w:numPr>
                <w:ilvl w:val="0"/>
                <w:numId w:val="39"/>
              </w:numPr>
              <w:tabs>
                <w:tab w:val="left" w:pos="156"/>
              </w:tabs>
              <w:spacing w:after="0" w:line="240" w:lineRule="auto"/>
              <w:ind w:hanging="720"/>
              <w:jc w:val="both"/>
              <w:rPr>
                <w:rFonts w:cstheme="minorHAnsi"/>
                <w:iCs/>
              </w:rPr>
            </w:pPr>
            <w:r>
              <w:rPr>
                <w:rFonts w:cstheme="minorHAnsi"/>
                <w:iCs/>
              </w:rPr>
              <w:t>broj strukturnih mjera;</w:t>
            </w:r>
          </w:p>
          <w:p w:rsidR="0037769D" w:rsidRDefault="004826F8" w:rsidP="007E0870">
            <w:pPr>
              <w:pStyle w:val="ListParagraph"/>
              <w:numPr>
                <w:ilvl w:val="0"/>
                <w:numId w:val="39"/>
              </w:numPr>
              <w:tabs>
                <w:tab w:val="left" w:pos="156"/>
              </w:tabs>
              <w:spacing w:after="0" w:line="240" w:lineRule="auto"/>
              <w:ind w:hanging="720"/>
              <w:jc w:val="both"/>
              <w:rPr>
                <w:rFonts w:cstheme="minorHAnsi"/>
                <w:iCs/>
              </w:rPr>
            </w:pPr>
            <w:r>
              <w:rPr>
                <w:rFonts w:cstheme="minorHAnsi"/>
                <w:iCs/>
              </w:rPr>
              <w:t>broj nestrukturiranih mjera;</w:t>
            </w:r>
          </w:p>
          <w:p w:rsidR="0037769D" w:rsidRDefault="004826F8" w:rsidP="007E0870">
            <w:pPr>
              <w:pStyle w:val="ListParagraph"/>
              <w:numPr>
                <w:ilvl w:val="0"/>
                <w:numId w:val="39"/>
              </w:numPr>
              <w:tabs>
                <w:tab w:val="left" w:pos="156"/>
              </w:tabs>
              <w:spacing w:after="0" w:line="240" w:lineRule="auto"/>
              <w:ind w:left="66" w:hanging="66"/>
              <w:jc w:val="both"/>
              <w:rPr>
                <w:rFonts w:cstheme="minorHAnsi"/>
                <w:iCs/>
              </w:rPr>
            </w:pPr>
            <w:r>
              <w:rPr>
                <w:rFonts w:cstheme="minorHAnsi"/>
                <w:iCs/>
              </w:rPr>
              <w:t xml:space="preserve">broj </w:t>
            </w:r>
            <w:r w:rsidRPr="0037769D">
              <w:rPr>
                <w:rFonts w:cstheme="minorHAnsi"/>
                <w:iCs/>
              </w:rPr>
              <w:t>građana iz ranjivih grupa koji žive sami</w:t>
            </w:r>
            <w:r>
              <w:rPr>
                <w:rFonts w:cstheme="minorHAnsi"/>
                <w:iCs/>
              </w:rPr>
              <w:t xml:space="preserve"> s poboljšanom paničnom instalacijom;</w:t>
            </w:r>
          </w:p>
          <w:p w:rsidR="0037769D" w:rsidRDefault="004826F8" w:rsidP="007E0870">
            <w:pPr>
              <w:pStyle w:val="ListParagraph"/>
              <w:numPr>
                <w:ilvl w:val="0"/>
                <w:numId w:val="39"/>
              </w:numPr>
              <w:tabs>
                <w:tab w:val="left" w:pos="156"/>
              </w:tabs>
              <w:spacing w:after="0" w:line="240" w:lineRule="auto"/>
              <w:ind w:left="66" w:hanging="66"/>
              <w:jc w:val="both"/>
              <w:rPr>
                <w:rFonts w:cstheme="minorHAnsi"/>
                <w:iCs/>
              </w:rPr>
            </w:pPr>
            <w:r>
              <w:rPr>
                <w:rFonts w:cstheme="minorHAnsi"/>
                <w:iCs/>
              </w:rPr>
              <w:t>broj informativnih tabli i znakova;</w:t>
            </w:r>
          </w:p>
          <w:p w:rsidR="0037769D" w:rsidRDefault="004826F8" w:rsidP="007E0870">
            <w:pPr>
              <w:pStyle w:val="ListParagraph"/>
              <w:numPr>
                <w:ilvl w:val="0"/>
                <w:numId w:val="39"/>
              </w:numPr>
              <w:tabs>
                <w:tab w:val="left" w:pos="156"/>
              </w:tabs>
              <w:spacing w:after="0" w:line="240" w:lineRule="auto"/>
              <w:ind w:left="66" w:hanging="66"/>
              <w:jc w:val="both"/>
              <w:rPr>
                <w:rFonts w:cstheme="minorHAnsi"/>
                <w:iCs/>
              </w:rPr>
            </w:pPr>
            <w:r>
              <w:rPr>
                <w:rFonts w:cstheme="minorHAnsi"/>
                <w:iCs/>
              </w:rPr>
              <w:t>broj informativnih kampanji;</w:t>
            </w:r>
          </w:p>
          <w:p w:rsidR="007E4565" w:rsidRPr="00BD7F50" w:rsidRDefault="004826F8" w:rsidP="007E0870">
            <w:pPr>
              <w:pStyle w:val="ListParagraph"/>
              <w:numPr>
                <w:ilvl w:val="0"/>
                <w:numId w:val="39"/>
              </w:numPr>
              <w:tabs>
                <w:tab w:val="left" w:pos="156"/>
              </w:tabs>
              <w:spacing w:after="0" w:line="240" w:lineRule="auto"/>
              <w:ind w:left="66" w:hanging="66"/>
              <w:jc w:val="both"/>
              <w:rPr>
                <w:rFonts w:cstheme="minorHAnsi"/>
                <w:iCs/>
              </w:rPr>
            </w:pPr>
            <w:r>
              <w:rPr>
                <w:rFonts w:cstheme="minorHAnsi"/>
                <w:iCs/>
              </w:rPr>
              <w:t xml:space="preserve">broj </w:t>
            </w:r>
            <w:r w:rsidR="0037769D">
              <w:rPr>
                <w:rFonts w:cstheme="minorHAnsi"/>
                <w:iCs/>
              </w:rPr>
              <w:t>novih vozila.</w:t>
            </w:r>
          </w:p>
        </w:tc>
      </w:tr>
      <w:tr w:rsidR="0037769D" w:rsidTr="00F27189">
        <w:tc>
          <w:tcPr>
            <w:tcW w:w="2605" w:type="dxa"/>
          </w:tcPr>
          <w:p w:rsidR="0037769D" w:rsidRDefault="0037769D" w:rsidP="006D453F">
            <w:pPr>
              <w:jc w:val="both"/>
              <w:rPr>
                <w:rFonts w:cstheme="minorHAnsi"/>
                <w:b/>
                <w:bCs/>
                <w:i/>
              </w:rPr>
            </w:pPr>
            <w:r>
              <w:rPr>
                <w:rFonts w:cstheme="minorHAnsi"/>
                <w:b/>
                <w:bCs/>
                <w:i/>
              </w:rPr>
              <w:t>Informacije o trendu i početnoj vrijednosti</w:t>
            </w:r>
          </w:p>
        </w:tc>
        <w:tc>
          <w:tcPr>
            <w:tcW w:w="6930" w:type="dxa"/>
          </w:tcPr>
          <w:p w:rsidR="0037769D" w:rsidRPr="00395701" w:rsidRDefault="0037769D" w:rsidP="006D453F">
            <w:pPr>
              <w:jc w:val="both"/>
              <w:rPr>
                <w:rFonts w:cstheme="minorHAnsi"/>
                <w:iCs/>
              </w:rPr>
            </w:pPr>
            <w:r w:rsidRPr="00395701">
              <w:rPr>
                <w:rFonts w:cstheme="minorHAnsi"/>
                <w:iCs/>
              </w:rPr>
              <w:t>Početna vrijednost je 0</w:t>
            </w:r>
            <w:r w:rsidR="004826F8">
              <w:rPr>
                <w:rFonts w:cstheme="minorHAnsi"/>
                <w:iCs/>
              </w:rPr>
              <w:t>,</w:t>
            </w:r>
            <w:r w:rsidRPr="00395701">
              <w:rPr>
                <w:rFonts w:cstheme="minorHAnsi"/>
                <w:iCs/>
              </w:rPr>
              <w:t xml:space="preserve"> jer zvanična evidencija o broju po zadatim</w:t>
            </w:r>
          </w:p>
          <w:p w:rsidR="0037769D" w:rsidRPr="00DA6AFC" w:rsidRDefault="0037769D" w:rsidP="006D453F">
            <w:pPr>
              <w:jc w:val="both"/>
              <w:rPr>
                <w:rFonts w:cstheme="minorHAnsi"/>
                <w:iCs/>
              </w:rPr>
            </w:pPr>
            <w:r w:rsidRPr="00395701">
              <w:rPr>
                <w:rFonts w:cstheme="minorHAnsi"/>
                <w:iCs/>
              </w:rPr>
              <w:t>parametrima ne postoji.</w:t>
            </w:r>
          </w:p>
        </w:tc>
      </w:tr>
      <w:tr w:rsidR="0037769D" w:rsidTr="00F27189">
        <w:tc>
          <w:tcPr>
            <w:tcW w:w="2605" w:type="dxa"/>
          </w:tcPr>
          <w:p w:rsidR="0037769D" w:rsidRDefault="0037769D" w:rsidP="006D453F">
            <w:pPr>
              <w:jc w:val="both"/>
              <w:rPr>
                <w:rFonts w:cstheme="minorHAnsi"/>
                <w:b/>
                <w:bCs/>
                <w:i/>
              </w:rPr>
            </w:pPr>
            <w:r>
              <w:rPr>
                <w:rFonts w:cstheme="minorHAnsi"/>
                <w:b/>
                <w:bCs/>
                <w:i/>
              </w:rPr>
              <w:t>Informacije o ciljanim vrijednostima</w:t>
            </w:r>
          </w:p>
        </w:tc>
        <w:tc>
          <w:tcPr>
            <w:tcW w:w="6930" w:type="dxa"/>
          </w:tcPr>
          <w:p w:rsidR="0037769D" w:rsidRPr="00335349" w:rsidRDefault="0037769D" w:rsidP="006D453F">
            <w:pPr>
              <w:jc w:val="both"/>
              <w:rPr>
                <w:rFonts w:cstheme="minorHAnsi"/>
                <w:b/>
                <w:bCs/>
                <w:iCs/>
                <w:u w:val="single"/>
              </w:rPr>
            </w:pPr>
            <w:r w:rsidRPr="00335349">
              <w:rPr>
                <w:rFonts w:cstheme="minorHAnsi"/>
                <w:b/>
                <w:bCs/>
                <w:iCs/>
                <w:u w:val="single"/>
              </w:rPr>
              <w:t>Ciljana vrijednost za 2028</w:t>
            </w:r>
            <w:r w:rsidR="004826F8">
              <w:rPr>
                <w:rFonts w:cstheme="minorHAnsi"/>
                <w:b/>
                <w:bCs/>
                <w:iCs/>
                <w:u w:val="single"/>
              </w:rPr>
              <w:t>.</w:t>
            </w:r>
            <w:r w:rsidRPr="00335349">
              <w:rPr>
                <w:rFonts w:cstheme="minorHAnsi"/>
                <w:b/>
                <w:bCs/>
                <w:iCs/>
                <w:u w:val="single"/>
              </w:rPr>
              <w:t xml:space="preserve"> god. je broj:</w:t>
            </w:r>
          </w:p>
          <w:p w:rsidR="0037769D" w:rsidRDefault="0037769D"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12 strukturnih mjera realizovano;</w:t>
            </w:r>
          </w:p>
          <w:p w:rsidR="0037769D" w:rsidRDefault="004826F8"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lastRenderedPageBreak/>
              <w:t>pet</w:t>
            </w:r>
            <w:r w:rsidR="0037769D">
              <w:rPr>
                <w:rFonts w:cstheme="minorHAnsi"/>
                <w:iCs/>
              </w:rPr>
              <w:t xml:space="preserve"> nestruktur</w:t>
            </w:r>
            <w:r>
              <w:rPr>
                <w:rFonts w:cstheme="minorHAnsi"/>
                <w:iCs/>
              </w:rPr>
              <w:t>ira</w:t>
            </w:r>
            <w:r w:rsidR="0037769D">
              <w:rPr>
                <w:rFonts w:cstheme="minorHAnsi"/>
                <w:iCs/>
              </w:rPr>
              <w:t>nih mjera realizovano;</w:t>
            </w:r>
          </w:p>
          <w:p w:rsidR="0037769D" w:rsidRDefault="0037769D"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100 građana</w:t>
            </w:r>
            <w:r w:rsidR="004826F8">
              <w:rPr>
                <w:rFonts w:cstheme="minorHAnsi"/>
                <w:iCs/>
              </w:rPr>
              <w:t>;</w:t>
            </w:r>
          </w:p>
          <w:p w:rsidR="0037769D" w:rsidRDefault="0037769D"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120 informativnih tabli i znakova postavljeno</w:t>
            </w:r>
            <w:r w:rsidR="004826F8">
              <w:rPr>
                <w:rFonts w:cstheme="minorHAnsi"/>
                <w:iCs/>
              </w:rPr>
              <w:t>;</w:t>
            </w:r>
          </w:p>
          <w:p w:rsidR="0037769D" w:rsidRDefault="004826F8"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dvije</w:t>
            </w:r>
            <w:r w:rsidR="0037769D">
              <w:rPr>
                <w:rFonts w:cstheme="minorHAnsi"/>
                <w:iCs/>
              </w:rPr>
              <w:t xml:space="preserve"> informativne kampanje realizovane.</w:t>
            </w:r>
          </w:p>
          <w:p w:rsidR="0037769D" w:rsidRPr="00335349" w:rsidRDefault="0037769D" w:rsidP="006D453F">
            <w:pPr>
              <w:jc w:val="both"/>
              <w:rPr>
                <w:rFonts w:cstheme="minorHAnsi"/>
                <w:b/>
                <w:bCs/>
                <w:iCs/>
                <w:u w:val="single"/>
              </w:rPr>
            </w:pPr>
            <w:r w:rsidRPr="00335349">
              <w:rPr>
                <w:rFonts w:cstheme="minorHAnsi"/>
                <w:b/>
                <w:bCs/>
                <w:iCs/>
                <w:u w:val="single"/>
              </w:rPr>
              <w:t>Ciljana vrijednost za 20</w:t>
            </w:r>
            <w:r>
              <w:rPr>
                <w:rFonts w:cstheme="minorHAnsi"/>
                <w:b/>
                <w:bCs/>
                <w:iCs/>
                <w:u w:val="single"/>
              </w:rPr>
              <w:t>30</w:t>
            </w:r>
            <w:r w:rsidRPr="00335349">
              <w:rPr>
                <w:rFonts w:cstheme="minorHAnsi"/>
                <w:b/>
                <w:bCs/>
                <w:iCs/>
                <w:u w:val="single"/>
              </w:rPr>
              <w:t xml:space="preserve"> god. je broj:</w:t>
            </w:r>
          </w:p>
          <w:p w:rsidR="0037769D" w:rsidRPr="0037769D" w:rsidRDefault="0037769D" w:rsidP="007E0870">
            <w:pPr>
              <w:pStyle w:val="ListParagraph"/>
              <w:numPr>
                <w:ilvl w:val="0"/>
                <w:numId w:val="39"/>
              </w:numPr>
              <w:tabs>
                <w:tab w:val="left" w:pos="156"/>
              </w:tabs>
              <w:spacing w:after="0" w:line="240" w:lineRule="auto"/>
              <w:ind w:left="-24" w:firstLine="24"/>
              <w:rPr>
                <w:rFonts w:cstheme="minorHAnsi"/>
                <w:iCs/>
              </w:rPr>
            </w:pPr>
            <w:r w:rsidRPr="0037769D">
              <w:rPr>
                <w:rFonts w:cstheme="minorHAnsi"/>
                <w:iCs/>
              </w:rPr>
              <w:t>1</w:t>
            </w:r>
            <w:r w:rsidR="007E4565">
              <w:rPr>
                <w:rFonts w:cstheme="minorHAnsi"/>
                <w:iCs/>
              </w:rPr>
              <w:t>3</w:t>
            </w:r>
            <w:r w:rsidRPr="0037769D">
              <w:rPr>
                <w:rFonts w:cstheme="minorHAnsi"/>
                <w:iCs/>
              </w:rPr>
              <w:t xml:space="preserve"> strukturnih mjera realizovano;</w:t>
            </w:r>
          </w:p>
          <w:p w:rsidR="0037769D" w:rsidRPr="0037769D" w:rsidRDefault="004826F8" w:rsidP="007E0870">
            <w:pPr>
              <w:pStyle w:val="ListParagraph"/>
              <w:numPr>
                <w:ilvl w:val="0"/>
                <w:numId w:val="39"/>
              </w:numPr>
              <w:tabs>
                <w:tab w:val="left" w:pos="156"/>
              </w:tabs>
              <w:spacing w:after="0" w:line="240" w:lineRule="auto"/>
              <w:ind w:left="0" w:firstLine="0"/>
              <w:rPr>
                <w:rFonts w:cstheme="minorHAnsi"/>
                <w:iCs/>
              </w:rPr>
            </w:pPr>
            <w:r>
              <w:rPr>
                <w:rFonts w:cstheme="minorHAnsi"/>
                <w:iCs/>
              </w:rPr>
              <w:t>šest</w:t>
            </w:r>
            <w:r w:rsidR="0037769D" w:rsidRPr="0037769D">
              <w:rPr>
                <w:rFonts w:cstheme="minorHAnsi"/>
                <w:iCs/>
              </w:rPr>
              <w:t>nestruktur</w:t>
            </w:r>
            <w:r>
              <w:rPr>
                <w:rFonts w:cstheme="minorHAnsi"/>
                <w:iCs/>
              </w:rPr>
              <w:t>ira</w:t>
            </w:r>
            <w:r w:rsidR="0037769D" w:rsidRPr="0037769D">
              <w:rPr>
                <w:rFonts w:cstheme="minorHAnsi"/>
                <w:iCs/>
              </w:rPr>
              <w:t>nih mjera realizovano;</w:t>
            </w:r>
          </w:p>
          <w:p w:rsidR="0037769D" w:rsidRPr="0037769D" w:rsidRDefault="004826F8" w:rsidP="007E0870">
            <w:pPr>
              <w:pStyle w:val="ListParagraph"/>
              <w:numPr>
                <w:ilvl w:val="0"/>
                <w:numId w:val="39"/>
              </w:numPr>
              <w:tabs>
                <w:tab w:val="left" w:pos="156"/>
              </w:tabs>
              <w:spacing w:after="0" w:line="240" w:lineRule="auto"/>
              <w:ind w:left="0" w:firstLine="0"/>
              <w:rPr>
                <w:rFonts w:cstheme="minorHAnsi"/>
                <w:iCs/>
              </w:rPr>
            </w:pPr>
            <w:r>
              <w:rPr>
                <w:rFonts w:cstheme="minorHAnsi"/>
                <w:iCs/>
              </w:rPr>
              <w:t>jedno</w:t>
            </w:r>
            <w:r w:rsidR="007E4565">
              <w:rPr>
                <w:rFonts w:cstheme="minorHAnsi"/>
                <w:iCs/>
              </w:rPr>
              <w:t xml:space="preserve"> vatrogasno vozilo i tri cisterne nabavljene.</w:t>
            </w:r>
          </w:p>
        </w:tc>
      </w:tr>
    </w:tbl>
    <w:p w:rsidR="00DA6AFC" w:rsidRDefault="00DA6AFC" w:rsidP="00DA6AFC">
      <w:pPr>
        <w:pStyle w:val="Default"/>
        <w:rPr>
          <w:b/>
          <w:bCs/>
          <w:i/>
          <w:iCs/>
          <w:sz w:val="22"/>
          <w:szCs w:val="22"/>
        </w:rPr>
      </w:pPr>
    </w:p>
    <w:tbl>
      <w:tblPr>
        <w:tblStyle w:val="TableGrid"/>
        <w:tblW w:w="9445" w:type="dxa"/>
        <w:tblLook w:val="04A0"/>
      </w:tblPr>
      <w:tblGrid>
        <w:gridCol w:w="2605"/>
        <w:gridCol w:w="6840"/>
      </w:tblGrid>
      <w:tr w:rsidR="0081565D" w:rsidRPr="007546E3" w:rsidTr="00F27189">
        <w:tc>
          <w:tcPr>
            <w:tcW w:w="2605" w:type="dxa"/>
          </w:tcPr>
          <w:p w:rsidR="0081565D" w:rsidRDefault="0081565D" w:rsidP="006D453F">
            <w:pPr>
              <w:jc w:val="both"/>
              <w:rPr>
                <w:rFonts w:cstheme="minorHAnsi"/>
                <w:b/>
                <w:bCs/>
                <w:i/>
              </w:rPr>
            </w:pPr>
            <w:r>
              <w:rPr>
                <w:rFonts w:cstheme="minorHAnsi"/>
                <w:b/>
                <w:bCs/>
                <w:i/>
              </w:rPr>
              <w:t>Naziv indikatora</w:t>
            </w:r>
          </w:p>
        </w:tc>
        <w:tc>
          <w:tcPr>
            <w:tcW w:w="6840" w:type="dxa"/>
          </w:tcPr>
          <w:p w:rsidR="0081565D" w:rsidRDefault="00354F4E" w:rsidP="00354F4E">
            <w:pPr>
              <w:jc w:val="both"/>
              <w:rPr>
                <w:rFonts w:cstheme="minorHAnsi"/>
                <w:b/>
                <w:bCs/>
                <w:i/>
              </w:rPr>
            </w:pPr>
            <w:r w:rsidRPr="00354F4E">
              <w:rPr>
                <w:rFonts w:cstheme="minorHAnsi"/>
                <w:b/>
                <w:bCs/>
                <w:i/>
              </w:rPr>
              <w:t xml:space="preserve">Broj </w:t>
            </w:r>
            <w:r w:rsidR="005B5A45">
              <w:rPr>
                <w:rFonts w:cstheme="minorHAnsi"/>
                <w:b/>
                <w:bCs/>
                <w:i/>
              </w:rPr>
              <w:t>obučenihpripadnika</w:t>
            </w:r>
            <w:r w:rsidRPr="00354F4E">
              <w:rPr>
                <w:rFonts w:cstheme="minorHAnsi"/>
                <w:b/>
                <w:bCs/>
                <w:i/>
              </w:rPr>
              <w:t>/</w:t>
            </w:r>
            <w:r w:rsidR="004826F8">
              <w:rPr>
                <w:rFonts w:cstheme="minorHAnsi"/>
                <w:b/>
                <w:bCs/>
                <w:i/>
              </w:rPr>
              <w:t>pripadni</w:t>
            </w:r>
            <w:r w:rsidRPr="00354F4E">
              <w:rPr>
                <w:rFonts w:cstheme="minorHAnsi"/>
                <w:b/>
                <w:bCs/>
                <w:i/>
              </w:rPr>
              <w:t>ca</w:t>
            </w:r>
            <w:r w:rsidR="005B5A45">
              <w:rPr>
                <w:rFonts w:cstheme="minorHAnsi"/>
                <w:b/>
                <w:bCs/>
                <w:i/>
              </w:rPr>
              <w:t xml:space="preserve"> zaštite i spašavanja </w:t>
            </w:r>
            <w:r w:rsidRPr="00354F4E">
              <w:rPr>
                <w:rFonts w:cstheme="minorHAnsi"/>
                <w:b/>
                <w:bCs/>
                <w:i/>
              </w:rPr>
              <w:t xml:space="preserve">na </w:t>
            </w:r>
            <w:r>
              <w:rPr>
                <w:rFonts w:cstheme="minorHAnsi"/>
                <w:b/>
                <w:bCs/>
                <w:i/>
              </w:rPr>
              <w:t>lokalnom</w:t>
            </w:r>
            <w:r w:rsidRPr="00354F4E">
              <w:rPr>
                <w:rFonts w:cstheme="minorHAnsi"/>
                <w:b/>
                <w:bCs/>
                <w:i/>
              </w:rPr>
              <w:t xml:space="preserve"> nivou</w:t>
            </w:r>
            <w:r>
              <w:rPr>
                <w:rFonts w:cstheme="minorHAnsi"/>
                <w:b/>
                <w:bCs/>
                <w:i/>
              </w:rPr>
              <w:t xml:space="preserve"> za efikasan odgovor</w:t>
            </w:r>
          </w:p>
        </w:tc>
      </w:tr>
      <w:tr w:rsidR="0081565D" w:rsidTr="00F27189">
        <w:tc>
          <w:tcPr>
            <w:tcW w:w="2605" w:type="dxa"/>
          </w:tcPr>
          <w:p w:rsidR="0081565D" w:rsidRDefault="0081565D" w:rsidP="006D453F">
            <w:pPr>
              <w:jc w:val="both"/>
              <w:rPr>
                <w:rFonts w:cstheme="minorHAnsi"/>
                <w:b/>
                <w:bCs/>
                <w:i/>
              </w:rPr>
            </w:pPr>
            <w:r>
              <w:rPr>
                <w:rFonts w:cstheme="minorHAnsi"/>
                <w:b/>
                <w:bCs/>
                <w:i/>
              </w:rPr>
              <w:t>Lokalni operativni cilj 4</w:t>
            </w:r>
          </w:p>
        </w:tc>
        <w:tc>
          <w:tcPr>
            <w:tcW w:w="6840" w:type="dxa"/>
          </w:tcPr>
          <w:p w:rsidR="0081565D" w:rsidRDefault="00354F4E" w:rsidP="006D453F">
            <w:pPr>
              <w:jc w:val="both"/>
              <w:rPr>
                <w:rFonts w:cstheme="minorHAnsi"/>
                <w:b/>
                <w:bCs/>
                <w:i/>
              </w:rPr>
            </w:pPr>
            <w:r w:rsidRPr="00354F4E">
              <w:rPr>
                <w:rFonts w:cstheme="minorHAnsi"/>
                <w:b/>
                <w:bCs/>
                <w:i/>
              </w:rPr>
              <w:t>Jačanje lokalne pripravnosti i kapaciteta za efikasan odgovor, brzi oporavak i otpornu obnovu (Build Back Better) nakon katastrofa</w:t>
            </w:r>
          </w:p>
        </w:tc>
      </w:tr>
      <w:tr w:rsidR="0081565D" w:rsidTr="00F27189">
        <w:tc>
          <w:tcPr>
            <w:tcW w:w="2605" w:type="dxa"/>
          </w:tcPr>
          <w:p w:rsidR="0081565D" w:rsidRDefault="0081565D" w:rsidP="006D453F">
            <w:pPr>
              <w:jc w:val="both"/>
              <w:rPr>
                <w:rFonts w:cstheme="minorHAnsi"/>
                <w:b/>
                <w:bCs/>
                <w:i/>
              </w:rPr>
            </w:pPr>
            <w:r>
              <w:rPr>
                <w:rFonts w:cstheme="minorHAnsi"/>
                <w:b/>
                <w:bCs/>
                <w:i/>
              </w:rPr>
              <w:t>Kratak opis indikatora</w:t>
            </w:r>
          </w:p>
        </w:tc>
        <w:tc>
          <w:tcPr>
            <w:tcW w:w="6840" w:type="dxa"/>
          </w:tcPr>
          <w:p w:rsidR="0081565D" w:rsidRPr="00DA6AFC" w:rsidRDefault="00E452C9" w:rsidP="00354F4E">
            <w:pPr>
              <w:jc w:val="both"/>
              <w:rPr>
                <w:rFonts w:cstheme="minorHAnsi"/>
                <w:iCs/>
              </w:rPr>
            </w:pPr>
            <w:r>
              <w:rPr>
                <w:rFonts w:cstheme="minorHAnsi"/>
                <w:iCs/>
              </w:rPr>
              <w:t>Ojačan sistem zaštite i spašavanja na lokalnom nivou kroz jačanje pripravnosti i kapaciteta, planske dokumentacije, kontinuiteta operacija i oporavka</w:t>
            </w:r>
          </w:p>
        </w:tc>
      </w:tr>
      <w:tr w:rsidR="0081565D" w:rsidTr="00F27189">
        <w:tc>
          <w:tcPr>
            <w:tcW w:w="2605" w:type="dxa"/>
          </w:tcPr>
          <w:p w:rsidR="0081565D" w:rsidRDefault="0081565D" w:rsidP="006D453F">
            <w:pPr>
              <w:jc w:val="both"/>
              <w:rPr>
                <w:rFonts w:cstheme="minorHAnsi"/>
                <w:b/>
                <w:bCs/>
                <w:i/>
              </w:rPr>
            </w:pPr>
            <w:r>
              <w:rPr>
                <w:rFonts w:cstheme="minorHAnsi"/>
                <w:b/>
                <w:bCs/>
                <w:i/>
              </w:rPr>
              <w:t>P</w:t>
            </w:r>
            <w:r w:rsidRPr="00DA6AFC">
              <w:rPr>
                <w:rFonts w:cstheme="minorHAnsi"/>
                <w:b/>
                <w:bCs/>
                <w:i/>
              </w:rPr>
              <w:t>odaci koje je potrebno prikupiti</w:t>
            </w:r>
          </w:p>
        </w:tc>
        <w:tc>
          <w:tcPr>
            <w:tcW w:w="6840" w:type="dxa"/>
          </w:tcPr>
          <w:p w:rsidR="0081565D" w:rsidRDefault="0081565D" w:rsidP="006D453F">
            <w:pPr>
              <w:jc w:val="both"/>
              <w:rPr>
                <w:rFonts w:cstheme="minorHAnsi"/>
                <w:iCs/>
              </w:rPr>
            </w:pPr>
            <w:r>
              <w:rPr>
                <w:rFonts w:cstheme="minorHAnsi"/>
                <w:iCs/>
              </w:rPr>
              <w:t>Podaci o broju:</w:t>
            </w:r>
          </w:p>
          <w:p w:rsidR="0081565D" w:rsidRDefault="004826F8"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planskih dokumenata i studija;</w:t>
            </w:r>
          </w:p>
          <w:p w:rsidR="00E452C9" w:rsidRDefault="004826F8"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organizovanih obuka, edukacija;</w:t>
            </w:r>
          </w:p>
          <w:p w:rsidR="00E452C9" w:rsidRPr="00603E82" w:rsidRDefault="004826F8" w:rsidP="007E0870">
            <w:pPr>
              <w:pStyle w:val="ListParagraph"/>
              <w:numPr>
                <w:ilvl w:val="0"/>
                <w:numId w:val="39"/>
              </w:numPr>
              <w:tabs>
                <w:tab w:val="left" w:pos="162"/>
              </w:tabs>
              <w:spacing w:after="0" w:line="240" w:lineRule="auto"/>
              <w:ind w:left="0" w:firstLine="0"/>
              <w:jc w:val="both"/>
              <w:rPr>
                <w:rFonts w:cstheme="minorHAnsi"/>
                <w:iCs/>
              </w:rPr>
            </w:pPr>
            <w:r>
              <w:rPr>
                <w:rFonts w:cstheme="minorHAnsi"/>
                <w:iCs/>
              </w:rPr>
              <w:t xml:space="preserve">vježbovnih </w:t>
            </w:r>
            <w:r w:rsidR="00E452C9">
              <w:rPr>
                <w:rFonts w:cstheme="minorHAnsi"/>
                <w:iCs/>
              </w:rPr>
              <w:t>aktivnosti.</w:t>
            </w:r>
          </w:p>
        </w:tc>
      </w:tr>
      <w:tr w:rsidR="0081565D" w:rsidTr="00F27189">
        <w:tc>
          <w:tcPr>
            <w:tcW w:w="2605" w:type="dxa"/>
          </w:tcPr>
          <w:p w:rsidR="0081565D" w:rsidRDefault="0081565D" w:rsidP="006D453F">
            <w:pPr>
              <w:jc w:val="both"/>
              <w:rPr>
                <w:rFonts w:cstheme="minorHAnsi"/>
                <w:b/>
                <w:bCs/>
                <w:i/>
              </w:rPr>
            </w:pPr>
            <w:r>
              <w:rPr>
                <w:rFonts w:cstheme="minorHAnsi"/>
                <w:b/>
                <w:bCs/>
                <w:i/>
              </w:rPr>
              <w:t>Izvor podataka</w:t>
            </w:r>
          </w:p>
        </w:tc>
        <w:tc>
          <w:tcPr>
            <w:tcW w:w="6840" w:type="dxa"/>
          </w:tcPr>
          <w:p w:rsidR="0081565D" w:rsidRPr="00DA6AFC" w:rsidRDefault="0081565D" w:rsidP="006D453F">
            <w:pPr>
              <w:jc w:val="both"/>
              <w:rPr>
                <w:rFonts w:cstheme="minorHAnsi"/>
                <w:iCs/>
              </w:rPr>
            </w:pPr>
            <w:r>
              <w:rPr>
                <w:rFonts w:cstheme="minorHAnsi"/>
                <w:iCs/>
              </w:rPr>
              <w:t>Izvještaj o implementaciji Akcionog plana</w:t>
            </w:r>
          </w:p>
        </w:tc>
      </w:tr>
      <w:tr w:rsidR="0081565D" w:rsidTr="00F27189">
        <w:tc>
          <w:tcPr>
            <w:tcW w:w="2605" w:type="dxa"/>
          </w:tcPr>
          <w:p w:rsidR="0081565D" w:rsidRDefault="0081565D" w:rsidP="006D453F">
            <w:pPr>
              <w:jc w:val="both"/>
              <w:rPr>
                <w:rFonts w:cstheme="minorHAnsi"/>
                <w:b/>
                <w:bCs/>
                <w:i/>
              </w:rPr>
            </w:pPr>
            <w:r>
              <w:rPr>
                <w:rFonts w:cstheme="minorHAnsi"/>
                <w:b/>
                <w:bCs/>
                <w:i/>
              </w:rPr>
              <w:t xml:space="preserve">Informacije o instituciji </w:t>
            </w:r>
            <w:r w:rsidR="004826F8">
              <w:rPr>
                <w:rFonts w:cstheme="minorHAnsi"/>
                <w:b/>
                <w:bCs/>
                <w:i/>
              </w:rPr>
              <w:t xml:space="preserve">koja je </w:t>
            </w:r>
            <w:r>
              <w:rPr>
                <w:rFonts w:cstheme="minorHAnsi"/>
                <w:b/>
                <w:bCs/>
                <w:i/>
              </w:rPr>
              <w:t>odgovorn</w:t>
            </w:r>
            <w:r w:rsidR="004826F8">
              <w:rPr>
                <w:rFonts w:cstheme="minorHAnsi"/>
                <w:b/>
                <w:bCs/>
                <w:i/>
              </w:rPr>
              <w:t>a</w:t>
            </w:r>
            <w:r>
              <w:rPr>
                <w:rFonts w:cstheme="minorHAnsi"/>
                <w:b/>
                <w:bCs/>
                <w:i/>
              </w:rPr>
              <w:t xml:space="preserve"> za prikupljanje podataka</w:t>
            </w:r>
          </w:p>
        </w:tc>
        <w:tc>
          <w:tcPr>
            <w:tcW w:w="6840" w:type="dxa"/>
          </w:tcPr>
          <w:p w:rsidR="0081565D" w:rsidRPr="00DA6AFC" w:rsidRDefault="0081565D" w:rsidP="006D453F">
            <w:pPr>
              <w:jc w:val="both"/>
              <w:rPr>
                <w:rFonts w:cstheme="minorHAnsi"/>
                <w:iCs/>
              </w:rPr>
            </w:pPr>
            <w:r>
              <w:rPr>
                <w:rFonts w:cstheme="minorHAnsi"/>
                <w:iCs/>
              </w:rPr>
              <w:t xml:space="preserve">Glavni grad Podgorica </w:t>
            </w:r>
          </w:p>
        </w:tc>
      </w:tr>
      <w:tr w:rsidR="0081565D" w:rsidTr="00F27189">
        <w:tc>
          <w:tcPr>
            <w:tcW w:w="2605" w:type="dxa"/>
          </w:tcPr>
          <w:p w:rsidR="0081565D" w:rsidRDefault="0081565D" w:rsidP="006D453F">
            <w:pPr>
              <w:jc w:val="both"/>
              <w:rPr>
                <w:rFonts w:cstheme="minorHAnsi"/>
                <w:b/>
                <w:bCs/>
                <w:i/>
              </w:rPr>
            </w:pPr>
            <w:r>
              <w:rPr>
                <w:rFonts w:cstheme="minorHAnsi"/>
                <w:b/>
                <w:bCs/>
                <w:i/>
              </w:rPr>
              <w:t>Učestalost prikupljanja podataka</w:t>
            </w:r>
          </w:p>
        </w:tc>
        <w:tc>
          <w:tcPr>
            <w:tcW w:w="6840" w:type="dxa"/>
          </w:tcPr>
          <w:p w:rsidR="0081565D" w:rsidRDefault="0081565D" w:rsidP="006D453F">
            <w:pPr>
              <w:jc w:val="both"/>
              <w:rPr>
                <w:rFonts w:cstheme="minorHAnsi"/>
                <w:iCs/>
              </w:rPr>
            </w:pPr>
            <w:r>
              <w:rPr>
                <w:rFonts w:cstheme="minorHAnsi"/>
                <w:iCs/>
              </w:rPr>
              <w:t>Dva puta, jednom tokom 2028. i jednom tokom 2030. godine</w:t>
            </w:r>
          </w:p>
        </w:tc>
      </w:tr>
      <w:tr w:rsidR="0081565D" w:rsidTr="00F27189">
        <w:tc>
          <w:tcPr>
            <w:tcW w:w="2605" w:type="dxa"/>
          </w:tcPr>
          <w:p w:rsidR="0081565D" w:rsidRDefault="0081565D" w:rsidP="006D453F">
            <w:pPr>
              <w:jc w:val="both"/>
              <w:rPr>
                <w:rFonts w:cstheme="minorHAnsi"/>
                <w:b/>
                <w:bCs/>
                <w:i/>
              </w:rPr>
            </w:pPr>
            <w:r>
              <w:rPr>
                <w:rFonts w:cstheme="minorHAnsi"/>
                <w:b/>
                <w:bCs/>
                <w:i/>
              </w:rPr>
              <w:t>Učestalost izvještavanja o vrijednosti indikatora</w:t>
            </w:r>
          </w:p>
        </w:tc>
        <w:tc>
          <w:tcPr>
            <w:tcW w:w="6840" w:type="dxa"/>
          </w:tcPr>
          <w:p w:rsidR="0081565D" w:rsidRDefault="0081565D" w:rsidP="006D453F">
            <w:pPr>
              <w:jc w:val="both"/>
              <w:rPr>
                <w:rFonts w:cstheme="minorHAnsi"/>
                <w:iCs/>
              </w:rPr>
            </w:pPr>
            <w:r>
              <w:rPr>
                <w:rFonts w:cstheme="minorHAnsi"/>
                <w:iCs/>
              </w:rPr>
              <w:t>2028. i 2030. godine</w:t>
            </w:r>
          </w:p>
        </w:tc>
      </w:tr>
      <w:tr w:rsidR="0081565D" w:rsidTr="00F27189">
        <w:tc>
          <w:tcPr>
            <w:tcW w:w="2605" w:type="dxa"/>
          </w:tcPr>
          <w:p w:rsidR="0081565D" w:rsidRDefault="0081565D" w:rsidP="006D453F">
            <w:pPr>
              <w:jc w:val="both"/>
              <w:rPr>
                <w:rFonts w:cstheme="minorHAnsi"/>
                <w:b/>
                <w:bCs/>
                <w:i/>
              </w:rPr>
            </w:pPr>
            <w:r>
              <w:rPr>
                <w:rFonts w:cstheme="minorHAnsi"/>
                <w:b/>
                <w:bCs/>
                <w:i/>
              </w:rPr>
              <w:t>Kratak opis metodologije izračunavanja indikatora</w:t>
            </w:r>
          </w:p>
        </w:tc>
        <w:tc>
          <w:tcPr>
            <w:tcW w:w="6840" w:type="dxa"/>
          </w:tcPr>
          <w:p w:rsidR="0081565D" w:rsidRPr="00DA6AFC" w:rsidRDefault="0081565D" w:rsidP="006D453F">
            <w:pPr>
              <w:jc w:val="both"/>
              <w:rPr>
                <w:rFonts w:cstheme="minorHAnsi"/>
                <w:iCs/>
              </w:rPr>
            </w:pPr>
            <w:r w:rsidRPr="00DA6AFC">
              <w:rPr>
                <w:rFonts w:cstheme="minorHAnsi"/>
                <w:iCs/>
              </w:rPr>
              <w:t>Potrebno je analizirati:</w:t>
            </w:r>
          </w:p>
          <w:p w:rsidR="0081565D" w:rsidRPr="0037769D" w:rsidRDefault="004826F8" w:rsidP="007E0870">
            <w:pPr>
              <w:pStyle w:val="ListParagraph"/>
              <w:numPr>
                <w:ilvl w:val="0"/>
                <w:numId w:val="39"/>
              </w:numPr>
              <w:tabs>
                <w:tab w:val="left" w:pos="156"/>
              </w:tabs>
              <w:spacing w:after="0" w:line="240" w:lineRule="auto"/>
              <w:ind w:hanging="720"/>
              <w:jc w:val="both"/>
              <w:rPr>
                <w:rFonts w:cstheme="minorHAnsi"/>
                <w:iCs/>
              </w:rPr>
            </w:pPr>
            <w:r>
              <w:rPr>
                <w:rFonts w:cstheme="minorHAnsi"/>
                <w:iCs/>
              </w:rPr>
              <w:t>broj planskih dokumenata i studija;</w:t>
            </w:r>
          </w:p>
          <w:p w:rsidR="0081565D" w:rsidRDefault="004826F8" w:rsidP="007E0870">
            <w:pPr>
              <w:pStyle w:val="ListParagraph"/>
              <w:numPr>
                <w:ilvl w:val="0"/>
                <w:numId w:val="39"/>
              </w:numPr>
              <w:tabs>
                <w:tab w:val="left" w:pos="156"/>
              </w:tabs>
              <w:spacing w:after="0" w:line="240" w:lineRule="auto"/>
              <w:ind w:hanging="720"/>
              <w:jc w:val="both"/>
              <w:rPr>
                <w:rFonts w:cstheme="minorHAnsi"/>
                <w:iCs/>
              </w:rPr>
            </w:pPr>
            <w:r>
              <w:rPr>
                <w:rFonts w:cstheme="minorHAnsi"/>
                <w:iCs/>
              </w:rPr>
              <w:t>broj obuka i edukacija;</w:t>
            </w:r>
          </w:p>
          <w:p w:rsidR="005B5A45" w:rsidRDefault="004826F8" w:rsidP="007E0870">
            <w:pPr>
              <w:pStyle w:val="ListParagraph"/>
              <w:numPr>
                <w:ilvl w:val="0"/>
                <w:numId w:val="39"/>
              </w:numPr>
              <w:tabs>
                <w:tab w:val="left" w:pos="156"/>
              </w:tabs>
              <w:spacing w:after="0" w:line="240" w:lineRule="auto"/>
              <w:ind w:hanging="720"/>
              <w:jc w:val="both"/>
              <w:rPr>
                <w:rFonts w:cstheme="minorHAnsi"/>
                <w:iCs/>
              </w:rPr>
            </w:pPr>
            <w:r>
              <w:rPr>
                <w:rFonts w:cstheme="minorHAnsi"/>
                <w:iCs/>
              </w:rPr>
              <w:t>broj pripadnika/pripadnica;</w:t>
            </w:r>
          </w:p>
          <w:p w:rsidR="005B5A45" w:rsidRDefault="004826F8" w:rsidP="007E0870">
            <w:pPr>
              <w:pStyle w:val="ListParagraph"/>
              <w:numPr>
                <w:ilvl w:val="0"/>
                <w:numId w:val="39"/>
              </w:numPr>
              <w:tabs>
                <w:tab w:val="left" w:pos="156"/>
              </w:tabs>
              <w:spacing w:after="0" w:line="240" w:lineRule="auto"/>
              <w:ind w:hanging="720"/>
              <w:jc w:val="both"/>
              <w:rPr>
                <w:rFonts w:cstheme="minorHAnsi"/>
                <w:iCs/>
              </w:rPr>
            </w:pPr>
            <w:r>
              <w:rPr>
                <w:rFonts w:cstheme="minorHAnsi"/>
                <w:iCs/>
              </w:rPr>
              <w:t>broj građana/građanki;</w:t>
            </w:r>
          </w:p>
          <w:p w:rsidR="00E452C9" w:rsidRDefault="004826F8" w:rsidP="007E0870">
            <w:pPr>
              <w:pStyle w:val="ListParagraph"/>
              <w:numPr>
                <w:ilvl w:val="0"/>
                <w:numId w:val="39"/>
              </w:numPr>
              <w:tabs>
                <w:tab w:val="left" w:pos="156"/>
              </w:tabs>
              <w:spacing w:after="0" w:line="240" w:lineRule="auto"/>
              <w:ind w:left="66" w:hanging="66"/>
              <w:jc w:val="both"/>
              <w:rPr>
                <w:rFonts w:cstheme="minorHAnsi"/>
                <w:iCs/>
              </w:rPr>
            </w:pPr>
            <w:r>
              <w:rPr>
                <w:rFonts w:cstheme="minorHAnsi"/>
                <w:iCs/>
              </w:rPr>
              <w:t>broj vježbovnih aktivnosti;</w:t>
            </w:r>
          </w:p>
          <w:p w:rsidR="005B5A45" w:rsidRPr="005B5A45" w:rsidRDefault="004826F8" w:rsidP="007E0870">
            <w:pPr>
              <w:pStyle w:val="ListParagraph"/>
              <w:numPr>
                <w:ilvl w:val="0"/>
                <w:numId w:val="39"/>
              </w:numPr>
              <w:tabs>
                <w:tab w:val="left" w:pos="156"/>
              </w:tabs>
              <w:spacing w:after="0" w:line="240" w:lineRule="auto"/>
              <w:ind w:left="66" w:hanging="66"/>
              <w:jc w:val="both"/>
              <w:rPr>
                <w:rFonts w:cstheme="minorHAnsi"/>
                <w:iCs/>
              </w:rPr>
            </w:pPr>
            <w:r>
              <w:rPr>
                <w:rFonts w:cstheme="minorHAnsi"/>
                <w:iCs/>
              </w:rPr>
              <w:t xml:space="preserve">broj </w:t>
            </w:r>
            <w:r w:rsidR="005B5A45">
              <w:rPr>
                <w:rFonts w:cstheme="minorHAnsi"/>
                <w:iCs/>
              </w:rPr>
              <w:t>domaćinst</w:t>
            </w:r>
            <w:r>
              <w:rPr>
                <w:rFonts w:cstheme="minorHAnsi"/>
                <w:iCs/>
              </w:rPr>
              <w:t>a</w:t>
            </w:r>
            <w:r w:rsidR="005B5A45">
              <w:rPr>
                <w:rFonts w:cstheme="minorHAnsi"/>
                <w:iCs/>
              </w:rPr>
              <w:t>va s hitn</w:t>
            </w:r>
            <w:r>
              <w:rPr>
                <w:rFonts w:cstheme="minorHAnsi"/>
                <w:iCs/>
              </w:rPr>
              <w:t>im</w:t>
            </w:r>
            <w:r w:rsidR="005B5A45">
              <w:rPr>
                <w:rFonts w:cstheme="minorHAnsi"/>
                <w:iCs/>
              </w:rPr>
              <w:t xml:space="preserve"> potreb</w:t>
            </w:r>
            <w:r>
              <w:rPr>
                <w:rFonts w:cstheme="minorHAnsi"/>
                <w:iCs/>
              </w:rPr>
              <w:t>ama</w:t>
            </w:r>
            <w:r w:rsidR="005B5A45">
              <w:rPr>
                <w:rFonts w:cstheme="minorHAnsi"/>
                <w:iCs/>
              </w:rPr>
              <w:t xml:space="preserve"> nakon katastrofa.</w:t>
            </w:r>
          </w:p>
        </w:tc>
      </w:tr>
      <w:tr w:rsidR="0081565D" w:rsidTr="00F27189">
        <w:tc>
          <w:tcPr>
            <w:tcW w:w="2605" w:type="dxa"/>
          </w:tcPr>
          <w:p w:rsidR="0081565D" w:rsidRDefault="0081565D" w:rsidP="006D453F">
            <w:pPr>
              <w:jc w:val="both"/>
              <w:rPr>
                <w:rFonts w:cstheme="minorHAnsi"/>
                <w:b/>
                <w:bCs/>
                <w:i/>
              </w:rPr>
            </w:pPr>
            <w:r>
              <w:rPr>
                <w:rFonts w:cstheme="minorHAnsi"/>
                <w:b/>
                <w:bCs/>
                <w:i/>
              </w:rPr>
              <w:t>Informacije o trendu i početnoj vrijednosti</w:t>
            </w:r>
          </w:p>
        </w:tc>
        <w:tc>
          <w:tcPr>
            <w:tcW w:w="6840" w:type="dxa"/>
          </w:tcPr>
          <w:p w:rsidR="0081565D" w:rsidRPr="00395701" w:rsidRDefault="0081565D" w:rsidP="006D453F">
            <w:pPr>
              <w:jc w:val="both"/>
              <w:rPr>
                <w:rFonts w:cstheme="minorHAnsi"/>
                <w:iCs/>
              </w:rPr>
            </w:pPr>
            <w:r w:rsidRPr="00395701">
              <w:rPr>
                <w:rFonts w:cstheme="minorHAnsi"/>
                <w:iCs/>
              </w:rPr>
              <w:t>Početna vrijednost je 0</w:t>
            </w:r>
            <w:r w:rsidR="004826F8">
              <w:rPr>
                <w:rFonts w:cstheme="minorHAnsi"/>
                <w:iCs/>
              </w:rPr>
              <w:t>,</w:t>
            </w:r>
            <w:r w:rsidRPr="00395701">
              <w:rPr>
                <w:rFonts w:cstheme="minorHAnsi"/>
                <w:iCs/>
              </w:rPr>
              <w:t xml:space="preserve"> jer zvanična evidencija o broju po zadatim</w:t>
            </w:r>
          </w:p>
          <w:p w:rsidR="0081565D" w:rsidRPr="00DA6AFC" w:rsidRDefault="0081565D" w:rsidP="006D453F">
            <w:pPr>
              <w:jc w:val="both"/>
              <w:rPr>
                <w:rFonts w:cstheme="minorHAnsi"/>
                <w:iCs/>
              </w:rPr>
            </w:pPr>
            <w:r w:rsidRPr="00395701">
              <w:rPr>
                <w:rFonts w:cstheme="minorHAnsi"/>
                <w:iCs/>
              </w:rPr>
              <w:t>parametrima ne postoji.</w:t>
            </w:r>
          </w:p>
        </w:tc>
      </w:tr>
      <w:tr w:rsidR="0081565D" w:rsidTr="00F27189">
        <w:tc>
          <w:tcPr>
            <w:tcW w:w="2605" w:type="dxa"/>
          </w:tcPr>
          <w:p w:rsidR="0081565D" w:rsidRDefault="0081565D" w:rsidP="006D453F">
            <w:pPr>
              <w:jc w:val="both"/>
              <w:rPr>
                <w:rFonts w:cstheme="minorHAnsi"/>
                <w:b/>
                <w:bCs/>
                <w:i/>
              </w:rPr>
            </w:pPr>
            <w:r>
              <w:rPr>
                <w:rFonts w:cstheme="minorHAnsi"/>
                <w:b/>
                <w:bCs/>
                <w:i/>
              </w:rPr>
              <w:t>Informacije o ciljanim vrijednostima</w:t>
            </w:r>
          </w:p>
        </w:tc>
        <w:tc>
          <w:tcPr>
            <w:tcW w:w="6840" w:type="dxa"/>
          </w:tcPr>
          <w:p w:rsidR="0081565D" w:rsidRPr="00335349" w:rsidRDefault="0081565D" w:rsidP="006D453F">
            <w:pPr>
              <w:jc w:val="both"/>
              <w:rPr>
                <w:rFonts w:cstheme="minorHAnsi"/>
                <w:b/>
                <w:bCs/>
                <w:iCs/>
                <w:u w:val="single"/>
              </w:rPr>
            </w:pPr>
            <w:r w:rsidRPr="00335349">
              <w:rPr>
                <w:rFonts w:cstheme="minorHAnsi"/>
                <w:b/>
                <w:bCs/>
                <w:iCs/>
                <w:u w:val="single"/>
              </w:rPr>
              <w:t>Ciljana vrijednost za 2028 god. je broj:</w:t>
            </w:r>
          </w:p>
          <w:p w:rsidR="00E452C9" w:rsidRPr="00E452C9" w:rsidRDefault="004826F8" w:rsidP="007E0870">
            <w:pPr>
              <w:pStyle w:val="ListParagraph"/>
              <w:numPr>
                <w:ilvl w:val="0"/>
                <w:numId w:val="39"/>
              </w:numPr>
              <w:tabs>
                <w:tab w:val="left" w:pos="156"/>
              </w:tabs>
              <w:spacing w:after="0" w:line="240" w:lineRule="auto"/>
              <w:ind w:left="0" w:firstLine="0"/>
              <w:jc w:val="both"/>
              <w:rPr>
                <w:rFonts w:cstheme="minorHAnsi"/>
                <w:b/>
                <w:bCs/>
                <w:iCs/>
                <w:u w:val="single"/>
              </w:rPr>
            </w:pPr>
            <w:r>
              <w:rPr>
                <w:rFonts w:cstheme="minorHAnsi"/>
                <w:iCs/>
              </w:rPr>
              <w:t xml:space="preserve">jedan </w:t>
            </w:r>
            <w:r w:rsidR="00E452C9">
              <w:rPr>
                <w:rFonts w:cstheme="minorHAnsi"/>
                <w:iCs/>
              </w:rPr>
              <w:t xml:space="preserve">planski dokument i </w:t>
            </w:r>
            <w:r>
              <w:rPr>
                <w:rFonts w:cstheme="minorHAnsi"/>
                <w:iCs/>
              </w:rPr>
              <w:t xml:space="preserve">jedna </w:t>
            </w:r>
            <w:r w:rsidR="00E452C9">
              <w:rPr>
                <w:rFonts w:cstheme="minorHAnsi"/>
                <w:iCs/>
              </w:rPr>
              <w:t>studija su izrađeni</w:t>
            </w:r>
            <w:r>
              <w:rPr>
                <w:rFonts w:cstheme="minorHAnsi"/>
                <w:iCs/>
              </w:rPr>
              <w:t>;</w:t>
            </w:r>
          </w:p>
          <w:p w:rsidR="00E452C9" w:rsidRDefault="004826F8"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 xml:space="preserve">šest </w:t>
            </w:r>
            <w:r w:rsidR="00E452C9">
              <w:rPr>
                <w:rFonts w:cstheme="minorHAnsi"/>
                <w:iCs/>
              </w:rPr>
              <w:t>planskih dokumenata je ažurirano</w:t>
            </w:r>
            <w:r>
              <w:rPr>
                <w:rFonts w:cstheme="minorHAnsi"/>
                <w:iCs/>
              </w:rPr>
              <w:t>;</w:t>
            </w:r>
          </w:p>
          <w:p w:rsidR="00E452C9" w:rsidRDefault="00867DCB"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17 obuka i edukacija su sprovedeni</w:t>
            </w:r>
            <w:r w:rsidR="004826F8">
              <w:rPr>
                <w:rFonts w:cstheme="minorHAnsi"/>
                <w:iCs/>
              </w:rPr>
              <w:t>;</w:t>
            </w:r>
          </w:p>
          <w:p w:rsidR="005B5A45" w:rsidRDefault="005B5A45"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200 pripadnika/</w:t>
            </w:r>
            <w:r w:rsidR="004826F8">
              <w:rPr>
                <w:rFonts w:cstheme="minorHAnsi"/>
                <w:iCs/>
              </w:rPr>
              <w:t>pripadni</w:t>
            </w:r>
            <w:r>
              <w:rPr>
                <w:rFonts w:cstheme="minorHAnsi"/>
                <w:iCs/>
              </w:rPr>
              <w:t xml:space="preserve">ca </w:t>
            </w:r>
            <w:r w:rsidR="004826F8">
              <w:rPr>
                <w:rFonts w:cstheme="minorHAnsi"/>
                <w:iCs/>
              </w:rPr>
              <w:t xml:space="preserve">je </w:t>
            </w:r>
            <w:r>
              <w:rPr>
                <w:rFonts w:cstheme="minorHAnsi"/>
                <w:iCs/>
              </w:rPr>
              <w:t>obučeno</w:t>
            </w:r>
            <w:r w:rsidR="004826F8">
              <w:rPr>
                <w:rFonts w:cstheme="minorHAnsi"/>
                <w:iCs/>
              </w:rPr>
              <w:t>;</w:t>
            </w:r>
          </w:p>
          <w:p w:rsidR="00867DCB" w:rsidRDefault="00867DCB"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lastRenderedPageBreak/>
              <w:t>1.</w:t>
            </w:r>
            <w:r w:rsidR="005B5A45">
              <w:rPr>
                <w:rFonts w:cstheme="minorHAnsi"/>
                <w:iCs/>
              </w:rPr>
              <w:t>0</w:t>
            </w:r>
            <w:r>
              <w:rPr>
                <w:rFonts w:cstheme="minorHAnsi"/>
                <w:iCs/>
              </w:rPr>
              <w:t>00 učesnika/</w:t>
            </w:r>
            <w:r w:rsidR="004826F8">
              <w:rPr>
                <w:rFonts w:cstheme="minorHAnsi"/>
                <w:iCs/>
              </w:rPr>
              <w:t>učesni</w:t>
            </w:r>
            <w:r>
              <w:rPr>
                <w:rFonts w:cstheme="minorHAnsi"/>
                <w:iCs/>
              </w:rPr>
              <w:t>ca.</w:t>
            </w:r>
          </w:p>
          <w:p w:rsidR="005B5A45" w:rsidRPr="00867DCB" w:rsidRDefault="005B5A45"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 xml:space="preserve">10 vježbovnih aktivnosti </w:t>
            </w:r>
            <w:r w:rsidR="004826F8">
              <w:rPr>
                <w:rFonts w:cstheme="minorHAnsi"/>
                <w:iCs/>
              </w:rPr>
              <w:t>realizovano</w:t>
            </w:r>
            <w:r>
              <w:rPr>
                <w:rFonts w:cstheme="minorHAnsi"/>
                <w:iCs/>
              </w:rPr>
              <w:t>.</w:t>
            </w:r>
          </w:p>
          <w:p w:rsidR="0081565D" w:rsidRPr="00335349" w:rsidRDefault="0081565D" w:rsidP="00E452C9">
            <w:pPr>
              <w:pStyle w:val="ListParagraph"/>
              <w:tabs>
                <w:tab w:val="left" w:pos="156"/>
              </w:tabs>
              <w:spacing w:after="0" w:line="240" w:lineRule="auto"/>
              <w:ind w:left="0"/>
              <w:jc w:val="both"/>
              <w:rPr>
                <w:rFonts w:cstheme="minorHAnsi"/>
                <w:b/>
                <w:bCs/>
                <w:iCs/>
                <w:u w:val="single"/>
              </w:rPr>
            </w:pPr>
            <w:r w:rsidRPr="00335349">
              <w:rPr>
                <w:rFonts w:cstheme="minorHAnsi"/>
                <w:b/>
                <w:bCs/>
                <w:iCs/>
                <w:u w:val="single"/>
              </w:rPr>
              <w:t>Ciljana vrijednost za 20</w:t>
            </w:r>
            <w:r>
              <w:rPr>
                <w:rFonts w:cstheme="minorHAnsi"/>
                <w:b/>
                <w:bCs/>
                <w:iCs/>
                <w:u w:val="single"/>
              </w:rPr>
              <w:t>30</w:t>
            </w:r>
            <w:r w:rsidRPr="00335349">
              <w:rPr>
                <w:rFonts w:cstheme="minorHAnsi"/>
                <w:b/>
                <w:bCs/>
                <w:iCs/>
                <w:u w:val="single"/>
              </w:rPr>
              <w:t xml:space="preserve"> god. je broj:</w:t>
            </w:r>
          </w:p>
          <w:p w:rsidR="00867DCB" w:rsidRPr="00E452C9" w:rsidRDefault="00AC571E" w:rsidP="007E0870">
            <w:pPr>
              <w:pStyle w:val="ListParagraph"/>
              <w:numPr>
                <w:ilvl w:val="0"/>
                <w:numId w:val="39"/>
              </w:numPr>
              <w:tabs>
                <w:tab w:val="left" w:pos="156"/>
              </w:tabs>
              <w:spacing w:after="0" w:line="240" w:lineRule="auto"/>
              <w:ind w:left="0" w:firstLine="0"/>
              <w:jc w:val="both"/>
              <w:rPr>
                <w:rFonts w:cstheme="minorHAnsi"/>
                <w:b/>
                <w:bCs/>
                <w:iCs/>
                <w:u w:val="single"/>
              </w:rPr>
            </w:pPr>
            <w:r>
              <w:rPr>
                <w:rFonts w:cstheme="minorHAnsi"/>
                <w:iCs/>
              </w:rPr>
              <w:t>pet</w:t>
            </w:r>
            <w:r w:rsidR="00867DCB">
              <w:rPr>
                <w:rFonts w:cstheme="minorHAnsi"/>
                <w:iCs/>
              </w:rPr>
              <w:t xml:space="preserve"> plansk</w:t>
            </w:r>
            <w:r>
              <w:rPr>
                <w:rFonts w:cstheme="minorHAnsi"/>
                <w:iCs/>
              </w:rPr>
              <w:t>ih</w:t>
            </w:r>
            <w:r w:rsidR="00867DCB">
              <w:rPr>
                <w:rFonts w:cstheme="minorHAnsi"/>
                <w:iCs/>
              </w:rPr>
              <w:t xml:space="preserve"> dokumenta su izrađeni</w:t>
            </w:r>
            <w:r>
              <w:rPr>
                <w:rFonts w:cstheme="minorHAnsi"/>
                <w:iCs/>
              </w:rPr>
              <w:t>;</w:t>
            </w:r>
          </w:p>
          <w:p w:rsidR="005B5A45" w:rsidRDefault="00867DCB"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24 obuka i edukacija su sprovedeni</w:t>
            </w:r>
            <w:r w:rsidR="00AC571E">
              <w:rPr>
                <w:rFonts w:cstheme="minorHAnsi"/>
                <w:iCs/>
              </w:rPr>
              <w:t>;</w:t>
            </w:r>
          </w:p>
          <w:p w:rsidR="005B5A45" w:rsidRPr="005B5A45" w:rsidRDefault="005B5A45" w:rsidP="007E0870">
            <w:pPr>
              <w:pStyle w:val="ListParagraph"/>
              <w:numPr>
                <w:ilvl w:val="0"/>
                <w:numId w:val="39"/>
              </w:numPr>
              <w:tabs>
                <w:tab w:val="left" w:pos="156"/>
              </w:tabs>
              <w:spacing w:after="0" w:line="240" w:lineRule="auto"/>
              <w:ind w:left="0" w:firstLine="0"/>
              <w:jc w:val="both"/>
              <w:rPr>
                <w:rFonts w:cstheme="minorHAnsi"/>
                <w:iCs/>
              </w:rPr>
            </w:pPr>
            <w:r w:rsidRPr="005B5A45">
              <w:rPr>
                <w:rFonts w:cstheme="minorHAnsi"/>
                <w:iCs/>
              </w:rPr>
              <w:t>200 pripadnika/</w:t>
            </w:r>
            <w:r w:rsidR="00AC571E">
              <w:rPr>
                <w:rFonts w:cstheme="minorHAnsi"/>
                <w:iCs/>
              </w:rPr>
              <w:t>pripadni</w:t>
            </w:r>
            <w:r w:rsidRPr="005B5A45">
              <w:rPr>
                <w:rFonts w:cstheme="minorHAnsi"/>
                <w:iCs/>
              </w:rPr>
              <w:t>ca obučeno</w:t>
            </w:r>
            <w:r w:rsidR="00AC571E">
              <w:rPr>
                <w:rFonts w:cstheme="minorHAnsi"/>
                <w:iCs/>
              </w:rPr>
              <w:t>;</w:t>
            </w:r>
          </w:p>
          <w:p w:rsidR="005B5A45" w:rsidRDefault="005B5A45"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1.200 učesnika/</w:t>
            </w:r>
            <w:r w:rsidR="00AC571E">
              <w:rPr>
                <w:rFonts w:cstheme="minorHAnsi"/>
                <w:iCs/>
              </w:rPr>
              <w:t>učesni</w:t>
            </w:r>
            <w:r>
              <w:rPr>
                <w:rFonts w:cstheme="minorHAnsi"/>
                <w:iCs/>
              </w:rPr>
              <w:t>ca</w:t>
            </w:r>
            <w:r w:rsidR="00AC571E">
              <w:rPr>
                <w:rFonts w:cstheme="minorHAnsi"/>
                <w:iCs/>
              </w:rPr>
              <w:t>;</w:t>
            </w:r>
          </w:p>
          <w:p w:rsidR="0081565D" w:rsidRDefault="00867DCB"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13 vježbovnih aktivnosti realiz</w:t>
            </w:r>
            <w:r w:rsidR="00AC571E">
              <w:rPr>
                <w:rFonts w:cstheme="minorHAnsi"/>
                <w:iCs/>
              </w:rPr>
              <w:t>ova</w:t>
            </w:r>
            <w:r>
              <w:rPr>
                <w:rFonts w:cstheme="minorHAnsi"/>
                <w:iCs/>
              </w:rPr>
              <w:t>no</w:t>
            </w:r>
            <w:r w:rsidR="00AC571E">
              <w:rPr>
                <w:rFonts w:cstheme="minorHAnsi"/>
                <w:iCs/>
              </w:rPr>
              <w:t xml:space="preserve">; </w:t>
            </w:r>
          </w:p>
          <w:p w:rsidR="005B5A45" w:rsidRPr="005B5A45" w:rsidRDefault="00AC571E" w:rsidP="007E0870">
            <w:pPr>
              <w:pStyle w:val="ListParagraph"/>
              <w:numPr>
                <w:ilvl w:val="0"/>
                <w:numId w:val="39"/>
              </w:numPr>
              <w:tabs>
                <w:tab w:val="left" w:pos="156"/>
              </w:tabs>
              <w:spacing w:after="0" w:line="240" w:lineRule="auto"/>
              <w:ind w:left="0" w:firstLine="0"/>
              <w:jc w:val="both"/>
              <w:rPr>
                <w:rFonts w:cstheme="minorHAnsi"/>
                <w:iCs/>
              </w:rPr>
            </w:pPr>
            <w:r>
              <w:rPr>
                <w:rFonts w:cstheme="minorHAnsi"/>
                <w:iCs/>
              </w:rPr>
              <w:t>h</w:t>
            </w:r>
            <w:r w:rsidR="005B5A45">
              <w:rPr>
                <w:rFonts w:cstheme="minorHAnsi"/>
                <w:iCs/>
              </w:rPr>
              <w:t xml:space="preserve">itne potrebe za </w:t>
            </w:r>
            <w:r w:rsidR="00F27189">
              <w:rPr>
                <w:rFonts w:cstheme="minorHAnsi"/>
                <w:iCs/>
              </w:rPr>
              <w:t>2</w:t>
            </w:r>
            <w:r w:rsidR="005B5A45">
              <w:rPr>
                <w:rFonts w:cstheme="minorHAnsi"/>
                <w:iCs/>
              </w:rPr>
              <w:t>00 domaćinstva obezb</w:t>
            </w:r>
            <w:r>
              <w:rPr>
                <w:rFonts w:cstheme="minorHAnsi"/>
                <w:iCs/>
              </w:rPr>
              <w:t>ij</w:t>
            </w:r>
            <w:r w:rsidR="005B5A45">
              <w:rPr>
                <w:rFonts w:cstheme="minorHAnsi"/>
                <w:iCs/>
              </w:rPr>
              <w:t>eđene.</w:t>
            </w:r>
          </w:p>
        </w:tc>
      </w:tr>
    </w:tbl>
    <w:p w:rsidR="005F0A50" w:rsidRPr="005F0A50" w:rsidRDefault="005F0A50" w:rsidP="005F0A50">
      <w:pPr>
        <w:pStyle w:val="ListParagraph"/>
        <w:spacing w:after="0" w:line="240" w:lineRule="auto"/>
        <w:ind w:left="360"/>
        <w:jc w:val="both"/>
        <w:rPr>
          <w:rFonts w:cstheme="minorHAnsi"/>
          <w:bCs/>
          <w:iCs/>
          <w:lang w:val="mk-MK"/>
        </w:rPr>
      </w:pPr>
    </w:p>
    <w:p w:rsidR="009722FE" w:rsidRPr="0042772A" w:rsidRDefault="00731F50" w:rsidP="007E0870">
      <w:pPr>
        <w:pStyle w:val="ListParagraph"/>
        <w:numPr>
          <w:ilvl w:val="0"/>
          <w:numId w:val="18"/>
        </w:numPr>
        <w:spacing w:after="0" w:line="240" w:lineRule="auto"/>
        <w:ind w:left="0" w:firstLine="360"/>
        <w:jc w:val="both"/>
        <w:rPr>
          <w:rFonts w:cstheme="minorHAnsi"/>
          <w:bCs/>
          <w:iCs/>
          <w:lang w:val="mk-MK"/>
        </w:rPr>
      </w:pPr>
      <w:r w:rsidRPr="0042772A">
        <w:rPr>
          <w:rFonts w:cstheme="minorHAnsi"/>
          <w:b/>
          <w:i/>
        </w:rPr>
        <w:t>Izvještavanje</w:t>
      </w:r>
      <w:r w:rsidR="00FB6C1D">
        <w:rPr>
          <w:rFonts w:cstheme="minorHAnsi"/>
          <w:b/>
          <w:i/>
        </w:rPr>
        <w:t xml:space="preserve"> </w:t>
      </w:r>
      <w:r w:rsidR="009722FE" w:rsidRPr="0042772A">
        <w:rPr>
          <w:rFonts w:cstheme="minorHAnsi"/>
          <w:bCs/>
          <w:iCs/>
        </w:rPr>
        <w:t>–</w:t>
      </w:r>
      <w:r w:rsidR="00FB6C1D">
        <w:rPr>
          <w:rFonts w:cstheme="minorHAnsi"/>
          <w:bCs/>
          <w:iCs/>
        </w:rPr>
        <w:t xml:space="preserve"> </w:t>
      </w:r>
      <w:r w:rsidR="008E1659">
        <w:rPr>
          <w:rFonts w:cstheme="minorHAnsi"/>
          <w:bCs/>
          <w:iCs/>
        </w:rPr>
        <w:t>Glavni grad Podgorica</w:t>
      </w:r>
      <w:r w:rsidR="009722FE" w:rsidRPr="0042772A">
        <w:rPr>
          <w:rFonts w:cstheme="minorHAnsi"/>
          <w:bCs/>
          <w:iCs/>
        </w:rPr>
        <w:t xml:space="preserve"> preko </w:t>
      </w:r>
      <w:r w:rsidR="00A61CE8">
        <w:rPr>
          <w:rFonts w:cstheme="minorHAnsi"/>
          <w:bCs/>
          <w:iCs/>
        </w:rPr>
        <w:t xml:space="preserve"> Opštinskog tima za zaštitu i spašavanje</w:t>
      </w:r>
      <w:r w:rsidR="009722FE" w:rsidRPr="0042772A">
        <w:rPr>
          <w:rFonts w:cstheme="minorHAnsi"/>
          <w:bCs/>
          <w:iCs/>
        </w:rPr>
        <w:t xml:space="preserve"> nadlež</w:t>
      </w:r>
      <w:r w:rsidR="00AC571E">
        <w:rPr>
          <w:rFonts w:cstheme="minorHAnsi"/>
          <w:bCs/>
          <w:iCs/>
        </w:rPr>
        <w:t>nog</w:t>
      </w:r>
      <w:r w:rsidR="009722FE" w:rsidRPr="0042772A">
        <w:rPr>
          <w:rFonts w:cstheme="minorHAnsi"/>
          <w:bCs/>
          <w:iCs/>
        </w:rPr>
        <w:t xml:space="preserve"> za koordinaciju, pripremu i implementaciju Strategije vrši izvještavanje na godišnjem nivou o napretku u sprovođenju Strategije. Rezultate monitoringa </w:t>
      </w:r>
      <w:r w:rsidR="008E1659">
        <w:rPr>
          <w:rFonts w:cstheme="minorHAnsi"/>
          <w:bCs/>
          <w:iCs/>
        </w:rPr>
        <w:t>Glavni grad Podgorica</w:t>
      </w:r>
      <w:r w:rsidR="009722FE" w:rsidRPr="0042772A">
        <w:rPr>
          <w:rFonts w:cstheme="minorHAnsi"/>
          <w:bCs/>
          <w:iCs/>
        </w:rPr>
        <w:t xml:space="preserve"> predstavlja u godišnjim izvještajima o implementaciji Akcionog plana, odnosno o sprovođenju Strategije. </w:t>
      </w:r>
      <w:r w:rsidR="002E3291" w:rsidRPr="0042772A">
        <w:rPr>
          <w:rFonts w:cstheme="minorHAnsi"/>
          <w:bCs/>
          <w:iCs/>
          <w:lang w:val="mk-MK"/>
        </w:rPr>
        <w:t xml:space="preserve">Izvještavanje o napretku u sprovođenju Strategije omogućiće razmjenu informacija i pregled ostvarenja u proteklom periodu, kao i nedostataka kojima je potrebno posvetiti veći nivo pažnje. </w:t>
      </w:r>
      <w:r w:rsidR="009722FE" w:rsidRPr="0042772A">
        <w:rPr>
          <w:rFonts w:cstheme="minorHAnsi"/>
          <w:bCs/>
          <w:iCs/>
        </w:rPr>
        <w:t>Godišnji izvještaji imaju istu strukturu, s tim što je nakon druge godine sprovođenja obavezno izvještavati o vrijednosti indikatora učinka (analiza postignutih vrijednosti indikatora u odnosu na planiranu srednjoročnu vrijednost).</w:t>
      </w:r>
      <w:r w:rsidR="002E3291" w:rsidRPr="006E509D">
        <w:rPr>
          <w:rFonts w:cstheme="minorHAnsi"/>
          <w:bCs/>
          <w:iCs/>
        </w:rPr>
        <w:t xml:space="preserve">Godišnji izvještaj dostavlja se Skupštini </w:t>
      </w:r>
      <w:r w:rsidR="008E1659" w:rsidRPr="006E509D">
        <w:rPr>
          <w:rFonts w:cstheme="minorHAnsi"/>
          <w:bCs/>
          <w:iCs/>
        </w:rPr>
        <w:t>Glavnog grada Podgorica</w:t>
      </w:r>
      <w:r w:rsidR="002E3291" w:rsidRPr="006E509D">
        <w:rPr>
          <w:rFonts w:cstheme="minorHAnsi"/>
          <w:bCs/>
          <w:iCs/>
        </w:rPr>
        <w:t xml:space="preserve"> na usvajanje.</w:t>
      </w:r>
      <w:r w:rsidR="00125AEF">
        <w:rPr>
          <w:rFonts w:cstheme="minorHAnsi"/>
          <w:bCs/>
          <w:iCs/>
        </w:rPr>
        <w:t xml:space="preserve"> </w:t>
      </w:r>
      <w:r w:rsidR="002D4706" w:rsidRPr="0042772A">
        <w:rPr>
          <w:rFonts w:cstheme="minorHAnsi"/>
          <w:bCs/>
          <w:iCs/>
        </w:rPr>
        <w:t>Godišnji</w:t>
      </w:r>
      <w:r w:rsidR="00913DF4">
        <w:rPr>
          <w:rFonts w:cstheme="minorHAnsi"/>
          <w:bCs/>
          <w:iCs/>
        </w:rPr>
        <w:t xml:space="preserve"> </w:t>
      </w:r>
      <w:r w:rsidR="002D4706" w:rsidRPr="0042772A">
        <w:rPr>
          <w:rFonts w:cstheme="minorHAnsi"/>
          <w:bCs/>
          <w:iCs/>
        </w:rPr>
        <w:t>izvještaj o sprovođenju Strategije</w:t>
      </w:r>
      <w:r w:rsidR="0099201E">
        <w:rPr>
          <w:rFonts w:cstheme="minorHAnsi"/>
          <w:bCs/>
          <w:iCs/>
        </w:rPr>
        <w:t xml:space="preserve"> </w:t>
      </w:r>
      <w:r w:rsidR="002D4706" w:rsidRPr="0042772A">
        <w:rPr>
          <w:rFonts w:cstheme="minorHAnsi"/>
          <w:bCs/>
          <w:iCs/>
        </w:rPr>
        <w:t>za prethodnu godinu potrebno je</w:t>
      </w:r>
      <w:r w:rsidR="0099201E">
        <w:rPr>
          <w:rFonts w:cstheme="minorHAnsi"/>
          <w:bCs/>
          <w:iCs/>
        </w:rPr>
        <w:t xml:space="preserve"> </w:t>
      </w:r>
      <w:r w:rsidR="002D4706" w:rsidRPr="0042772A">
        <w:rPr>
          <w:rFonts w:cstheme="minorHAnsi"/>
          <w:bCs/>
          <w:iCs/>
        </w:rPr>
        <w:t>podnijeti u prvom, a najkasnije u drugom</w:t>
      </w:r>
      <w:r w:rsidR="0099201E">
        <w:rPr>
          <w:rFonts w:cstheme="minorHAnsi"/>
          <w:bCs/>
          <w:iCs/>
        </w:rPr>
        <w:t xml:space="preserve"> </w:t>
      </w:r>
      <w:r w:rsidR="002D4706" w:rsidRPr="0042772A">
        <w:rPr>
          <w:rFonts w:cstheme="minorHAnsi"/>
          <w:bCs/>
          <w:iCs/>
        </w:rPr>
        <w:t>kvartalu tekuće godine.</w:t>
      </w:r>
      <w:r w:rsidR="00A31336" w:rsidRPr="0042772A">
        <w:rPr>
          <w:rFonts w:cstheme="minorHAnsi"/>
          <w:bCs/>
          <w:iCs/>
        </w:rPr>
        <w:t xml:space="preserve"> Završni izveštaj o sprovođenju Strategije priprema se po isteku vremenskog roka za koji je strategija donijeta i obuhvata cjelokupan period za koji je strateški dokument donijet od </w:t>
      </w:r>
      <w:r w:rsidR="00A61CE8" w:rsidRPr="0042772A">
        <w:rPr>
          <w:rFonts w:cstheme="minorHAnsi"/>
          <w:bCs/>
          <w:iCs/>
        </w:rPr>
        <w:t>202</w:t>
      </w:r>
      <w:r w:rsidR="00A61CE8">
        <w:rPr>
          <w:rFonts w:cstheme="minorHAnsi"/>
          <w:bCs/>
          <w:iCs/>
        </w:rPr>
        <w:t>6</w:t>
      </w:r>
      <w:r w:rsidR="00A31336" w:rsidRPr="0042772A">
        <w:rPr>
          <w:rFonts w:cstheme="minorHAnsi"/>
          <w:bCs/>
          <w:iCs/>
        </w:rPr>
        <w:t>. do 2030. godine. Završni izvještaj sadrži i evaluaciju sprovođenja</w:t>
      </w:r>
      <w:r w:rsidR="00A31336" w:rsidRPr="006E509D">
        <w:rPr>
          <w:rFonts w:cstheme="minorHAnsi"/>
          <w:bCs/>
          <w:iCs/>
        </w:rPr>
        <w:t>.</w:t>
      </w:r>
      <w:r w:rsidR="006311CB" w:rsidRPr="006E509D">
        <w:rPr>
          <w:rFonts w:cstheme="minorHAnsi"/>
          <w:bCs/>
          <w:iCs/>
        </w:rPr>
        <w:t xml:space="preserve"> Završni izvještaj dostavlja se Skupštini </w:t>
      </w:r>
      <w:r w:rsidR="008E1659" w:rsidRPr="006E509D">
        <w:rPr>
          <w:rFonts w:cstheme="minorHAnsi"/>
          <w:bCs/>
          <w:iCs/>
        </w:rPr>
        <w:t>Glavnog grada Podgorica</w:t>
      </w:r>
      <w:r w:rsidR="006311CB" w:rsidRPr="006E509D">
        <w:rPr>
          <w:rFonts w:cstheme="minorHAnsi"/>
          <w:bCs/>
          <w:iCs/>
        </w:rPr>
        <w:t xml:space="preserve"> na usvajanje.</w:t>
      </w:r>
      <w:r w:rsidR="00816B49">
        <w:rPr>
          <w:rFonts w:cstheme="minorHAnsi"/>
          <w:bCs/>
          <w:iCs/>
        </w:rPr>
        <w:t xml:space="preserve"> </w:t>
      </w:r>
      <w:r w:rsidR="00A31336" w:rsidRPr="0042772A">
        <w:rPr>
          <w:rFonts w:cstheme="minorHAnsi"/>
          <w:bCs/>
          <w:iCs/>
        </w:rPr>
        <w:t>Godišnji izvještaji kao i Završni izvještaj</w:t>
      </w:r>
      <w:r w:rsidR="00816B49">
        <w:rPr>
          <w:rFonts w:cstheme="minorHAnsi"/>
          <w:bCs/>
          <w:iCs/>
        </w:rPr>
        <w:t xml:space="preserve"> </w:t>
      </w:r>
      <w:r w:rsidR="00A31336" w:rsidRPr="0042772A">
        <w:rPr>
          <w:rFonts w:cstheme="minorHAnsi"/>
          <w:bCs/>
          <w:iCs/>
        </w:rPr>
        <w:t>biće dostupni javnosti i objavljeni</w:t>
      </w:r>
      <w:r w:rsidR="00816B49">
        <w:rPr>
          <w:rFonts w:cstheme="minorHAnsi"/>
          <w:bCs/>
          <w:iCs/>
        </w:rPr>
        <w:t xml:space="preserve"> </w:t>
      </w:r>
      <w:r w:rsidR="00A31336" w:rsidRPr="0042772A">
        <w:rPr>
          <w:rFonts w:cstheme="minorHAnsi"/>
          <w:bCs/>
          <w:iCs/>
        </w:rPr>
        <w:t xml:space="preserve">na </w:t>
      </w:r>
      <w:r w:rsidR="006311CB" w:rsidRPr="0042772A">
        <w:rPr>
          <w:rFonts w:cstheme="minorHAnsi"/>
          <w:bCs/>
          <w:iCs/>
        </w:rPr>
        <w:t>veb</w:t>
      </w:r>
      <w:r w:rsidR="00BD13D7">
        <w:rPr>
          <w:rFonts w:cstheme="minorHAnsi"/>
          <w:bCs/>
          <w:iCs/>
        </w:rPr>
        <w:t>-</w:t>
      </w:r>
      <w:r w:rsidR="006311CB" w:rsidRPr="0042772A">
        <w:rPr>
          <w:rFonts w:cstheme="minorHAnsi"/>
          <w:bCs/>
          <w:iCs/>
        </w:rPr>
        <w:t xml:space="preserve">sajtu </w:t>
      </w:r>
      <w:r w:rsidR="008E1659">
        <w:rPr>
          <w:rFonts w:cstheme="minorHAnsi"/>
          <w:bCs/>
          <w:iCs/>
        </w:rPr>
        <w:t>Glavnog grada Podgorica</w:t>
      </w:r>
      <w:r w:rsidR="006311CB" w:rsidRPr="0042772A">
        <w:rPr>
          <w:rFonts w:cstheme="minorHAnsi"/>
          <w:bCs/>
          <w:iCs/>
        </w:rPr>
        <w:t>.</w:t>
      </w:r>
    </w:p>
    <w:p w:rsidR="006311CB" w:rsidRPr="0042772A" w:rsidRDefault="006311CB" w:rsidP="0042772A">
      <w:pPr>
        <w:pStyle w:val="ListParagraph"/>
        <w:spacing w:after="0" w:line="240" w:lineRule="auto"/>
        <w:ind w:left="360"/>
        <w:jc w:val="both"/>
        <w:rPr>
          <w:rFonts w:cstheme="minorHAnsi"/>
          <w:bCs/>
          <w:iCs/>
          <w:lang w:val="mk-MK"/>
        </w:rPr>
      </w:pPr>
    </w:p>
    <w:p w:rsidR="003F78C6" w:rsidRPr="0042772A" w:rsidRDefault="006311CB" w:rsidP="007E0870">
      <w:pPr>
        <w:pStyle w:val="ListParagraph"/>
        <w:numPr>
          <w:ilvl w:val="0"/>
          <w:numId w:val="18"/>
        </w:numPr>
        <w:spacing w:after="0" w:line="240" w:lineRule="auto"/>
        <w:ind w:left="0" w:firstLine="360"/>
        <w:jc w:val="both"/>
        <w:rPr>
          <w:rFonts w:cstheme="minorHAnsi"/>
          <w:bCs/>
          <w:iCs/>
          <w:lang w:val="mk-MK"/>
        </w:rPr>
      </w:pPr>
      <w:r w:rsidRPr="0042772A">
        <w:rPr>
          <w:rFonts w:cstheme="minorHAnsi"/>
          <w:b/>
          <w:i/>
        </w:rPr>
        <w:t xml:space="preserve">Evaluacija </w:t>
      </w:r>
      <w:r w:rsidRPr="0042772A">
        <w:rPr>
          <w:rFonts w:cstheme="minorHAnsi"/>
          <w:bCs/>
          <w:iCs/>
          <w:lang w:val="mk-MK"/>
        </w:rPr>
        <w:t>–</w:t>
      </w:r>
      <w:r w:rsidR="00FB6C1D">
        <w:rPr>
          <w:rFonts w:cstheme="minorHAnsi"/>
          <w:bCs/>
          <w:iCs/>
        </w:rPr>
        <w:t xml:space="preserve"> </w:t>
      </w:r>
      <w:r w:rsidR="008E1659">
        <w:rPr>
          <w:rFonts w:cstheme="minorHAnsi"/>
          <w:bCs/>
          <w:iCs/>
        </w:rPr>
        <w:t>Glavni grad Podgorica</w:t>
      </w:r>
      <w:r w:rsidRPr="0042772A">
        <w:rPr>
          <w:rFonts w:cstheme="minorHAnsi"/>
          <w:bCs/>
          <w:iCs/>
        </w:rPr>
        <w:t xml:space="preserve"> je </w:t>
      </w:r>
      <w:r w:rsidRPr="0042772A">
        <w:rPr>
          <w:rFonts w:cstheme="minorHAnsi"/>
          <w:bCs/>
          <w:iCs/>
          <w:lang w:val="mk-MK"/>
        </w:rPr>
        <w:t>odgovor</w:t>
      </w:r>
      <w:r w:rsidR="00AC571E">
        <w:rPr>
          <w:rFonts w:cstheme="minorHAnsi"/>
          <w:bCs/>
          <w:iCs/>
        </w:rPr>
        <w:t>a</w:t>
      </w:r>
      <w:r w:rsidRPr="0042772A">
        <w:rPr>
          <w:rFonts w:cstheme="minorHAnsi"/>
          <w:bCs/>
          <w:iCs/>
          <w:lang w:val="mk-MK"/>
        </w:rPr>
        <w:t>n i za proces evaluacije</w:t>
      </w:r>
      <w:r w:rsidR="00681B68" w:rsidRPr="0042772A">
        <w:rPr>
          <w:rFonts w:cstheme="minorHAnsi"/>
          <w:bCs/>
          <w:iCs/>
          <w:lang w:val="mk-MK"/>
        </w:rPr>
        <w:t xml:space="preserve">, koja će se raditi u dva navrata, i to </w:t>
      </w:r>
      <w:r w:rsidR="00681B68" w:rsidRPr="0042772A">
        <w:rPr>
          <w:rFonts w:cstheme="minorHAnsi"/>
          <w:bCs/>
          <w:i/>
          <w:lang w:val="mk-MK"/>
        </w:rPr>
        <w:t>srednjoročnu-formativnu evaluaciju</w:t>
      </w:r>
      <w:r w:rsidR="00681B68" w:rsidRPr="0042772A">
        <w:rPr>
          <w:rFonts w:cstheme="minorHAnsi"/>
          <w:bCs/>
          <w:iCs/>
        </w:rPr>
        <w:t xml:space="preserve"> (fokus je na procese i sprovodi se </w:t>
      </w:r>
      <w:r w:rsidR="00AC571E">
        <w:rPr>
          <w:rFonts w:cstheme="minorHAnsi"/>
          <w:bCs/>
          <w:iCs/>
        </w:rPr>
        <w:t>radi</w:t>
      </w:r>
      <w:r w:rsidR="00681B68" w:rsidRPr="0042772A">
        <w:rPr>
          <w:rFonts w:cstheme="minorHAnsi"/>
          <w:bCs/>
          <w:iCs/>
        </w:rPr>
        <w:t xml:space="preserve"> poboljšanja politike i informiše </w:t>
      </w:r>
      <w:r w:rsidR="00A61CE8">
        <w:rPr>
          <w:rFonts w:cstheme="minorHAnsi"/>
          <w:bCs/>
          <w:iCs/>
        </w:rPr>
        <w:t>donošenje odluke</w:t>
      </w:r>
      <w:r w:rsidR="00681B68" w:rsidRPr="0042772A">
        <w:rPr>
          <w:rFonts w:cstheme="minorHAnsi"/>
          <w:bCs/>
          <w:iCs/>
        </w:rPr>
        <w:t>o potrebno</w:t>
      </w:r>
      <w:r w:rsidR="00AC571E">
        <w:rPr>
          <w:rFonts w:cstheme="minorHAnsi"/>
          <w:bCs/>
          <w:iCs/>
        </w:rPr>
        <w:t>m</w:t>
      </w:r>
      <w:r w:rsidR="00681B68" w:rsidRPr="0042772A">
        <w:rPr>
          <w:rFonts w:cstheme="minorHAnsi"/>
          <w:bCs/>
          <w:iCs/>
        </w:rPr>
        <w:t xml:space="preserve"> poboljšanju u načinu sprovođenja strateškog dokumenta)sredinom</w:t>
      </w:r>
      <w:r w:rsidR="00681B68" w:rsidRPr="0042772A">
        <w:rPr>
          <w:rFonts w:cstheme="minorHAnsi"/>
          <w:bCs/>
          <w:iCs/>
          <w:lang w:val="mk-MK"/>
        </w:rPr>
        <w:t xml:space="preserve"> 2028. </w:t>
      </w:r>
      <w:r w:rsidR="00681B68" w:rsidRPr="0042772A">
        <w:rPr>
          <w:rFonts w:cstheme="minorHAnsi"/>
          <w:bCs/>
          <w:iCs/>
        </w:rPr>
        <w:t>godine (</w:t>
      </w:r>
      <w:r w:rsidR="008E1659">
        <w:rPr>
          <w:rFonts w:cstheme="minorHAnsi"/>
          <w:bCs/>
          <w:iCs/>
        </w:rPr>
        <w:t>Glavni grad Podgorica</w:t>
      </w:r>
      <w:r w:rsidR="00AC571E">
        <w:rPr>
          <w:rFonts w:cstheme="minorHAnsi"/>
          <w:bCs/>
          <w:iCs/>
        </w:rPr>
        <w:t>treba da</w:t>
      </w:r>
      <w:r w:rsidR="00681B68" w:rsidRPr="0042772A">
        <w:rPr>
          <w:rFonts w:cstheme="minorHAnsi"/>
          <w:bCs/>
          <w:iCs/>
        </w:rPr>
        <w:t xml:space="preserve"> predvidi sredstva u svom budžetu u iznosu od 5.000 €) i </w:t>
      </w:r>
      <w:r w:rsidR="00681B68" w:rsidRPr="0042772A">
        <w:rPr>
          <w:rFonts w:cstheme="minorHAnsi"/>
          <w:bCs/>
          <w:i/>
        </w:rPr>
        <w:t>sumativnu/finalnu evaluaciju</w:t>
      </w:r>
      <w:r w:rsidR="00681B68" w:rsidRPr="0042772A">
        <w:rPr>
          <w:rFonts w:cstheme="minorHAnsi"/>
          <w:bCs/>
          <w:iCs/>
        </w:rPr>
        <w:t xml:space="preserve"> (</w:t>
      </w:r>
      <w:r w:rsidR="00544003" w:rsidRPr="0042772A">
        <w:rPr>
          <w:rFonts w:cstheme="minorHAnsi"/>
          <w:bCs/>
          <w:iCs/>
        </w:rPr>
        <w:t xml:space="preserve">fokus je na rezultate i na učinak </w:t>
      </w:r>
      <w:r w:rsidR="00544003" w:rsidRPr="007227F0">
        <w:rPr>
          <w:rFonts w:cstheme="minorHAnsi"/>
          <w:bCs/>
          <w:iCs/>
        </w:rPr>
        <w:t xml:space="preserve">i informiše </w:t>
      </w:r>
      <w:r w:rsidR="00A61CE8">
        <w:rPr>
          <w:rFonts w:cstheme="minorHAnsi"/>
          <w:bCs/>
          <w:iCs/>
        </w:rPr>
        <w:t xml:space="preserve">donošenje </w:t>
      </w:r>
      <w:r w:rsidR="00544003" w:rsidRPr="007227F0">
        <w:rPr>
          <w:rFonts w:cstheme="minorHAnsi"/>
          <w:bCs/>
          <w:iCs/>
        </w:rPr>
        <w:t>odluke</w:t>
      </w:r>
      <w:r w:rsidR="00544003" w:rsidRPr="0042772A">
        <w:rPr>
          <w:rFonts w:cstheme="minorHAnsi"/>
          <w:bCs/>
          <w:iCs/>
        </w:rPr>
        <w:t xml:space="preserve"> o tome da li nastaviti, proširiti ili odustati od sprovođenja ili donošenja novog strateškog dokumenta</w:t>
      </w:r>
      <w:r w:rsidR="00D7471B" w:rsidRPr="0042772A">
        <w:rPr>
          <w:rFonts w:cstheme="minorHAnsi"/>
          <w:bCs/>
          <w:iCs/>
        </w:rPr>
        <w:t xml:space="preserve">) </w:t>
      </w:r>
      <w:r w:rsidR="006632E0" w:rsidRPr="0042772A">
        <w:rPr>
          <w:rFonts w:cstheme="minorHAnsi"/>
          <w:bCs/>
          <w:iCs/>
        </w:rPr>
        <w:t xml:space="preserve">početkom 2031. godine, za koju treba predvidjeti sredstva u iznosu od 10.000 €, planirana budžetom </w:t>
      </w:r>
      <w:r w:rsidR="008E1659">
        <w:rPr>
          <w:rFonts w:cstheme="minorHAnsi"/>
          <w:bCs/>
          <w:iCs/>
        </w:rPr>
        <w:t>Glavnog grada Podgorica</w:t>
      </w:r>
      <w:r w:rsidR="006632E0" w:rsidRPr="0042772A">
        <w:rPr>
          <w:rFonts w:cstheme="minorHAnsi"/>
          <w:bCs/>
          <w:iCs/>
        </w:rPr>
        <w:t xml:space="preserve"> za 2031. godinu. </w:t>
      </w:r>
      <w:r w:rsidR="006632E0" w:rsidRPr="0042772A">
        <w:rPr>
          <w:rFonts w:cstheme="minorHAnsi"/>
          <w:bCs/>
          <w:iCs/>
          <w:lang w:val="mk-MK"/>
        </w:rPr>
        <w:t>Radi obezbjeđivanja većeg stepenaobjektivnosti u sprovođenju, evaluacijaće biti vršena od strane nezavisnog,eksternog evaluatora/</w:t>
      </w:r>
      <w:r w:rsidR="008246E4">
        <w:rPr>
          <w:rFonts w:cstheme="minorHAnsi"/>
          <w:bCs/>
          <w:iCs/>
        </w:rPr>
        <w:t>evaluator</w:t>
      </w:r>
      <w:r w:rsidR="006632E0" w:rsidRPr="0042772A">
        <w:rPr>
          <w:rFonts w:cstheme="minorHAnsi"/>
          <w:bCs/>
          <w:iCs/>
          <w:lang w:val="mk-MK"/>
        </w:rPr>
        <w:t>ke.</w:t>
      </w:r>
      <w:r w:rsidR="00943A4C" w:rsidRPr="00943A4C">
        <w:rPr>
          <w:rFonts w:cstheme="minorHAnsi"/>
          <w:bCs/>
          <w:iCs/>
        </w:rPr>
        <w:t xml:space="preserve">Tokom evaluacije 2028. godine Strategija će se programski i finansijski ažurirati. </w:t>
      </w:r>
      <w:r w:rsidR="001F4EE7" w:rsidRPr="0042772A">
        <w:rPr>
          <w:rFonts w:cstheme="minorHAnsi"/>
          <w:bCs/>
          <w:iCs/>
        </w:rPr>
        <w:t>Nalazi ex-post evaluacije biće sastavni dio završnog izvještaja o sprovođenju strateškog dokumenta i uzimaće se u obzir tokom narednog ciklusa planiranja politika.</w:t>
      </w:r>
    </w:p>
    <w:p w:rsidR="004206F2" w:rsidRDefault="004206F2" w:rsidP="0042772A">
      <w:pPr>
        <w:spacing w:after="0" w:line="240" w:lineRule="auto"/>
        <w:jc w:val="center"/>
        <w:rPr>
          <w:rFonts w:cstheme="minorHAnsi"/>
          <w:b/>
          <w:i/>
        </w:rPr>
      </w:pPr>
    </w:p>
    <w:p w:rsidR="003F78C6" w:rsidRPr="0042772A" w:rsidRDefault="00AE43C3" w:rsidP="0042772A">
      <w:pPr>
        <w:spacing w:after="0" w:line="240" w:lineRule="auto"/>
        <w:jc w:val="center"/>
        <w:rPr>
          <w:rFonts w:cstheme="minorHAnsi"/>
          <w:b/>
          <w:i/>
        </w:rPr>
      </w:pPr>
      <w:r w:rsidRPr="0042772A">
        <w:rPr>
          <w:rFonts w:cstheme="minorHAnsi"/>
          <w:b/>
          <w:i/>
        </w:rPr>
        <w:t>Tabela 1</w:t>
      </w:r>
      <w:r w:rsidR="00661B5D">
        <w:rPr>
          <w:rFonts w:cstheme="minorHAnsi"/>
          <w:b/>
          <w:i/>
        </w:rPr>
        <w:t>3</w:t>
      </w:r>
      <w:r w:rsidR="008246E4">
        <w:rPr>
          <w:rFonts w:cstheme="minorHAnsi"/>
          <w:b/>
          <w:i/>
        </w:rPr>
        <w:t>–</w:t>
      </w:r>
      <w:r w:rsidRPr="0042772A">
        <w:rPr>
          <w:rFonts w:cstheme="minorHAnsi"/>
          <w:b/>
          <w:i/>
        </w:rPr>
        <w:t xml:space="preserve"> Plan monitoringa, izvještavanja i evaluacije</w:t>
      </w:r>
    </w:p>
    <w:p w:rsidR="00AE43C3" w:rsidRPr="0042772A" w:rsidRDefault="00AE43C3" w:rsidP="0042772A">
      <w:pPr>
        <w:spacing w:after="0" w:line="240" w:lineRule="auto"/>
        <w:jc w:val="center"/>
        <w:rPr>
          <w:rFonts w:cstheme="minorHAnsi"/>
          <w:b/>
          <w:i/>
        </w:rPr>
      </w:pPr>
    </w:p>
    <w:tbl>
      <w:tblPr>
        <w:tblStyle w:val="TableGrid"/>
        <w:tblW w:w="0" w:type="auto"/>
        <w:tblLook w:val="04A0"/>
      </w:tblPr>
      <w:tblGrid>
        <w:gridCol w:w="1075"/>
        <w:gridCol w:w="3600"/>
        <w:gridCol w:w="4675"/>
      </w:tblGrid>
      <w:tr w:rsidR="00AE43C3" w:rsidRPr="0042772A" w:rsidTr="001C0CC7">
        <w:tc>
          <w:tcPr>
            <w:tcW w:w="1075" w:type="dxa"/>
          </w:tcPr>
          <w:p w:rsidR="00AE43C3" w:rsidRPr="0042772A" w:rsidRDefault="00AE43C3" w:rsidP="0042772A">
            <w:pPr>
              <w:jc w:val="center"/>
              <w:rPr>
                <w:rFonts w:cstheme="minorHAnsi"/>
                <w:bCs/>
                <w:iCs/>
              </w:rPr>
            </w:pPr>
            <w:r w:rsidRPr="0042772A">
              <w:rPr>
                <w:rFonts w:cstheme="minorHAnsi"/>
                <w:bCs/>
                <w:iCs/>
              </w:rPr>
              <w:t>Godina</w:t>
            </w:r>
          </w:p>
        </w:tc>
        <w:tc>
          <w:tcPr>
            <w:tcW w:w="3600" w:type="dxa"/>
          </w:tcPr>
          <w:p w:rsidR="00AE43C3" w:rsidRPr="0042772A" w:rsidRDefault="001C0CC7" w:rsidP="0042772A">
            <w:pPr>
              <w:jc w:val="center"/>
              <w:rPr>
                <w:rFonts w:cstheme="minorHAnsi"/>
                <w:bCs/>
                <w:iCs/>
              </w:rPr>
            </w:pPr>
            <w:r w:rsidRPr="0042772A">
              <w:rPr>
                <w:rFonts w:cstheme="minorHAnsi"/>
                <w:bCs/>
                <w:iCs/>
              </w:rPr>
              <w:t>Aktivnosti</w:t>
            </w:r>
          </w:p>
        </w:tc>
        <w:tc>
          <w:tcPr>
            <w:tcW w:w="4675" w:type="dxa"/>
          </w:tcPr>
          <w:p w:rsidR="00AE43C3" w:rsidRPr="0042772A" w:rsidRDefault="001C0CC7" w:rsidP="0042772A">
            <w:pPr>
              <w:jc w:val="center"/>
              <w:rPr>
                <w:rFonts w:cstheme="minorHAnsi"/>
                <w:bCs/>
                <w:iCs/>
              </w:rPr>
            </w:pPr>
            <w:r w:rsidRPr="0042772A">
              <w:rPr>
                <w:rFonts w:cstheme="minorHAnsi"/>
                <w:bCs/>
                <w:iCs/>
              </w:rPr>
              <w:t>Rezultati monitoring aktivnosti</w:t>
            </w:r>
          </w:p>
        </w:tc>
      </w:tr>
      <w:tr w:rsidR="001C0CC7" w:rsidRPr="0042772A" w:rsidTr="001C0CC7">
        <w:tc>
          <w:tcPr>
            <w:tcW w:w="1075" w:type="dxa"/>
          </w:tcPr>
          <w:p w:rsidR="001C0CC7" w:rsidRPr="0042772A" w:rsidRDefault="001C0CC7" w:rsidP="0042772A">
            <w:pPr>
              <w:jc w:val="center"/>
              <w:rPr>
                <w:rFonts w:cstheme="minorHAnsi"/>
                <w:bCs/>
                <w:iCs/>
              </w:rPr>
            </w:pPr>
            <w:r w:rsidRPr="0042772A">
              <w:rPr>
                <w:rFonts w:cstheme="minorHAnsi"/>
                <w:bCs/>
                <w:iCs/>
              </w:rPr>
              <w:t>2026</w:t>
            </w:r>
            <w:r w:rsidR="00FF12BB">
              <w:rPr>
                <w:rFonts w:cstheme="minorHAnsi"/>
                <w:bCs/>
                <w:iCs/>
              </w:rPr>
              <w:t>.</w:t>
            </w:r>
          </w:p>
        </w:tc>
        <w:tc>
          <w:tcPr>
            <w:tcW w:w="3600" w:type="dxa"/>
          </w:tcPr>
          <w:p w:rsidR="00A61CE8" w:rsidRPr="0042772A" w:rsidRDefault="00A61CE8" w:rsidP="0042772A">
            <w:pPr>
              <w:jc w:val="both"/>
              <w:rPr>
                <w:rFonts w:cstheme="minorHAnsi"/>
                <w:bCs/>
                <w:iCs/>
              </w:rPr>
            </w:pPr>
            <w:r>
              <w:rPr>
                <w:rFonts w:cstheme="minorHAnsi"/>
                <w:bCs/>
                <w:iCs/>
              </w:rPr>
              <w:t xml:space="preserve">Usvajanje Strategije s AP za period </w:t>
            </w:r>
            <w:r>
              <w:rPr>
                <w:rFonts w:cstheme="minorHAnsi"/>
                <w:bCs/>
                <w:iCs/>
              </w:rPr>
              <w:lastRenderedPageBreak/>
              <w:t>2026</w:t>
            </w:r>
            <w:r w:rsidR="00905FB1">
              <w:rPr>
                <w:rFonts w:cstheme="minorHAnsi"/>
                <w:bCs/>
                <w:iCs/>
              </w:rPr>
              <w:t>–</w:t>
            </w:r>
            <w:r>
              <w:rPr>
                <w:rFonts w:cstheme="minorHAnsi"/>
                <w:bCs/>
                <w:iCs/>
              </w:rPr>
              <w:t>2030.</w:t>
            </w:r>
          </w:p>
        </w:tc>
        <w:tc>
          <w:tcPr>
            <w:tcW w:w="4675" w:type="dxa"/>
          </w:tcPr>
          <w:p w:rsidR="001C0CC7" w:rsidRPr="0042772A" w:rsidRDefault="001C0CC7" w:rsidP="0042772A">
            <w:pPr>
              <w:jc w:val="both"/>
              <w:rPr>
                <w:rFonts w:cstheme="minorHAnsi"/>
                <w:bCs/>
                <w:iCs/>
              </w:rPr>
            </w:pPr>
            <w:r w:rsidRPr="0042772A">
              <w:rPr>
                <w:rFonts w:cstheme="minorHAnsi"/>
                <w:bCs/>
                <w:iCs/>
              </w:rPr>
              <w:lastRenderedPageBreak/>
              <w:t xml:space="preserve">Izvještaj o implementaciji AP za sprovođenje </w:t>
            </w:r>
            <w:r w:rsidRPr="0042772A">
              <w:rPr>
                <w:rFonts w:cstheme="minorHAnsi"/>
                <w:bCs/>
                <w:iCs/>
              </w:rPr>
              <w:lastRenderedPageBreak/>
              <w:t>Strategije za 2026. godinu</w:t>
            </w:r>
          </w:p>
        </w:tc>
      </w:tr>
      <w:tr w:rsidR="001C0CC7" w:rsidRPr="0042772A" w:rsidTr="001C0CC7">
        <w:tc>
          <w:tcPr>
            <w:tcW w:w="1075" w:type="dxa"/>
          </w:tcPr>
          <w:p w:rsidR="001C0CC7" w:rsidRPr="0042772A" w:rsidRDefault="001C0CC7" w:rsidP="0042772A">
            <w:pPr>
              <w:jc w:val="center"/>
              <w:rPr>
                <w:rFonts w:cstheme="minorHAnsi"/>
                <w:bCs/>
                <w:iCs/>
              </w:rPr>
            </w:pPr>
            <w:r w:rsidRPr="0042772A">
              <w:rPr>
                <w:rFonts w:cstheme="minorHAnsi"/>
                <w:bCs/>
                <w:iCs/>
              </w:rPr>
              <w:lastRenderedPageBreak/>
              <w:t>2027</w:t>
            </w:r>
            <w:r w:rsidR="00FF12BB">
              <w:rPr>
                <w:rFonts w:cstheme="minorHAnsi"/>
                <w:bCs/>
                <w:iCs/>
              </w:rPr>
              <w:t>.</w:t>
            </w:r>
          </w:p>
        </w:tc>
        <w:tc>
          <w:tcPr>
            <w:tcW w:w="3600" w:type="dxa"/>
          </w:tcPr>
          <w:p w:rsidR="001C0CC7" w:rsidRPr="0042772A" w:rsidRDefault="00E43729" w:rsidP="0042772A">
            <w:pPr>
              <w:jc w:val="both"/>
              <w:rPr>
                <w:rFonts w:cstheme="minorHAnsi"/>
                <w:bCs/>
                <w:iCs/>
              </w:rPr>
            </w:pPr>
            <w:r w:rsidRPr="0042772A">
              <w:rPr>
                <w:rFonts w:cstheme="minorHAnsi"/>
                <w:bCs/>
                <w:iCs/>
              </w:rPr>
              <w:t>Monitoring sprovođenja AP Strategije za 2026. godinu</w:t>
            </w:r>
          </w:p>
        </w:tc>
        <w:tc>
          <w:tcPr>
            <w:tcW w:w="4675" w:type="dxa"/>
          </w:tcPr>
          <w:p w:rsidR="001C0CC7" w:rsidRPr="0042772A" w:rsidRDefault="00E43729" w:rsidP="0042772A">
            <w:pPr>
              <w:jc w:val="both"/>
              <w:rPr>
                <w:rFonts w:cstheme="minorHAnsi"/>
                <w:bCs/>
                <w:iCs/>
              </w:rPr>
            </w:pPr>
            <w:r w:rsidRPr="0042772A">
              <w:rPr>
                <w:rFonts w:cstheme="minorHAnsi"/>
                <w:bCs/>
                <w:iCs/>
              </w:rPr>
              <w:t>Izvještaj o implementaciji AP za sprovođenje Strategije za 2027. godinu</w:t>
            </w:r>
          </w:p>
        </w:tc>
      </w:tr>
      <w:tr w:rsidR="001C0CC7" w:rsidRPr="0042772A" w:rsidTr="001C0CC7">
        <w:tc>
          <w:tcPr>
            <w:tcW w:w="1075" w:type="dxa"/>
          </w:tcPr>
          <w:p w:rsidR="001C0CC7" w:rsidRPr="0042772A" w:rsidRDefault="001C0CC7" w:rsidP="0042772A">
            <w:pPr>
              <w:jc w:val="center"/>
              <w:rPr>
                <w:rFonts w:cstheme="minorHAnsi"/>
                <w:bCs/>
                <w:iCs/>
              </w:rPr>
            </w:pPr>
            <w:r w:rsidRPr="0042772A">
              <w:rPr>
                <w:rFonts w:cstheme="minorHAnsi"/>
                <w:bCs/>
                <w:iCs/>
              </w:rPr>
              <w:t>2028</w:t>
            </w:r>
            <w:r w:rsidR="00FF12BB">
              <w:rPr>
                <w:rFonts w:cstheme="minorHAnsi"/>
                <w:bCs/>
                <w:iCs/>
              </w:rPr>
              <w:t>.</w:t>
            </w:r>
          </w:p>
        </w:tc>
        <w:tc>
          <w:tcPr>
            <w:tcW w:w="3600" w:type="dxa"/>
          </w:tcPr>
          <w:p w:rsidR="001C0CC7" w:rsidRPr="0042772A" w:rsidRDefault="00E43729" w:rsidP="0042772A">
            <w:pPr>
              <w:jc w:val="both"/>
              <w:rPr>
                <w:rFonts w:cstheme="minorHAnsi"/>
                <w:bCs/>
                <w:iCs/>
              </w:rPr>
            </w:pPr>
            <w:r w:rsidRPr="0042772A">
              <w:rPr>
                <w:rFonts w:cstheme="minorHAnsi"/>
                <w:bCs/>
                <w:iCs/>
              </w:rPr>
              <w:t>Otpočinjanje procesa srednjoročne/formativne evaluacije</w:t>
            </w:r>
          </w:p>
          <w:p w:rsidR="00E43729" w:rsidRPr="0042772A" w:rsidRDefault="00E43729" w:rsidP="0042772A">
            <w:pPr>
              <w:jc w:val="both"/>
              <w:rPr>
                <w:rFonts w:cstheme="minorHAnsi"/>
                <w:bCs/>
                <w:iCs/>
              </w:rPr>
            </w:pPr>
            <w:r w:rsidRPr="0042772A">
              <w:rPr>
                <w:rFonts w:cstheme="minorHAnsi"/>
                <w:bCs/>
                <w:iCs/>
              </w:rPr>
              <w:t>Monitoring sprovođenja AP Strategije za 2027. godinu</w:t>
            </w:r>
          </w:p>
        </w:tc>
        <w:tc>
          <w:tcPr>
            <w:tcW w:w="4675" w:type="dxa"/>
          </w:tcPr>
          <w:p w:rsidR="001C0CC7" w:rsidRPr="0042772A" w:rsidRDefault="00E43729" w:rsidP="0042772A">
            <w:pPr>
              <w:jc w:val="both"/>
              <w:rPr>
                <w:rFonts w:cstheme="minorHAnsi"/>
                <w:bCs/>
                <w:iCs/>
              </w:rPr>
            </w:pPr>
            <w:r w:rsidRPr="0042772A">
              <w:rPr>
                <w:rFonts w:cstheme="minorHAnsi"/>
                <w:bCs/>
                <w:iCs/>
              </w:rPr>
              <w:t>Nalazi srednjoročne/formativne</w:t>
            </w:r>
            <w:r w:rsidR="008246E4">
              <w:rPr>
                <w:rFonts w:cstheme="minorHAnsi"/>
                <w:bCs/>
                <w:iCs/>
              </w:rPr>
              <w:t>e</w:t>
            </w:r>
            <w:r w:rsidRPr="0042772A">
              <w:rPr>
                <w:rFonts w:cstheme="minorHAnsi"/>
                <w:bCs/>
                <w:iCs/>
              </w:rPr>
              <w:t>valuacije</w:t>
            </w:r>
          </w:p>
          <w:p w:rsidR="00E43729" w:rsidRPr="0042772A" w:rsidRDefault="00E43729" w:rsidP="0042772A">
            <w:pPr>
              <w:jc w:val="both"/>
              <w:rPr>
                <w:rFonts w:cstheme="minorHAnsi"/>
                <w:bCs/>
                <w:iCs/>
              </w:rPr>
            </w:pPr>
            <w:r w:rsidRPr="0042772A">
              <w:rPr>
                <w:rFonts w:cstheme="minorHAnsi"/>
                <w:bCs/>
                <w:iCs/>
              </w:rPr>
              <w:t>Izvještaj o implementaciji AP za sprovođenje Strategije za 2028. godinu</w:t>
            </w:r>
          </w:p>
        </w:tc>
      </w:tr>
      <w:tr w:rsidR="001C0CC7" w:rsidRPr="0042772A" w:rsidTr="001C0CC7">
        <w:tc>
          <w:tcPr>
            <w:tcW w:w="1075" w:type="dxa"/>
          </w:tcPr>
          <w:p w:rsidR="001C0CC7" w:rsidRPr="0042772A" w:rsidRDefault="001C0CC7" w:rsidP="0042772A">
            <w:pPr>
              <w:jc w:val="center"/>
              <w:rPr>
                <w:rFonts w:cstheme="minorHAnsi"/>
                <w:bCs/>
                <w:iCs/>
              </w:rPr>
            </w:pPr>
            <w:r w:rsidRPr="0042772A">
              <w:rPr>
                <w:rFonts w:cstheme="minorHAnsi"/>
                <w:bCs/>
                <w:iCs/>
              </w:rPr>
              <w:t>2029</w:t>
            </w:r>
            <w:r w:rsidR="00FF12BB">
              <w:rPr>
                <w:rFonts w:cstheme="minorHAnsi"/>
                <w:bCs/>
                <w:iCs/>
              </w:rPr>
              <w:t>.</w:t>
            </w:r>
          </w:p>
        </w:tc>
        <w:tc>
          <w:tcPr>
            <w:tcW w:w="3600" w:type="dxa"/>
          </w:tcPr>
          <w:p w:rsidR="001C0CC7" w:rsidRPr="0042772A" w:rsidRDefault="007E3704" w:rsidP="0042772A">
            <w:pPr>
              <w:jc w:val="both"/>
              <w:rPr>
                <w:rFonts w:cstheme="minorHAnsi"/>
                <w:bCs/>
                <w:iCs/>
              </w:rPr>
            </w:pPr>
            <w:r w:rsidRPr="0042772A">
              <w:rPr>
                <w:rFonts w:cstheme="minorHAnsi"/>
                <w:bCs/>
                <w:iCs/>
              </w:rPr>
              <w:t>Monitoring sprovođenja AP Strategije za 2028. godinu</w:t>
            </w:r>
          </w:p>
        </w:tc>
        <w:tc>
          <w:tcPr>
            <w:tcW w:w="4675" w:type="dxa"/>
          </w:tcPr>
          <w:p w:rsidR="001C0CC7" w:rsidRPr="0042772A" w:rsidRDefault="007E3704" w:rsidP="0042772A">
            <w:pPr>
              <w:jc w:val="both"/>
              <w:rPr>
                <w:rFonts w:cstheme="minorHAnsi"/>
                <w:bCs/>
                <w:iCs/>
              </w:rPr>
            </w:pPr>
            <w:r w:rsidRPr="0042772A">
              <w:rPr>
                <w:rFonts w:cstheme="minorHAnsi"/>
                <w:bCs/>
                <w:iCs/>
              </w:rPr>
              <w:t>Izvještaj o implementaciji AP za sprovođenje Strategije za 2029. godinu</w:t>
            </w:r>
          </w:p>
        </w:tc>
      </w:tr>
      <w:tr w:rsidR="001C0CC7" w:rsidRPr="0042772A" w:rsidTr="001C0CC7">
        <w:tc>
          <w:tcPr>
            <w:tcW w:w="1075" w:type="dxa"/>
          </w:tcPr>
          <w:p w:rsidR="001C0CC7" w:rsidRPr="0042772A" w:rsidRDefault="001C0CC7" w:rsidP="0042772A">
            <w:pPr>
              <w:jc w:val="center"/>
              <w:rPr>
                <w:rFonts w:cstheme="minorHAnsi"/>
                <w:bCs/>
                <w:iCs/>
              </w:rPr>
            </w:pPr>
            <w:r w:rsidRPr="0042772A">
              <w:rPr>
                <w:rFonts w:cstheme="minorHAnsi"/>
                <w:bCs/>
                <w:iCs/>
              </w:rPr>
              <w:t>2030</w:t>
            </w:r>
            <w:r w:rsidR="00FF12BB">
              <w:rPr>
                <w:rFonts w:cstheme="minorHAnsi"/>
                <w:bCs/>
                <w:iCs/>
              </w:rPr>
              <w:t>.</w:t>
            </w:r>
          </w:p>
        </w:tc>
        <w:tc>
          <w:tcPr>
            <w:tcW w:w="3600" w:type="dxa"/>
          </w:tcPr>
          <w:p w:rsidR="007E3704" w:rsidRPr="0042772A" w:rsidRDefault="007E3704" w:rsidP="0042772A">
            <w:pPr>
              <w:jc w:val="both"/>
              <w:rPr>
                <w:rFonts w:cstheme="minorHAnsi"/>
                <w:bCs/>
                <w:iCs/>
              </w:rPr>
            </w:pPr>
            <w:r w:rsidRPr="0042772A">
              <w:rPr>
                <w:rFonts w:cstheme="minorHAnsi"/>
                <w:bCs/>
                <w:iCs/>
              </w:rPr>
              <w:t>Monitoring sprovođenja AP Strategije za 2029. godinu i otpočinjanje procesa</w:t>
            </w:r>
          </w:p>
          <w:p w:rsidR="001C0CC7" w:rsidRPr="0042772A" w:rsidRDefault="007E3704" w:rsidP="0042772A">
            <w:pPr>
              <w:jc w:val="both"/>
              <w:rPr>
                <w:rFonts w:cstheme="minorHAnsi"/>
                <w:bCs/>
                <w:iCs/>
              </w:rPr>
            </w:pPr>
            <w:r w:rsidRPr="0042772A">
              <w:rPr>
                <w:rFonts w:cstheme="minorHAnsi"/>
                <w:bCs/>
                <w:iCs/>
              </w:rPr>
              <w:t>sumativne/finalne evaluacije</w:t>
            </w:r>
          </w:p>
        </w:tc>
        <w:tc>
          <w:tcPr>
            <w:tcW w:w="4675" w:type="dxa"/>
          </w:tcPr>
          <w:p w:rsidR="001C0CC7" w:rsidRPr="0042772A" w:rsidRDefault="007E3704" w:rsidP="0042772A">
            <w:pPr>
              <w:jc w:val="both"/>
              <w:rPr>
                <w:rFonts w:cstheme="minorHAnsi"/>
                <w:bCs/>
                <w:iCs/>
              </w:rPr>
            </w:pPr>
            <w:r w:rsidRPr="0042772A">
              <w:rPr>
                <w:rFonts w:cstheme="minorHAnsi"/>
                <w:bCs/>
                <w:iCs/>
              </w:rPr>
              <w:t>Izvještaj o implementaciji AP za sprovođenje Strategije za 2030. godinu</w:t>
            </w:r>
          </w:p>
        </w:tc>
      </w:tr>
      <w:tr w:rsidR="001C0CC7" w:rsidRPr="0042772A" w:rsidTr="001C0CC7">
        <w:tc>
          <w:tcPr>
            <w:tcW w:w="1075" w:type="dxa"/>
          </w:tcPr>
          <w:p w:rsidR="001C0CC7" w:rsidRPr="0042772A" w:rsidRDefault="001C0CC7" w:rsidP="0042772A">
            <w:pPr>
              <w:jc w:val="center"/>
              <w:rPr>
                <w:rFonts w:cstheme="minorHAnsi"/>
                <w:bCs/>
                <w:iCs/>
              </w:rPr>
            </w:pPr>
            <w:r w:rsidRPr="0042772A">
              <w:rPr>
                <w:rFonts w:cstheme="minorHAnsi"/>
                <w:bCs/>
                <w:iCs/>
              </w:rPr>
              <w:t>2031</w:t>
            </w:r>
            <w:r w:rsidR="00FF12BB">
              <w:rPr>
                <w:rFonts w:cstheme="minorHAnsi"/>
                <w:bCs/>
                <w:iCs/>
              </w:rPr>
              <w:t>.</w:t>
            </w:r>
          </w:p>
        </w:tc>
        <w:tc>
          <w:tcPr>
            <w:tcW w:w="3600" w:type="dxa"/>
          </w:tcPr>
          <w:p w:rsidR="001C0CC7" w:rsidRPr="0042772A" w:rsidRDefault="001C0CC7" w:rsidP="0042772A">
            <w:pPr>
              <w:jc w:val="both"/>
              <w:rPr>
                <w:rFonts w:cstheme="minorHAnsi"/>
                <w:bCs/>
                <w:iCs/>
              </w:rPr>
            </w:pPr>
            <w:r w:rsidRPr="0042772A">
              <w:rPr>
                <w:rFonts w:cstheme="minorHAnsi"/>
                <w:bCs/>
                <w:iCs/>
              </w:rPr>
              <w:t>Ex-post evaluacija Strategije</w:t>
            </w:r>
          </w:p>
        </w:tc>
        <w:tc>
          <w:tcPr>
            <w:tcW w:w="4675" w:type="dxa"/>
          </w:tcPr>
          <w:p w:rsidR="001C0CC7" w:rsidRPr="0042772A" w:rsidRDefault="001C0CC7" w:rsidP="0042772A">
            <w:pPr>
              <w:jc w:val="both"/>
              <w:rPr>
                <w:rFonts w:cstheme="minorHAnsi"/>
                <w:bCs/>
                <w:iCs/>
              </w:rPr>
            </w:pPr>
            <w:r w:rsidRPr="0042772A">
              <w:rPr>
                <w:rFonts w:cstheme="minorHAnsi"/>
                <w:bCs/>
                <w:iCs/>
              </w:rPr>
              <w:t>Završni izvještaj o sprovođenju Strategije za period 2025–2030. godina, s nalazima ex-post evaluacije</w:t>
            </w:r>
          </w:p>
        </w:tc>
      </w:tr>
    </w:tbl>
    <w:p w:rsidR="008E1659" w:rsidRDefault="008E1659" w:rsidP="0042772A">
      <w:pPr>
        <w:spacing w:after="0" w:line="240" w:lineRule="auto"/>
        <w:jc w:val="both"/>
        <w:rPr>
          <w:rFonts w:cstheme="minorHAnsi"/>
          <w:bCs/>
          <w:iCs/>
        </w:rPr>
      </w:pPr>
    </w:p>
    <w:p w:rsidR="003F78C6" w:rsidRPr="0042772A" w:rsidRDefault="007E3704" w:rsidP="0042772A">
      <w:pPr>
        <w:spacing w:after="0" w:line="240" w:lineRule="auto"/>
        <w:jc w:val="both"/>
        <w:rPr>
          <w:rFonts w:cstheme="minorHAnsi"/>
          <w:b/>
          <w:iCs/>
        </w:rPr>
      </w:pPr>
      <w:bookmarkStart w:id="26" w:name="_Hlk214963976"/>
      <w:r w:rsidRPr="0042772A">
        <w:rPr>
          <w:rFonts w:cstheme="minorHAnsi"/>
          <w:b/>
          <w:iCs/>
        </w:rPr>
        <w:t>7. INFORMACIJA ZA JAVNOST O CILJEVIMA I OČEKIVANIM UČESNICIMA STRATEGIJE</w:t>
      </w:r>
    </w:p>
    <w:bookmarkEnd w:id="26"/>
    <w:p w:rsidR="003F78C6" w:rsidRPr="0042772A" w:rsidRDefault="003F78C6" w:rsidP="0042772A">
      <w:pPr>
        <w:spacing w:after="0" w:line="240" w:lineRule="auto"/>
        <w:jc w:val="both"/>
        <w:rPr>
          <w:rFonts w:cstheme="minorHAnsi"/>
          <w:bCs/>
          <w:iCs/>
        </w:rPr>
      </w:pPr>
    </w:p>
    <w:p w:rsidR="003F78C6" w:rsidRDefault="007B2490" w:rsidP="0042772A">
      <w:pPr>
        <w:spacing w:after="0" w:line="240" w:lineRule="auto"/>
        <w:jc w:val="both"/>
        <w:rPr>
          <w:rFonts w:cstheme="minorHAnsi"/>
          <w:bCs/>
          <w:iCs/>
        </w:rPr>
      </w:pPr>
      <w:r w:rsidRPr="0042772A">
        <w:rPr>
          <w:rFonts w:cstheme="minorHAnsi"/>
          <w:bCs/>
          <w:iCs/>
        </w:rPr>
        <w:t xml:space="preserve">Strategija je kontinuitet aktivnosti </w:t>
      </w:r>
      <w:bookmarkStart w:id="27" w:name="_Hlk214914692"/>
      <w:r w:rsidR="008E1659">
        <w:rPr>
          <w:rFonts w:cstheme="minorHAnsi"/>
          <w:bCs/>
          <w:iCs/>
        </w:rPr>
        <w:t>Glavnog grada Podgorica</w:t>
      </w:r>
      <w:bookmarkEnd w:id="27"/>
      <w:r w:rsidRPr="0042772A">
        <w:rPr>
          <w:rFonts w:cstheme="minorHAnsi"/>
          <w:bCs/>
          <w:iCs/>
        </w:rPr>
        <w:t>, Ministarstva unutrašnjih poslova – Direktorata za zaštitu i spašavanje i ostalih subjekata sistema zaštite i spašavanja na daljem poboljšanju preventivnog, operativnog i sanacionog djelovanja kod smanjenja rizika od katastrofa</w:t>
      </w:r>
      <w:r w:rsidR="008246E4">
        <w:rPr>
          <w:rFonts w:cstheme="minorHAnsi"/>
          <w:bCs/>
          <w:iCs/>
        </w:rPr>
        <w:t>,te</w:t>
      </w:r>
      <w:r w:rsidRPr="0042772A">
        <w:rPr>
          <w:rFonts w:cstheme="minorHAnsi"/>
          <w:bCs/>
          <w:iCs/>
        </w:rPr>
        <w:t xml:space="preserve"> predstavlja značajan segment ispunjavanja kriterijuma u procesu pristupanja Evropskoj uni</w:t>
      </w:r>
      <w:r w:rsidR="00EF558A" w:rsidRPr="0042772A">
        <w:rPr>
          <w:rFonts w:cstheme="minorHAnsi"/>
          <w:bCs/>
          <w:iCs/>
        </w:rPr>
        <w:t>ji i Sendai okvira.</w:t>
      </w:r>
    </w:p>
    <w:p w:rsidR="004206F2" w:rsidRPr="0042772A" w:rsidRDefault="004206F2" w:rsidP="0042772A">
      <w:pPr>
        <w:spacing w:after="0" w:line="240" w:lineRule="auto"/>
        <w:jc w:val="both"/>
        <w:rPr>
          <w:rFonts w:cstheme="minorHAnsi"/>
          <w:bCs/>
          <w:iCs/>
        </w:rPr>
      </w:pPr>
    </w:p>
    <w:p w:rsidR="00CE7FBE" w:rsidRDefault="008246E4" w:rsidP="0042772A">
      <w:pPr>
        <w:spacing w:after="0" w:line="240" w:lineRule="auto"/>
        <w:jc w:val="both"/>
        <w:rPr>
          <w:rFonts w:cstheme="minorHAnsi"/>
          <w:bCs/>
          <w:iCs/>
        </w:rPr>
      </w:pPr>
      <w:r>
        <w:rPr>
          <w:rFonts w:cstheme="minorHAnsi"/>
          <w:bCs/>
          <w:iCs/>
        </w:rPr>
        <w:t>Radi</w:t>
      </w:r>
      <w:r w:rsidR="00EF558A" w:rsidRPr="0042772A">
        <w:rPr>
          <w:rFonts w:cstheme="minorHAnsi"/>
          <w:bCs/>
          <w:iCs/>
        </w:rPr>
        <w:t xml:space="preserve"> efikasne implementacije strateških i operativnih ciljeva planirana je kontinuirana interna i eksterna komunikacija. Interna komunikacija i saradnja među organizacioni</w:t>
      </w:r>
      <w:r>
        <w:rPr>
          <w:rFonts w:cstheme="minorHAnsi"/>
          <w:bCs/>
          <w:iCs/>
        </w:rPr>
        <w:t>m</w:t>
      </w:r>
      <w:r w:rsidR="00EF558A" w:rsidRPr="0042772A">
        <w:rPr>
          <w:rFonts w:cstheme="minorHAnsi"/>
          <w:bCs/>
          <w:iCs/>
        </w:rPr>
        <w:t xml:space="preserve"> jedinica</w:t>
      </w:r>
      <w:r>
        <w:rPr>
          <w:rFonts w:cstheme="minorHAnsi"/>
          <w:bCs/>
          <w:iCs/>
        </w:rPr>
        <w:t>ma</w:t>
      </w:r>
      <w:r w:rsidR="008E1659" w:rsidRPr="008E1659">
        <w:rPr>
          <w:rFonts w:cstheme="minorHAnsi"/>
          <w:bCs/>
          <w:iCs/>
        </w:rPr>
        <w:t>Glavnog grada Podgorica</w:t>
      </w:r>
      <w:r w:rsidR="00EF558A" w:rsidRPr="0042772A">
        <w:rPr>
          <w:rFonts w:cstheme="minorHAnsi"/>
          <w:bCs/>
          <w:iCs/>
        </w:rPr>
        <w:t xml:space="preserve">, zasnovane na usvojenim procedurama, obezbjeđuju pravovremeno djelovanje svih učesnika u smanjenju rizika od katastrofa. Prioritet ostaje i eksterna komunikacija na nacionalnom i </w:t>
      </w:r>
      <w:r>
        <w:rPr>
          <w:rFonts w:cstheme="minorHAnsi"/>
          <w:bCs/>
          <w:iCs/>
        </w:rPr>
        <w:t xml:space="preserve">na </w:t>
      </w:r>
      <w:r w:rsidR="00EF558A" w:rsidRPr="0042772A">
        <w:rPr>
          <w:rFonts w:cstheme="minorHAnsi"/>
          <w:bCs/>
          <w:iCs/>
        </w:rPr>
        <w:t>međunarodnom nivou.</w:t>
      </w:r>
      <w:r w:rsidR="00804890">
        <w:rPr>
          <w:rFonts w:cstheme="minorHAnsi"/>
          <w:bCs/>
          <w:iCs/>
        </w:rPr>
        <w:t xml:space="preserve">  </w:t>
      </w:r>
      <w:r w:rsidR="008E1659">
        <w:rPr>
          <w:rFonts w:cstheme="minorHAnsi"/>
          <w:bCs/>
          <w:iCs/>
        </w:rPr>
        <w:t>Glavni grad Podgorica</w:t>
      </w:r>
      <w:r w:rsidR="00804890">
        <w:rPr>
          <w:rFonts w:cstheme="minorHAnsi"/>
          <w:bCs/>
          <w:iCs/>
        </w:rPr>
        <w:t xml:space="preserve"> </w:t>
      </w:r>
      <w:r>
        <w:rPr>
          <w:rFonts w:cstheme="minorHAnsi"/>
          <w:bCs/>
          <w:iCs/>
        </w:rPr>
        <w:t xml:space="preserve">će </w:t>
      </w:r>
      <w:r w:rsidR="00EF558A" w:rsidRPr="0042772A">
        <w:rPr>
          <w:rFonts w:cstheme="minorHAnsi"/>
          <w:bCs/>
          <w:iCs/>
        </w:rPr>
        <w:t xml:space="preserve">preko </w:t>
      </w:r>
      <w:r w:rsidR="008E1659">
        <w:rPr>
          <w:rFonts w:cstheme="minorHAnsi"/>
          <w:bCs/>
          <w:iCs/>
        </w:rPr>
        <w:t>Gradskog</w:t>
      </w:r>
      <w:r w:rsidR="00EF558A" w:rsidRPr="0042772A">
        <w:rPr>
          <w:rFonts w:cstheme="minorHAnsi"/>
          <w:bCs/>
          <w:iCs/>
        </w:rPr>
        <w:t xml:space="preserve"> koordinativnog tima aktivno promovisati Strategiju </w:t>
      </w:r>
      <w:r w:rsidR="001E499B" w:rsidRPr="0042772A">
        <w:rPr>
          <w:rFonts w:cstheme="minorHAnsi"/>
          <w:bCs/>
          <w:iCs/>
        </w:rPr>
        <w:t xml:space="preserve">domaćoj i stranoj javnosti na svim prigodnim javnim skupovima, aktivno promovisati Strategiju kod privrednih subjekata na teritoriji </w:t>
      </w:r>
      <w:r w:rsidR="008E1659">
        <w:rPr>
          <w:rFonts w:cstheme="minorHAnsi"/>
          <w:bCs/>
          <w:iCs/>
        </w:rPr>
        <w:t>Glavnog grada</w:t>
      </w:r>
      <w:r w:rsidR="001E499B" w:rsidRPr="0042772A">
        <w:rPr>
          <w:rFonts w:cstheme="minorHAnsi"/>
          <w:bCs/>
          <w:iCs/>
        </w:rPr>
        <w:t xml:space="preserve"> i države kroz realizaciju njenih mjera u koje će biti uključeni predstavnici privrede, preduzeti mjere da Strategija bude dostupna javnosti na veb</w:t>
      </w:r>
      <w:r>
        <w:rPr>
          <w:rFonts w:cstheme="minorHAnsi"/>
          <w:bCs/>
          <w:iCs/>
        </w:rPr>
        <w:t>-</w:t>
      </w:r>
      <w:r w:rsidR="001E499B" w:rsidRPr="0042772A">
        <w:rPr>
          <w:rFonts w:cstheme="minorHAnsi"/>
          <w:bCs/>
          <w:iCs/>
        </w:rPr>
        <w:t xml:space="preserve">sajtu </w:t>
      </w:r>
      <w:r w:rsidR="008E1659" w:rsidRPr="008E1659">
        <w:rPr>
          <w:rFonts w:cstheme="minorHAnsi"/>
          <w:bCs/>
          <w:iCs/>
        </w:rPr>
        <w:t>Glavnog grada Podgorica</w:t>
      </w:r>
      <w:r w:rsidR="001E499B" w:rsidRPr="0042772A">
        <w:rPr>
          <w:rFonts w:cstheme="minorHAnsi"/>
          <w:bCs/>
          <w:iCs/>
        </w:rPr>
        <w:t>, objavljivati izvještaje o njenoj implementaciji i evaluaciji na veb</w:t>
      </w:r>
      <w:r w:rsidR="00BD13D7">
        <w:rPr>
          <w:rFonts w:cstheme="minorHAnsi"/>
          <w:bCs/>
          <w:iCs/>
        </w:rPr>
        <w:t>-</w:t>
      </w:r>
      <w:r w:rsidR="001E499B" w:rsidRPr="0042772A">
        <w:rPr>
          <w:rFonts w:cstheme="minorHAnsi"/>
          <w:bCs/>
          <w:iCs/>
        </w:rPr>
        <w:t xml:space="preserve">sajtu </w:t>
      </w:r>
      <w:r w:rsidR="008E1659" w:rsidRPr="008E1659">
        <w:rPr>
          <w:rFonts w:cstheme="minorHAnsi"/>
          <w:bCs/>
          <w:iCs/>
        </w:rPr>
        <w:t>Glavnog grada Podgorica</w:t>
      </w:r>
      <w:r w:rsidR="001E499B" w:rsidRPr="0042772A">
        <w:rPr>
          <w:rFonts w:cstheme="minorHAnsi"/>
          <w:bCs/>
          <w:iCs/>
        </w:rPr>
        <w:t>.</w:t>
      </w:r>
      <w:r w:rsidR="00CB6028" w:rsidRPr="0042772A">
        <w:rPr>
          <w:rFonts w:cstheme="minorHAnsi"/>
          <w:bCs/>
          <w:iCs/>
        </w:rPr>
        <w:t xml:space="preserve"> Takođe, </w:t>
      </w:r>
      <w:r w:rsidR="00A61CE8">
        <w:rPr>
          <w:rFonts w:cstheme="minorHAnsi"/>
          <w:bCs/>
          <w:iCs/>
        </w:rPr>
        <w:t>Opštinski tim za zaštitu i spašavanje</w:t>
      </w:r>
      <w:r w:rsidR="00CB6028" w:rsidRPr="0042772A">
        <w:rPr>
          <w:rFonts w:cstheme="minorHAnsi"/>
          <w:bCs/>
          <w:iCs/>
        </w:rPr>
        <w:t xml:space="preserve"> će, u koordinaciji s predstavnicima/</w:t>
      </w:r>
      <w:r>
        <w:rPr>
          <w:rFonts w:cstheme="minorHAnsi"/>
          <w:bCs/>
          <w:iCs/>
        </w:rPr>
        <w:t>predstavni</w:t>
      </w:r>
      <w:r w:rsidR="00CB6028" w:rsidRPr="0042772A">
        <w:rPr>
          <w:rFonts w:cstheme="minorHAnsi"/>
          <w:bCs/>
          <w:iCs/>
        </w:rPr>
        <w:t xml:space="preserve">cama </w:t>
      </w:r>
      <w:r w:rsidR="008E1659" w:rsidRPr="008E1659">
        <w:rPr>
          <w:rFonts w:cstheme="minorHAnsi"/>
          <w:bCs/>
          <w:iCs/>
        </w:rPr>
        <w:t>Glavnog grada Podgorica</w:t>
      </w:r>
      <w:r w:rsidR="00CB6028" w:rsidRPr="0042772A">
        <w:rPr>
          <w:rFonts w:cstheme="minorHAnsi"/>
          <w:bCs/>
          <w:iCs/>
        </w:rPr>
        <w:t>, Službe zaštite i spašavanja i lokalnih subjekata za zaštitu i spašavanje, realizovati zajedničke aktivnosti na promociji ciljeva Strategije, kao i ostvarenih rezultata kroz tematske aktivnosti, kampanje, organizaciju okruglih stolova, zajedničke medijske nastupe, kao i kroz druge odgovarajuće aktivnosti.</w:t>
      </w:r>
    </w:p>
    <w:p w:rsidR="00804890" w:rsidRPr="0042772A" w:rsidRDefault="00804890" w:rsidP="0042772A">
      <w:pPr>
        <w:spacing w:after="0" w:line="240" w:lineRule="auto"/>
        <w:jc w:val="both"/>
        <w:rPr>
          <w:rFonts w:cstheme="minorHAnsi"/>
          <w:bCs/>
          <w:iCs/>
        </w:rPr>
      </w:pPr>
    </w:p>
    <w:p w:rsidR="00CB6028" w:rsidRPr="0042772A" w:rsidRDefault="00CB6028" w:rsidP="0042772A">
      <w:pPr>
        <w:spacing w:after="0" w:line="240" w:lineRule="auto"/>
        <w:jc w:val="center"/>
        <w:rPr>
          <w:rFonts w:cstheme="minorHAnsi"/>
          <w:b/>
          <w:i/>
        </w:rPr>
      </w:pPr>
      <w:r w:rsidRPr="0042772A">
        <w:rPr>
          <w:rFonts w:cstheme="minorHAnsi"/>
          <w:b/>
          <w:i/>
        </w:rPr>
        <w:t xml:space="preserve">Tabela </w:t>
      </w:r>
      <w:r w:rsidR="00661B5D">
        <w:rPr>
          <w:rFonts w:cstheme="minorHAnsi"/>
          <w:b/>
          <w:i/>
        </w:rPr>
        <w:t>14</w:t>
      </w:r>
      <w:r w:rsidR="006B6C83" w:rsidRPr="0042772A">
        <w:rPr>
          <w:rFonts w:cstheme="minorHAnsi"/>
          <w:b/>
          <w:i/>
        </w:rPr>
        <w:t xml:space="preserve"> – Javni sektor</w:t>
      </w:r>
    </w:p>
    <w:p w:rsidR="006B6C83" w:rsidRPr="0042772A" w:rsidRDefault="006B6C83" w:rsidP="0042772A">
      <w:pPr>
        <w:spacing w:after="0" w:line="240" w:lineRule="auto"/>
        <w:jc w:val="center"/>
        <w:rPr>
          <w:rFonts w:cstheme="minorHAnsi"/>
          <w:bCs/>
          <w:iCs/>
        </w:rPr>
      </w:pPr>
    </w:p>
    <w:tbl>
      <w:tblPr>
        <w:tblStyle w:val="TableGrid"/>
        <w:tblW w:w="0" w:type="auto"/>
        <w:tblLook w:val="04A0"/>
      </w:tblPr>
      <w:tblGrid>
        <w:gridCol w:w="355"/>
        <w:gridCol w:w="2880"/>
        <w:gridCol w:w="1890"/>
        <w:gridCol w:w="1530"/>
        <w:gridCol w:w="2695"/>
      </w:tblGrid>
      <w:tr w:rsidR="00AD015F" w:rsidRPr="00943A4C" w:rsidTr="00943A4C">
        <w:tc>
          <w:tcPr>
            <w:tcW w:w="355" w:type="dxa"/>
          </w:tcPr>
          <w:p w:rsidR="006B6C83" w:rsidRPr="00943A4C" w:rsidRDefault="006B6C83" w:rsidP="0042772A">
            <w:pPr>
              <w:jc w:val="center"/>
              <w:rPr>
                <w:rFonts w:cstheme="minorHAnsi"/>
                <w:b/>
                <w:iCs/>
                <w:sz w:val="20"/>
                <w:szCs w:val="20"/>
              </w:rPr>
            </w:pPr>
            <w:r w:rsidRPr="00943A4C">
              <w:rPr>
                <w:rFonts w:cstheme="minorHAnsi"/>
                <w:b/>
                <w:iCs/>
                <w:sz w:val="20"/>
                <w:szCs w:val="20"/>
              </w:rPr>
              <w:t>#</w:t>
            </w:r>
          </w:p>
        </w:tc>
        <w:tc>
          <w:tcPr>
            <w:tcW w:w="2880" w:type="dxa"/>
          </w:tcPr>
          <w:p w:rsidR="006B6C83" w:rsidRPr="00943A4C" w:rsidRDefault="006B6C83" w:rsidP="0042772A">
            <w:pPr>
              <w:jc w:val="center"/>
              <w:rPr>
                <w:rFonts w:cstheme="minorHAnsi"/>
                <w:b/>
                <w:iCs/>
                <w:sz w:val="20"/>
                <w:szCs w:val="20"/>
              </w:rPr>
            </w:pPr>
            <w:r w:rsidRPr="00943A4C">
              <w:rPr>
                <w:rFonts w:cstheme="minorHAnsi"/>
                <w:b/>
                <w:iCs/>
                <w:sz w:val="20"/>
                <w:szCs w:val="20"/>
              </w:rPr>
              <w:t>Naziv aktivnosti</w:t>
            </w:r>
          </w:p>
        </w:tc>
        <w:tc>
          <w:tcPr>
            <w:tcW w:w="1890" w:type="dxa"/>
          </w:tcPr>
          <w:p w:rsidR="006B6C83" w:rsidRPr="00943A4C" w:rsidRDefault="006B6C83" w:rsidP="0042772A">
            <w:pPr>
              <w:jc w:val="center"/>
              <w:rPr>
                <w:rFonts w:cstheme="minorHAnsi"/>
                <w:b/>
                <w:iCs/>
                <w:sz w:val="20"/>
                <w:szCs w:val="20"/>
              </w:rPr>
            </w:pPr>
            <w:r w:rsidRPr="00943A4C">
              <w:rPr>
                <w:rFonts w:cstheme="minorHAnsi"/>
                <w:b/>
                <w:iCs/>
                <w:sz w:val="20"/>
                <w:szCs w:val="20"/>
              </w:rPr>
              <w:t>Godina realizacije</w:t>
            </w:r>
          </w:p>
        </w:tc>
        <w:tc>
          <w:tcPr>
            <w:tcW w:w="1530" w:type="dxa"/>
          </w:tcPr>
          <w:p w:rsidR="006B6C83" w:rsidRPr="00943A4C" w:rsidRDefault="00943A4C" w:rsidP="0042772A">
            <w:pPr>
              <w:jc w:val="center"/>
              <w:rPr>
                <w:rFonts w:cstheme="minorHAnsi"/>
                <w:b/>
                <w:iCs/>
                <w:sz w:val="20"/>
                <w:szCs w:val="20"/>
              </w:rPr>
            </w:pPr>
            <w:r>
              <w:rPr>
                <w:rFonts w:cstheme="minorHAnsi"/>
                <w:b/>
                <w:iCs/>
                <w:sz w:val="20"/>
                <w:szCs w:val="20"/>
              </w:rPr>
              <w:t>F</w:t>
            </w:r>
            <w:r w:rsidR="006B6C83" w:rsidRPr="00943A4C">
              <w:rPr>
                <w:rFonts w:cstheme="minorHAnsi"/>
                <w:b/>
                <w:iCs/>
                <w:sz w:val="20"/>
                <w:szCs w:val="20"/>
              </w:rPr>
              <w:t>inansijska</w:t>
            </w:r>
          </w:p>
          <w:p w:rsidR="006B6C83" w:rsidRPr="00943A4C" w:rsidRDefault="006B6C83" w:rsidP="0042772A">
            <w:pPr>
              <w:jc w:val="center"/>
              <w:rPr>
                <w:rFonts w:cstheme="minorHAnsi"/>
                <w:b/>
                <w:iCs/>
                <w:sz w:val="20"/>
                <w:szCs w:val="20"/>
              </w:rPr>
            </w:pPr>
            <w:r w:rsidRPr="00943A4C">
              <w:rPr>
                <w:rFonts w:cstheme="minorHAnsi"/>
                <w:b/>
                <w:iCs/>
                <w:sz w:val="20"/>
                <w:szCs w:val="20"/>
              </w:rPr>
              <w:t>sredstva i izvor</w:t>
            </w:r>
          </w:p>
          <w:p w:rsidR="006B6C83" w:rsidRPr="00943A4C" w:rsidRDefault="006B6C83" w:rsidP="0042772A">
            <w:pPr>
              <w:jc w:val="center"/>
              <w:rPr>
                <w:rFonts w:cstheme="minorHAnsi"/>
                <w:b/>
                <w:iCs/>
                <w:sz w:val="20"/>
                <w:szCs w:val="20"/>
              </w:rPr>
            </w:pPr>
          </w:p>
        </w:tc>
        <w:tc>
          <w:tcPr>
            <w:tcW w:w="2695" w:type="dxa"/>
          </w:tcPr>
          <w:p w:rsidR="006B6C83" w:rsidRPr="00943A4C" w:rsidRDefault="006B6C83" w:rsidP="0042772A">
            <w:pPr>
              <w:jc w:val="center"/>
              <w:rPr>
                <w:rFonts w:cstheme="minorHAnsi"/>
                <w:b/>
                <w:iCs/>
                <w:sz w:val="20"/>
                <w:szCs w:val="20"/>
              </w:rPr>
            </w:pPr>
            <w:r w:rsidRPr="00943A4C">
              <w:rPr>
                <w:rFonts w:cstheme="minorHAnsi"/>
                <w:b/>
                <w:iCs/>
                <w:sz w:val="20"/>
                <w:szCs w:val="20"/>
              </w:rPr>
              <w:t>Napomena</w:t>
            </w:r>
          </w:p>
        </w:tc>
      </w:tr>
      <w:tr w:rsidR="00AD015F" w:rsidRPr="00943A4C" w:rsidTr="00943A4C">
        <w:tc>
          <w:tcPr>
            <w:tcW w:w="355" w:type="dxa"/>
          </w:tcPr>
          <w:p w:rsidR="006B6C83" w:rsidRPr="00943A4C" w:rsidRDefault="006B6C83" w:rsidP="0042772A">
            <w:pPr>
              <w:jc w:val="center"/>
              <w:rPr>
                <w:rFonts w:cstheme="minorHAnsi"/>
                <w:b/>
                <w:iCs/>
                <w:sz w:val="20"/>
                <w:szCs w:val="20"/>
              </w:rPr>
            </w:pPr>
            <w:r w:rsidRPr="00943A4C">
              <w:rPr>
                <w:rFonts w:cstheme="minorHAnsi"/>
                <w:b/>
                <w:iCs/>
                <w:sz w:val="20"/>
                <w:szCs w:val="20"/>
              </w:rPr>
              <w:lastRenderedPageBreak/>
              <w:t>1</w:t>
            </w:r>
          </w:p>
        </w:tc>
        <w:tc>
          <w:tcPr>
            <w:tcW w:w="2880" w:type="dxa"/>
          </w:tcPr>
          <w:p w:rsidR="006B6C83" w:rsidRPr="00943A4C" w:rsidRDefault="006B6C83" w:rsidP="0042772A">
            <w:pPr>
              <w:jc w:val="both"/>
              <w:rPr>
                <w:rFonts w:cstheme="minorHAnsi"/>
                <w:bCs/>
                <w:iCs/>
                <w:sz w:val="20"/>
                <w:szCs w:val="20"/>
              </w:rPr>
            </w:pPr>
            <w:r w:rsidRPr="00943A4C">
              <w:rPr>
                <w:rFonts w:cstheme="minorHAnsi"/>
                <w:bCs/>
                <w:iCs/>
                <w:sz w:val="20"/>
                <w:szCs w:val="20"/>
              </w:rPr>
              <w:t>Prezentacija i dostupnost informacija</w:t>
            </w:r>
          </w:p>
        </w:tc>
        <w:tc>
          <w:tcPr>
            <w:tcW w:w="1890" w:type="dxa"/>
          </w:tcPr>
          <w:p w:rsidR="006B6C83" w:rsidRPr="00943A4C" w:rsidRDefault="006B6C83" w:rsidP="0042772A">
            <w:pPr>
              <w:jc w:val="both"/>
              <w:rPr>
                <w:rFonts w:cstheme="minorHAnsi"/>
                <w:bCs/>
                <w:iCs/>
                <w:sz w:val="20"/>
                <w:szCs w:val="20"/>
              </w:rPr>
            </w:pPr>
            <w:r w:rsidRPr="00943A4C">
              <w:rPr>
                <w:rFonts w:cstheme="minorHAnsi"/>
                <w:bCs/>
                <w:iCs/>
                <w:sz w:val="20"/>
                <w:szCs w:val="20"/>
              </w:rPr>
              <w:t>U kontinuitetu u toku</w:t>
            </w:r>
            <w:r w:rsidR="00AD015F" w:rsidRPr="00943A4C">
              <w:rPr>
                <w:rFonts w:cstheme="minorHAnsi"/>
                <w:bCs/>
                <w:iCs/>
                <w:sz w:val="20"/>
                <w:szCs w:val="20"/>
              </w:rPr>
              <w:t xml:space="preserve"> i</w:t>
            </w:r>
            <w:r w:rsidRPr="00943A4C">
              <w:rPr>
                <w:rFonts w:cstheme="minorHAnsi"/>
                <w:bCs/>
                <w:iCs/>
                <w:sz w:val="20"/>
                <w:szCs w:val="20"/>
              </w:rPr>
              <w:t xml:space="preserve">mplementacije </w:t>
            </w:r>
            <w:r w:rsidR="00BD13D7" w:rsidRPr="00943A4C">
              <w:rPr>
                <w:rFonts w:cstheme="minorHAnsi"/>
                <w:bCs/>
                <w:iCs/>
                <w:sz w:val="20"/>
                <w:szCs w:val="20"/>
              </w:rPr>
              <w:t>S</w:t>
            </w:r>
            <w:r w:rsidRPr="00943A4C">
              <w:rPr>
                <w:rFonts w:cstheme="minorHAnsi"/>
                <w:bCs/>
                <w:iCs/>
                <w:sz w:val="20"/>
                <w:szCs w:val="20"/>
              </w:rPr>
              <w:t>trategije</w:t>
            </w:r>
          </w:p>
        </w:tc>
        <w:tc>
          <w:tcPr>
            <w:tcW w:w="1530" w:type="dxa"/>
          </w:tcPr>
          <w:p w:rsidR="006B6C83" w:rsidRPr="00943A4C" w:rsidRDefault="006B6C83" w:rsidP="0042772A">
            <w:pPr>
              <w:jc w:val="center"/>
              <w:rPr>
                <w:rFonts w:cstheme="minorHAnsi"/>
                <w:bCs/>
                <w:iCs/>
                <w:sz w:val="20"/>
                <w:szCs w:val="20"/>
              </w:rPr>
            </w:pPr>
          </w:p>
        </w:tc>
        <w:tc>
          <w:tcPr>
            <w:tcW w:w="2695" w:type="dxa"/>
          </w:tcPr>
          <w:p w:rsidR="006B6C83" w:rsidRPr="00943A4C" w:rsidRDefault="006B6C83" w:rsidP="0042772A">
            <w:pPr>
              <w:jc w:val="both"/>
              <w:rPr>
                <w:rFonts w:cstheme="minorHAnsi"/>
                <w:bCs/>
                <w:iCs/>
                <w:sz w:val="20"/>
                <w:szCs w:val="20"/>
              </w:rPr>
            </w:pPr>
            <w:r w:rsidRPr="00943A4C">
              <w:rPr>
                <w:rFonts w:cstheme="minorHAnsi"/>
                <w:bCs/>
                <w:iCs/>
                <w:sz w:val="20"/>
                <w:szCs w:val="20"/>
              </w:rPr>
              <w:t>Objavljivanje Strategije na veb</w:t>
            </w:r>
            <w:r w:rsidR="00BD13D7" w:rsidRPr="00943A4C">
              <w:rPr>
                <w:rFonts w:cstheme="minorHAnsi"/>
                <w:bCs/>
                <w:iCs/>
                <w:sz w:val="20"/>
                <w:szCs w:val="20"/>
              </w:rPr>
              <w:t>-</w:t>
            </w:r>
            <w:r w:rsidRPr="00943A4C">
              <w:rPr>
                <w:rFonts w:cstheme="minorHAnsi"/>
                <w:bCs/>
                <w:iCs/>
                <w:sz w:val="20"/>
                <w:szCs w:val="20"/>
              </w:rPr>
              <w:t xml:space="preserve">sajtu </w:t>
            </w:r>
            <w:r w:rsidR="008E1659" w:rsidRPr="00943A4C">
              <w:rPr>
                <w:rFonts w:cstheme="minorHAnsi"/>
                <w:bCs/>
                <w:iCs/>
                <w:sz w:val="20"/>
                <w:szCs w:val="20"/>
              </w:rPr>
              <w:t>Glavnog grada Podgorica</w:t>
            </w:r>
            <w:r w:rsidRPr="00943A4C">
              <w:rPr>
                <w:rFonts w:cstheme="minorHAnsi"/>
                <w:bCs/>
                <w:iCs/>
                <w:sz w:val="20"/>
                <w:szCs w:val="20"/>
              </w:rPr>
              <w:t>.</w:t>
            </w:r>
          </w:p>
          <w:p w:rsidR="006B6C83" w:rsidRPr="00943A4C" w:rsidRDefault="006B6C83" w:rsidP="0042772A">
            <w:pPr>
              <w:jc w:val="both"/>
              <w:rPr>
                <w:rFonts w:cstheme="minorHAnsi"/>
                <w:bCs/>
                <w:iCs/>
                <w:sz w:val="20"/>
                <w:szCs w:val="20"/>
              </w:rPr>
            </w:pPr>
            <w:r w:rsidRPr="00943A4C">
              <w:rPr>
                <w:rFonts w:cstheme="minorHAnsi"/>
                <w:bCs/>
                <w:iCs/>
                <w:sz w:val="20"/>
                <w:szCs w:val="20"/>
              </w:rPr>
              <w:t>Dostavljanje dokumentacije i</w:t>
            </w:r>
          </w:p>
          <w:p w:rsidR="006B6C83" w:rsidRPr="00943A4C" w:rsidRDefault="006B6C83" w:rsidP="0042772A">
            <w:pPr>
              <w:jc w:val="both"/>
              <w:rPr>
                <w:rFonts w:cstheme="minorHAnsi"/>
                <w:bCs/>
                <w:iCs/>
                <w:sz w:val="20"/>
                <w:szCs w:val="20"/>
              </w:rPr>
            </w:pPr>
            <w:r w:rsidRPr="00943A4C">
              <w:rPr>
                <w:rFonts w:cstheme="minorHAnsi"/>
                <w:bCs/>
                <w:iCs/>
                <w:sz w:val="20"/>
                <w:szCs w:val="20"/>
              </w:rPr>
              <w:t>održavanje sastanaka</w:t>
            </w:r>
          </w:p>
        </w:tc>
      </w:tr>
      <w:tr w:rsidR="00AD015F" w:rsidRPr="00943A4C" w:rsidTr="00943A4C">
        <w:tc>
          <w:tcPr>
            <w:tcW w:w="355" w:type="dxa"/>
          </w:tcPr>
          <w:p w:rsidR="006B6C83" w:rsidRPr="00943A4C" w:rsidRDefault="006B6C83" w:rsidP="0042772A">
            <w:pPr>
              <w:jc w:val="center"/>
              <w:rPr>
                <w:rFonts w:cstheme="minorHAnsi"/>
                <w:b/>
                <w:iCs/>
                <w:sz w:val="20"/>
                <w:szCs w:val="20"/>
              </w:rPr>
            </w:pPr>
            <w:r w:rsidRPr="00943A4C">
              <w:rPr>
                <w:rFonts w:cstheme="minorHAnsi"/>
                <w:b/>
                <w:iCs/>
                <w:sz w:val="20"/>
                <w:szCs w:val="20"/>
              </w:rPr>
              <w:t>2</w:t>
            </w:r>
          </w:p>
        </w:tc>
        <w:tc>
          <w:tcPr>
            <w:tcW w:w="2880" w:type="dxa"/>
          </w:tcPr>
          <w:p w:rsidR="00B7244A" w:rsidRPr="00943A4C" w:rsidRDefault="00B7244A" w:rsidP="0042772A">
            <w:pPr>
              <w:jc w:val="both"/>
              <w:rPr>
                <w:rFonts w:cstheme="minorHAnsi"/>
                <w:bCs/>
                <w:iCs/>
                <w:sz w:val="20"/>
                <w:szCs w:val="20"/>
              </w:rPr>
            </w:pPr>
            <w:r w:rsidRPr="00943A4C">
              <w:rPr>
                <w:rFonts w:cstheme="minorHAnsi"/>
                <w:bCs/>
                <w:iCs/>
                <w:sz w:val="20"/>
                <w:szCs w:val="20"/>
              </w:rPr>
              <w:t>Održavanje radionica–podizanja svijesti o značaju razumijevanja</w:t>
            </w:r>
          </w:p>
          <w:p w:rsidR="006B6C83" w:rsidRPr="00943A4C" w:rsidRDefault="00B7244A" w:rsidP="0042772A">
            <w:pPr>
              <w:jc w:val="both"/>
              <w:rPr>
                <w:rFonts w:cstheme="minorHAnsi"/>
                <w:bCs/>
                <w:iCs/>
                <w:sz w:val="20"/>
                <w:szCs w:val="20"/>
              </w:rPr>
            </w:pPr>
            <w:r w:rsidRPr="00943A4C">
              <w:rPr>
                <w:rFonts w:cstheme="minorHAnsi"/>
                <w:bCs/>
                <w:iCs/>
                <w:sz w:val="20"/>
                <w:szCs w:val="20"/>
              </w:rPr>
              <w:t>rizika od katastrofa i jačanje upravljanja rizicima od katastrofa</w:t>
            </w:r>
          </w:p>
        </w:tc>
        <w:tc>
          <w:tcPr>
            <w:tcW w:w="1890" w:type="dxa"/>
          </w:tcPr>
          <w:p w:rsidR="006B6C83" w:rsidRPr="00943A4C" w:rsidRDefault="00B7244A" w:rsidP="0042772A">
            <w:pPr>
              <w:jc w:val="both"/>
              <w:rPr>
                <w:rFonts w:cstheme="minorHAnsi"/>
                <w:bCs/>
                <w:iCs/>
                <w:sz w:val="20"/>
                <w:szCs w:val="20"/>
              </w:rPr>
            </w:pPr>
            <w:r w:rsidRPr="00943A4C">
              <w:rPr>
                <w:rFonts w:cstheme="minorHAnsi"/>
                <w:bCs/>
                <w:iCs/>
                <w:sz w:val="20"/>
                <w:szCs w:val="20"/>
              </w:rPr>
              <w:t>U kontinuitetu u toku</w:t>
            </w:r>
            <w:r w:rsidR="00AD015F" w:rsidRPr="00943A4C">
              <w:rPr>
                <w:rFonts w:cstheme="minorHAnsi"/>
                <w:bCs/>
                <w:iCs/>
                <w:sz w:val="20"/>
                <w:szCs w:val="20"/>
              </w:rPr>
              <w:t xml:space="preserve"> i</w:t>
            </w:r>
            <w:r w:rsidRPr="00943A4C">
              <w:rPr>
                <w:rFonts w:cstheme="minorHAnsi"/>
                <w:bCs/>
                <w:iCs/>
                <w:sz w:val="20"/>
                <w:szCs w:val="20"/>
              </w:rPr>
              <w:t xml:space="preserve">mplementacije </w:t>
            </w:r>
            <w:r w:rsidR="00BD13D7" w:rsidRPr="00943A4C">
              <w:rPr>
                <w:rFonts w:cstheme="minorHAnsi"/>
                <w:bCs/>
                <w:iCs/>
                <w:sz w:val="20"/>
                <w:szCs w:val="20"/>
              </w:rPr>
              <w:t>S</w:t>
            </w:r>
            <w:r w:rsidRPr="00943A4C">
              <w:rPr>
                <w:rFonts w:cstheme="minorHAnsi"/>
                <w:bCs/>
                <w:iCs/>
                <w:sz w:val="20"/>
                <w:szCs w:val="20"/>
              </w:rPr>
              <w:t>trategije</w:t>
            </w:r>
          </w:p>
        </w:tc>
        <w:tc>
          <w:tcPr>
            <w:tcW w:w="1530" w:type="dxa"/>
          </w:tcPr>
          <w:p w:rsidR="006B6C83" w:rsidRPr="00943A4C" w:rsidRDefault="00B7244A" w:rsidP="0042772A">
            <w:pPr>
              <w:jc w:val="both"/>
              <w:rPr>
                <w:rFonts w:cstheme="minorHAnsi"/>
                <w:bCs/>
                <w:iCs/>
                <w:sz w:val="20"/>
                <w:szCs w:val="20"/>
              </w:rPr>
            </w:pPr>
            <w:r w:rsidRPr="00943A4C">
              <w:rPr>
                <w:rFonts w:cstheme="minorHAnsi"/>
                <w:bCs/>
                <w:iCs/>
                <w:sz w:val="20"/>
                <w:szCs w:val="20"/>
              </w:rPr>
              <w:t>Redovna budžetska sredstva</w:t>
            </w:r>
          </w:p>
        </w:tc>
        <w:tc>
          <w:tcPr>
            <w:tcW w:w="2695" w:type="dxa"/>
          </w:tcPr>
          <w:p w:rsidR="00B7244A" w:rsidRPr="00943A4C" w:rsidRDefault="00B7244A" w:rsidP="0042772A">
            <w:pPr>
              <w:jc w:val="both"/>
              <w:rPr>
                <w:rFonts w:cstheme="minorHAnsi"/>
                <w:bCs/>
                <w:iCs/>
                <w:sz w:val="20"/>
                <w:szCs w:val="20"/>
              </w:rPr>
            </w:pPr>
            <w:r w:rsidRPr="00943A4C">
              <w:rPr>
                <w:rFonts w:cstheme="minorHAnsi"/>
                <w:bCs/>
                <w:iCs/>
                <w:sz w:val="20"/>
                <w:szCs w:val="20"/>
              </w:rPr>
              <w:t>U toku perioda implementacije</w:t>
            </w:r>
          </w:p>
          <w:p w:rsidR="006B6C83" w:rsidRPr="00943A4C" w:rsidRDefault="00BD13D7" w:rsidP="0042772A">
            <w:pPr>
              <w:jc w:val="both"/>
              <w:rPr>
                <w:rFonts w:cstheme="minorHAnsi"/>
                <w:bCs/>
                <w:iCs/>
                <w:sz w:val="20"/>
                <w:szCs w:val="20"/>
              </w:rPr>
            </w:pPr>
            <w:r w:rsidRPr="00943A4C">
              <w:rPr>
                <w:rFonts w:cstheme="minorHAnsi"/>
                <w:bCs/>
                <w:iCs/>
                <w:sz w:val="20"/>
                <w:szCs w:val="20"/>
              </w:rPr>
              <w:t>s</w:t>
            </w:r>
            <w:r w:rsidR="00B7244A" w:rsidRPr="00943A4C">
              <w:rPr>
                <w:rFonts w:cstheme="minorHAnsi"/>
                <w:bCs/>
                <w:iCs/>
                <w:sz w:val="20"/>
                <w:szCs w:val="20"/>
              </w:rPr>
              <w:t>trategije jedan put godišnje</w:t>
            </w:r>
          </w:p>
        </w:tc>
      </w:tr>
    </w:tbl>
    <w:p w:rsidR="00AD015F" w:rsidRPr="0042772A" w:rsidRDefault="00AD015F" w:rsidP="0042772A">
      <w:pPr>
        <w:spacing w:after="0" w:line="240" w:lineRule="auto"/>
        <w:jc w:val="center"/>
        <w:rPr>
          <w:rFonts w:cstheme="minorHAnsi"/>
          <w:bCs/>
          <w:iCs/>
        </w:rPr>
      </w:pPr>
    </w:p>
    <w:p w:rsidR="006B6C83" w:rsidRPr="0042772A" w:rsidRDefault="00AD015F" w:rsidP="0042772A">
      <w:pPr>
        <w:spacing w:after="0" w:line="240" w:lineRule="auto"/>
        <w:jc w:val="center"/>
        <w:rPr>
          <w:rFonts w:cstheme="minorHAnsi"/>
          <w:b/>
          <w:i/>
        </w:rPr>
      </w:pPr>
      <w:r w:rsidRPr="0042772A">
        <w:rPr>
          <w:rFonts w:cstheme="minorHAnsi"/>
          <w:b/>
          <w:i/>
        </w:rPr>
        <w:t>Tabela 1</w:t>
      </w:r>
      <w:r w:rsidR="00661B5D">
        <w:rPr>
          <w:rFonts w:cstheme="minorHAnsi"/>
          <w:b/>
          <w:i/>
        </w:rPr>
        <w:t>5</w:t>
      </w:r>
      <w:r w:rsidRPr="0042772A">
        <w:rPr>
          <w:rFonts w:cstheme="minorHAnsi"/>
          <w:b/>
          <w:i/>
        </w:rPr>
        <w:t xml:space="preserve"> – Javno – privatno partnerstvo</w:t>
      </w:r>
    </w:p>
    <w:p w:rsidR="00CB6028" w:rsidRPr="0042772A" w:rsidRDefault="00CB6028" w:rsidP="0042772A">
      <w:pPr>
        <w:spacing w:after="0" w:line="240" w:lineRule="auto"/>
        <w:jc w:val="both"/>
        <w:rPr>
          <w:rFonts w:cstheme="minorHAnsi"/>
          <w:bCs/>
          <w:iCs/>
        </w:rPr>
      </w:pPr>
    </w:p>
    <w:tbl>
      <w:tblPr>
        <w:tblStyle w:val="TableGrid"/>
        <w:tblW w:w="0" w:type="auto"/>
        <w:tblLook w:val="04A0"/>
      </w:tblPr>
      <w:tblGrid>
        <w:gridCol w:w="355"/>
        <w:gridCol w:w="2790"/>
        <w:gridCol w:w="1890"/>
        <w:gridCol w:w="1530"/>
        <w:gridCol w:w="2785"/>
      </w:tblGrid>
      <w:tr w:rsidR="00AD015F" w:rsidRPr="00943A4C" w:rsidTr="00943A4C">
        <w:tc>
          <w:tcPr>
            <w:tcW w:w="355" w:type="dxa"/>
          </w:tcPr>
          <w:p w:rsidR="00AD015F" w:rsidRPr="00943A4C" w:rsidRDefault="00AD015F" w:rsidP="0042772A">
            <w:pPr>
              <w:jc w:val="center"/>
              <w:rPr>
                <w:rFonts w:cstheme="minorHAnsi"/>
                <w:b/>
                <w:iCs/>
                <w:sz w:val="20"/>
                <w:szCs w:val="20"/>
              </w:rPr>
            </w:pPr>
            <w:r w:rsidRPr="00943A4C">
              <w:rPr>
                <w:rFonts w:cstheme="minorHAnsi"/>
                <w:b/>
                <w:iCs/>
                <w:sz w:val="20"/>
                <w:szCs w:val="20"/>
              </w:rPr>
              <w:t>#</w:t>
            </w:r>
          </w:p>
        </w:tc>
        <w:tc>
          <w:tcPr>
            <w:tcW w:w="2790" w:type="dxa"/>
          </w:tcPr>
          <w:p w:rsidR="00AD015F" w:rsidRPr="00943A4C" w:rsidRDefault="00AD015F" w:rsidP="0042772A">
            <w:pPr>
              <w:jc w:val="center"/>
              <w:rPr>
                <w:rFonts w:cstheme="minorHAnsi"/>
                <w:b/>
                <w:iCs/>
                <w:sz w:val="20"/>
                <w:szCs w:val="20"/>
              </w:rPr>
            </w:pPr>
            <w:r w:rsidRPr="00943A4C">
              <w:rPr>
                <w:rFonts w:cstheme="minorHAnsi"/>
                <w:b/>
                <w:iCs/>
                <w:sz w:val="20"/>
                <w:szCs w:val="20"/>
              </w:rPr>
              <w:t>Naziv aktivnosti</w:t>
            </w:r>
          </w:p>
        </w:tc>
        <w:tc>
          <w:tcPr>
            <w:tcW w:w="1890" w:type="dxa"/>
          </w:tcPr>
          <w:p w:rsidR="00AD015F" w:rsidRPr="00943A4C" w:rsidRDefault="00AD015F" w:rsidP="0042772A">
            <w:pPr>
              <w:jc w:val="center"/>
              <w:rPr>
                <w:rFonts w:cstheme="minorHAnsi"/>
                <w:b/>
                <w:iCs/>
                <w:sz w:val="20"/>
                <w:szCs w:val="20"/>
              </w:rPr>
            </w:pPr>
            <w:r w:rsidRPr="00943A4C">
              <w:rPr>
                <w:rFonts w:cstheme="minorHAnsi"/>
                <w:b/>
                <w:iCs/>
                <w:sz w:val="20"/>
                <w:szCs w:val="20"/>
              </w:rPr>
              <w:t>Godina realizacije</w:t>
            </w:r>
          </w:p>
        </w:tc>
        <w:tc>
          <w:tcPr>
            <w:tcW w:w="1530" w:type="dxa"/>
          </w:tcPr>
          <w:p w:rsidR="00AD015F" w:rsidRPr="00943A4C" w:rsidRDefault="00AD015F" w:rsidP="0042772A">
            <w:pPr>
              <w:jc w:val="center"/>
              <w:rPr>
                <w:rFonts w:cstheme="minorHAnsi"/>
                <w:b/>
                <w:iCs/>
                <w:sz w:val="20"/>
                <w:szCs w:val="20"/>
              </w:rPr>
            </w:pPr>
            <w:r w:rsidRPr="00943A4C">
              <w:rPr>
                <w:rFonts w:cstheme="minorHAnsi"/>
                <w:b/>
                <w:iCs/>
                <w:sz w:val="20"/>
                <w:szCs w:val="20"/>
              </w:rPr>
              <w:t>finansijska</w:t>
            </w:r>
          </w:p>
          <w:p w:rsidR="00AD015F" w:rsidRPr="00943A4C" w:rsidRDefault="00AD015F" w:rsidP="0042772A">
            <w:pPr>
              <w:jc w:val="center"/>
              <w:rPr>
                <w:rFonts w:cstheme="minorHAnsi"/>
                <w:b/>
                <w:iCs/>
                <w:sz w:val="20"/>
                <w:szCs w:val="20"/>
              </w:rPr>
            </w:pPr>
            <w:r w:rsidRPr="00943A4C">
              <w:rPr>
                <w:rFonts w:cstheme="minorHAnsi"/>
                <w:b/>
                <w:iCs/>
                <w:sz w:val="20"/>
                <w:szCs w:val="20"/>
              </w:rPr>
              <w:t>sredstva i izvor</w:t>
            </w:r>
          </w:p>
          <w:p w:rsidR="00AD015F" w:rsidRPr="00943A4C" w:rsidRDefault="00AD015F" w:rsidP="0042772A">
            <w:pPr>
              <w:jc w:val="center"/>
              <w:rPr>
                <w:rFonts w:cstheme="minorHAnsi"/>
                <w:b/>
                <w:iCs/>
                <w:sz w:val="20"/>
                <w:szCs w:val="20"/>
              </w:rPr>
            </w:pPr>
            <w:r w:rsidRPr="00943A4C">
              <w:rPr>
                <w:rFonts w:cstheme="minorHAnsi"/>
                <w:b/>
                <w:iCs/>
                <w:sz w:val="20"/>
                <w:szCs w:val="20"/>
              </w:rPr>
              <w:t xml:space="preserve">sredstava </w:t>
            </w:r>
          </w:p>
        </w:tc>
        <w:tc>
          <w:tcPr>
            <w:tcW w:w="2785" w:type="dxa"/>
          </w:tcPr>
          <w:p w:rsidR="00AD015F" w:rsidRPr="00943A4C" w:rsidRDefault="00AD015F" w:rsidP="0042772A">
            <w:pPr>
              <w:jc w:val="center"/>
              <w:rPr>
                <w:rFonts w:cstheme="minorHAnsi"/>
                <w:b/>
                <w:iCs/>
                <w:sz w:val="20"/>
                <w:szCs w:val="20"/>
              </w:rPr>
            </w:pPr>
            <w:r w:rsidRPr="00943A4C">
              <w:rPr>
                <w:rFonts w:cstheme="minorHAnsi"/>
                <w:b/>
                <w:iCs/>
                <w:sz w:val="20"/>
                <w:szCs w:val="20"/>
              </w:rPr>
              <w:t>Napomena</w:t>
            </w:r>
          </w:p>
        </w:tc>
      </w:tr>
      <w:tr w:rsidR="00AD015F" w:rsidRPr="00943A4C" w:rsidTr="00943A4C">
        <w:tc>
          <w:tcPr>
            <w:tcW w:w="355" w:type="dxa"/>
          </w:tcPr>
          <w:p w:rsidR="00AD015F" w:rsidRPr="00943A4C" w:rsidRDefault="00AD015F" w:rsidP="0042772A">
            <w:pPr>
              <w:jc w:val="center"/>
              <w:rPr>
                <w:rFonts w:cstheme="minorHAnsi"/>
                <w:b/>
                <w:iCs/>
                <w:sz w:val="20"/>
                <w:szCs w:val="20"/>
              </w:rPr>
            </w:pPr>
            <w:r w:rsidRPr="00943A4C">
              <w:rPr>
                <w:rFonts w:cstheme="minorHAnsi"/>
                <w:b/>
                <w:iCs/>
                <w:sz w:val="20"/>
                <w:szCs w:val="20"/>
              </w:rPr>
              <w:t>1</w:t>
            </w:r>
          </w:p>
        </w:tc>
        <w:tc>
          <w:tcPr>
            <w:tcW w:w="2790" w:type="dxa"/>
          </w:tcPr>
          <w:p w:rsidR="00AD015F" w:rsidRPr="00943A4C" w:rsidRDefault="00AD015F" w:rsidP="0042772A">
            <w:pPr>
              <w:jc w:val="both"/>
              <w:rPr>
                <w:rFonts w:cstheme="minorHAnsi"/>
                <w:bCs/>
                <w:iCs/>
                <w:sz w:val="20"/>
                <w:szCs w:val="20"/>
              </w:rPr>
            </w:pPr>
            <w:r w:rsidRPr="00943A4C">
              <w:rPr>
                <w:rFonts w:cstheme="minorHAnsi"/>
                <w:bCs/>
                <w:iCs/>
                <w:sz w:val="20"/>
                <w:szCs w:val="20"/>
              </w:rPr>
              <w:t>Medijska kampanja</w:t>
            </w:r>
          </w:p>
        </w:tc>
        <w:tc>
          <w:tcPr>
            <w:tcW w:w="1890" w:type="dxa"/>
          </w:tcPr>
          <w:p w:rsidR="00AD015F" w:rsidRPr="00943A4C" w:rsidRDefault="00AD015F" w:rsidP="0042772A">
            <w:pPr>
              <w:jc w:val="both"/>
              <w:rPr>
                <w:rFonts w:cstheme="minorHAnsi"/>
                <w:bCs/>
                <w:iCs/>
                <w:sz w:val="20"/>
                <w:szCs w:val="20"/>
              </w:rPr>
            </w:pPr>
            <w:r w:rsidRPr="00943A4C">
              <w:rPr>
                <w:rFonts w:cstheme="minorHAnsi"/>
                <w:bCs/>
                <w:iCs/>
                <w:sz w:val="20"/>
                <w:szCs w:val="20"/>
              </w:rPr>
              <w:t>U kontinuitetu u toku implementacije strategije</w:t>
            </w:r>
          </w:p>
        </w:tc>
        <w:tc>
          <w:tcPr>
            <w:tcW w:w="1530" w:type="dxa"/>
          </w:tcPr>
          <w:p w:rsidR="00AD015F" w:rsidRPr="00943A4C" w:rsidRDefault="00AD015F" w:rsidP="0042772A">
            <w:pPr>
              <w:jc w:val="both"/>
              <w:rPr>
                <w:rFonts w:cstheme="minorHAnsi"/>
                <w:bCs/>
                <w:iCs/>
                <w:sz w:val="20"/>
                <w:szCs w:val="20"/>
              </w:rPr>
            </w:pPr>
            <w:r w:rsidRPr="00943A4C">
              <w:rPr>
                <w:rFonts w:cstheme="minorHAnsi"/>
                <w:bCs/>
                <w:iCs/>
                <w:sz w:val="20"/>
                <w:szCs w:val="20"/>
              </w:rPr>
              <w:t>Redovna budžetska sredstva</w:t>
            </w:r>
          </w:p>
        </w:tc>
        <w:tc>
          <w:tcPr>
            <w:tcW w:w="2785" w:type="dxa"/>
          </w:tcPr>
          <w:p w:rsidR="00AD015F" w:rsidRPr="00943A4C" w:rsidRDefault="00AD015F" w:rsidP="0042772A">
            <w:pPr>
              <w:jc w:val="both"/>
              <w:rPr>
                <w:rFonts w:cstheme="minorHAnsi"/>
                <w:bCs/>
                <w:iCs/>
                <w:sz w:val="20"/>
                <w:szCs w:val="20"/>
              </w:rPr>
            </w:pPr>
            <w:r w:rsidRPr="00943A4C">
              <w:rPr>
                <w:rFonts w:cstheme="minorHAnsi"/>
                <w:bCs/>
                <w:iCs/>
                <w:sz w:val="20"/>
                <w:szCs w:val="20"/>
              </w:rPr>
              <w:t>Objavljivanje Strategije na veb</w:t>
            </w:r>
            <w:r w:rsidR="00BD13D7" w:rsidRPr="00943A4C">
              <w:rPr>
                <w:rFonts w:cstheme="minorHAnsi"/>
                <w:bCs/>
                <w:iCs/>
                <w:sz w:val="20"/>
                <w:szCs w:val="20"/>
              </w:rPr>
              <w:t>-</w:t>
            </w:r>
            <w:r w:rsidRPr="00943A4C">
              <w:rPr>
                <w:rFonts w:cstheme="minorHAnsi"/>
                <w:bCs/>
                <w:iCs/>
                <w:sz w:val="20"/>
                <w:szCs w:val="20"/>
              </w:rPr>
              <w:t xml:space="preserve">sajtu </w:t>
            </w:r>
            <w:r w:rsidR="008E1659" w:rsidRPr="00943A4C">
              <w:rPr>
                <w:rFonts w:cstheme="minorHAnsi"/>
                <w:bCs/>
                <w:iCs/>
                <w:sz w:val="20"/>
                <w:szCs w:val="20"/>
              </w:rPr>
              <w:t>Glavnog grada Podgorica</w:t>
            </w:r>
            <w:r w:rsidRPr="00943A4C">
              <w:rPr>
                <w:rFonts w:cstheme="minorHAnsi"/>
                <w:bCs/>
                <w:iCs/>
                <w:sz w:val="20"/>
                <w:szCs w:val="20"/>
              </w:rPr>
              <w:t>.</w:t>
            </w:r>
          </w:p>
          <w:p w:rsidR="00AD015F" w:rsidRPr="00943A4C" w:rsidRDefault="00AD015F" w:rsidP="0042772A">
            <w:pPr>
              <w:jc w:val="both"/>
              <w:rPr>
                <w:rFonts w:cstheme="minorHAnsi"/>
                <w:bCs/>
                <w:iCs/>
                <w:sz w:val="20"/>
                <w:szCs w:val="20"/>
              </w:rPr>
            </w:pPr>
            <w:r w:rsidRPr="00943A4C">
              <w:rPr>
                <w:rFonts w:cstheme="minorHAnsi"/>
                <w:bCs/>
                <w:iCs/>
                <w:sz w:val="20"/>
                <w:szCs w:val="20"/>
              </w:rPr>
              <w:t>Dostavljanje dokumentacije i</w:t>
            </w:r>
          </w:p>
          <w:p w:rsidR="00AD015F" w:rsidRPr="00943A4C" w:rsidRDefault="00AD015F" w:rsidP="0042772A">
            <w:pPr>
              <w:jc w:val="both"/>
              <w:rPr>
                <w:rFonts w:cstheme="minorHAnsi"/>
                <w:bCs/>
                <w:iCs/>
                <w:sz w:val="20"/>
                <w:szCs w:val="20"/>
              </w:rPr>
            </w:pPr>
            <w:r w:rsidRPr="00943A4C">
              <w:rPr>
                <w:rFonts w:cstheme="minorHAnsi"/>
                <w:bCs/>
                <w:iCs/>
                <w:sz w:val="20"/>
                <w:szCs w:val="20"/>
              </w:rPr>
              <w:t>održavanje sastanaka</w:t>
            </w:r>
          </w:p>
        </w:tc>
      </w:tr>
      <w:tr w:rsidR="00AD015F" w:rsidRPr="00943A4C" w:rsidTr="00943A4C">
        <w:tc>
          <w:tcPr>
            <w:tcW w:w="355" w:type="dxa"/>
          </w:tcPr>
          <w:p w:rsidR="00AD015F" w:rsidRPr="00943A4C" w:rsidRDefault="00AD015F" w:rsidP="0042772A">
            <w:pPr>
              <w:jc w:val="center"/>
              <w:rPr>
                <w:rFonts w:cstheme="minorHAnsi"/>
                <w:b/>
                <w:iCs/>
                <w:sz w:val="20"/>
                <w:szCs w:val="20"/>
              </w:rPr>
            </w:pPr>
            <w:r w:rsidRPr="00943A4C">
              <w:rPr>
                <w:rFonts w:cstheme="minorHAnsi"/>
                <w:b/>
                <w:iCs/>
                <w:sz w:val="20"/>
                <w:szCs w:val="20"/>
              </w:rPr>
              <w:t>2</w:t>
            </w:r>
          </w:p>
        </w:tc>
        <w:tc>
          <w:tcPr>
            <w:tcW w:w="2790" w:type="dxa"/>
          </w:tcPr>
          <w:p w:rsidR="00AD015F" w:rsidRPr="00943A4C" w:rsidRDefault="00AD015F" w:rsidP="0042772A">
            <w:pPr>
              <w:jc w:val="both"/>
              <w:rPr>
                <w:rFonts w:cstheme="minorHAnsi"/>
                <w:bCs/>
                <w:iCs/>
                <w:sz w:val="20"/>
                <w:szCs w:val="20"/>
              </w:rPr>
            </w:pPr>
            <w:r w:rsidRPr="00943A4C">
              <w:rPr>
                <w:rFonts w:cstheme="minorHAnsi"/>
                <w:bCs/>
                <w:iCs/>
                <w:sz w:val="20"/>
                <w:szCs w:val="20"/>
              </w:rPr>
              <w:t>Održavanje radionica</w:t>
            </w:r>
            <w:r w:rsidR="00804890">
              <w:rPr>
                <w:rFonts w:cstheme="minorHAnsi"/>
                <w:bCs/>
                <w:iCs/>
                <w:sz w:val="20"/>
                <w:szCs w:val="20"/>
              </w:rPr>
              <w:t xml:space="preserve"> </w:t>
            </w:r>
            <w:r w:rsidRPr="00943A4C">
              <w:rPr>
                <w:rFonts w:cstheme="minorHAnsi"/>
                <w:bCs/>
                <w:iCs/>
                <w:sz w:val="20"/>
                <w:szCs w:val="20"/>
              </w:rPr>
              <w:t>–podizanja svijesti o značaju razumijevanja</w:t>
            </w:r>
          </w:p>
          <w:p w:rsidR="00AD015F" w:rsidRPr="00943A4C" w:rsidRDefault="00AD015F" w:rsidP="0042772A">
            <w:pPr>
              <w:jc w:val="both"/>
              <w:rPr>
                <w:rFonts w:cstheme="minorHAnsi"/>
                <w:bCs/>
                <w:iCs/>
                <w:sz w:val="20"/>
                <w:szCs w:val="20"/>
              </w:rPr>
            </w:pPr>
            <w:r w:rsidRPr="00943A4C">
              <w:rPr>
                <w:rFonts w:cstheme="minorHAnsi"/>
                <w:bCs/>
                <w:iCs/>
                <w:sz w:val="20"/>
                <w:szCs w:val="20"/>
              </w:rPr>
              <w:t>rizika od katastrofa i jačanje upravljanja rizicima od katastrofa</w:t>
            </w:r>
          </w:p>
        </w:tc>
        <w:tc>
          <w:tcPr>
            <w:tcW w:w="1890" w:type="dxa"/>
          </w:tcPr>
          <w:p w:rsidR="00AD015F" w:rsidRPr="00943A4C" w:rsidRDefault="00AD015F" w:rsidP="0042772A">
            <w:pPr>
              <w:jc w:val="both"/>
              <w:rPr>
                <w:rFonts w:cstheme="minorHAnsi"/>
                <w:bCs/>
                <w:iCs/>
                <w:sz w:val="20"/>
                <w:szCs w:val="20"/>
              </w:rPr>
            </w:pPr>
            <w:r w:rsidRPr="00943A4C">
              <w:rPr>
                <w:rFonts w:cstheme="minorHAnsi"/>
                <w:bCs/>
                <w:iCs/>
                <w:sz w:val="20"/>
                <w:szCs w:val="20"/>
              </w:rPr>
              <w:t>U kontinuitetu u toku implementacije strategije</w:t>
            </w:r>
          </w:p>
        </w:tc>
        <w:tc>
          <w:tcPr>
            <w:tcW w:w="1530" w:type="dxa"/>
          </w:tcPr>
          <w:p w:rsidR="00AD015F" w:rsidRPr="00943A4C" w:rsidRDefault="00AD015F" w:rsidP="0042772A">
            <w:pPr>
              <w:jc w:val="both"/>
              <w:rPr>
                <w:rFonts w:cstheme="minorHAnsi"/>
                <w:bCs/>
                <w:iCs/>
                <w:sz w:val="20"/>
                <w:szCs w:val="20"/>
              </w:rPr>
            </w:pPr>
            <w:r w:rsidRPr="00943A4C">
              <w:rPr>
                <w:rFonts w:cstheme="minorHAnsi"/>
                <w:bCs/>
                <w:iCs/>
                <w:sz w:val="20"/>
                <w:szCs w:val="20"/>
              </w:rPr>
              <w:t>Redovna budžetska sredstva</w:t>
            </w:r>
          </w:p>
        </w:tc>
        <w:tc>
          <w:tcPr>
            <w:tcW w:w="2785" w:type="dxa"/>
          </w:tcPr>
          <w:p w:rsidR="00AD015F" w:rsidRPr="00943A4C" w:rsidRDefault="00AD015F" w:rsidP="0042772A">
            <w:pPr>
              <w:jc w:val="both"/>
              <w:rPr>
                <w:rFonts w:cstheme="minorHAnsi"/>
                <w:bCs/>
                <w:iCs/>
                <w:sz w:val="20"/>
                <w:szCs w:val="20"/>
              </w:rPr>
            </w:pPr>
            <w:r w:rsidRPr="00943A4C">
              <w:rPr>
                <w:rFonts w:cstheme="minorHAnsi"/>
                <w:bCs/>
                <w:iCs/>
                <w:sz w:val="20"/>
                <w:szCs w:val="20"/>
              </w:rPr>
              <w:t>U toku perioda implementacije</w:t>
            </w:r>
          </w:p>
          <w:p w:rsidR="00AD015F" w:rsidRPr="00943A4C" w:rsidRDefault="00AD015F" w:rsidP="0042772A">
            <w:pPr>
              <w:jc w:val="both"/>
              <w:rPr>
                <w:rFonts w:cstheme="minorHAnsi"/>
                <w:bCs/>
                <w:iCs/>
                <w:sz w:val="20"/>
                <w:szCs w:val="20"/>
              </w:rPr>
            </w:pPr>
            <w:r w:rsidRPr="00943A4C">
              <w:rPr>
                <w:rFonts w:cstheme="minorHAnsi"/>
                <w:bCs/>
                <w:iCs/>
                <w:sz w:val="20"/>
                <w:szCs w:val="20"/>
              </w:rPr>
              <w:t>strategije jedan put godišnje</w:t>
            </w:r>
          </w:p>
        </w:tc>
      </w:tr>
    </w:tbl>
    <w:p w:rsidR="00CB6028" w:rsidRPr="0042772A" w:rsidRDefault="00CB6028" w:rsidP="0042772A">
      <w:pPr>
        <w:spacing w:after="0" w:line="240" w:lineRule="auto"/>
        <w:rPr>
          <w:rFonts w:cstheme="minorHAnsi"/>
          <w:bCs/>
          <w:iCs/>
        </w:rPr>
        <w:sectPr w:rsidR="00CB6028" w:rsidRPr="0042772A" w:rsidSect="00DD1A07">
          <w:headerReference w:type="default" r:id="rId99"/>
          <w:footerReference w:type="default" r:id="rId100"/>
          <w:footerReference w:type="first" r:id="rId101"/>
          <w:pgSz w:w="12240" w:h="15840"/>
          <w:pgMar w:top="1094" w:right="1440" w:bottom="1170" w:left="1440" w:header="720" w:footer="720" w:gutter="0"/>
          <w:pgNumType w:start="0" w:chapStyle="1"/>
          <w:cols w:space="720"/>
          <w:titlePg/>
          <w:docGrid w:linePitch="360"/>
        </w:sectPr>
      </w:pPr>
    </w:p>
    <w:p w:rsidR="001C5038" w:rsidRDefault="001C5038" w:rsidP="004206F2">
      <w:pPr>
        <w:spacing w:after="0" w:line="240" w:lineRule="auto"/>
        <w:jc w:val="both"/>
        <w:rPr>
          <w:rFonts w:cstheme="minorHAnsi"/>
          <w:b/>
          <w:i/>
        </w:rPr>
      </w:pPr>
      <w:r w:rsidRPr="00BD13D7">
        <w:rPr>
          <w:rFonts w:cstheme="minorHAnsi"/>
          <w:b/>
          <w:i/>
        </w:rPr>
        <w:lastRenderedPageBreak/>
        <w:t>8. PRATEĆI AKCIONI PLAN ZA 2026</w:t>
      </w:r>
      <w:r w:rsidR="00FF12BB" w:rsidRPr="00BD13D7">
        <w:rPr>
          <w:rFonts w:cstheme="minorHAnsi"/>
          <w:b/>
          <w:i/>
        </w:rPr>
        <w:t>–</w:t>
      </w:r>
      <w:r w:rsidRPr="00BD13D7">
        <w:rPr>
          <w:rFonts w:cstheme="minorHAnsi"/>
          <w:b/>
          <w:i/>
        </w:rPr>
        <w:t>2030. GODINU S PROCJENOM TROŠKOVA</w:t>
      </w:r>
    </w:p>
    <w:p w:rsidR="001C5038" w:rsidRDefault="001C5038" w:rsidP="004206F2">
      <w:pPr>
        <w:spacing w:after="0" w:line="240" w:lineRule="auto"/>
        <w:jc w:val="both"/>
        <w:rPr>
          <w:rFonts w:cstheme="minorHAnsi"/>
          <w:b/>
          <w:i/>
        </w:rPr>
      </w:pPr>
    </w:p>
    <w:p w:rsidR="008D3871" w:rsidRPr="0042772A" w:rsidRDefault="005D7FCC" w:rsidP="004206F2">
      <w:pPr>
        <w:spacing w:after="0" w:line="240" w:lineRule="auto"/>
        <w:jc w:val="both"/>
        <w:rPr>
          <w:rFonts w:cstheme="minorHAnsi"/>
          <w:b/>
          <w:i/>
        </w:rPr>
      </w:pPr>
      <w:r>
        <w:rPr>
          <w:rFonts w:cstheme="minorHAnsi"/>
          <w:b/>
          <w:i/>
        </w:rPr>
        <w:t xml:space="preserve">Tabela </w:t>
      </w:r>
      <w:r w:rsidR="00661B5D">
        <w:rPr>
          <w:rFonts w:cstheme="minorHAnsi"/>
          <w:b/>
          <w:i/>
        </w:rPr>
        <w:t>16</w:t>
      </w:r>
      <w:r w:rsidR="00FF12BB">
        <w:rPr>
          <w:rFonts w:cstheme="minorHAnsi"/>
          <w:b/>
          <w:i/>
        </w:rPr>
        <w:t>–</w:t>
      </w:r>
      <w:r>
        <w:rPr>
          <w:rFonts w:cstheme="minorHAnsi"/>
          <w:b/>
          <w:i/>
        </w:rPr>
        <w:t xml:space="preserve"> P</w:t>
      </w:r>
      <w:r w:rsidRPr="005D7FCC">
        <w:rPr>
          <w:rFonts w:cstheme="minorHAnsi"/>
          <w:b/>
          <w:i/>
        </w:rPr>
        <w:t>rateći akcioni plan za202</w:t>
      </w:r>
      <w:r>
        <w:rPr>
          <w:rFonts w:cstheme="minorHAnsi"/>
          <w:b/>
          <w:i/>
        </w:rPr>
        <w:t>6</w:t>
      </w:r>
      <w:r w:rsidR="00FF12BB">
        <w:rPr>
          <w:rFonts w:cstheme="minorHAnsi"/>
          <w:b/>
          <w:i/>
        </w:rPr>
        <w:t>–</w:t>
      </w:r>
      <w:r w:rsidRPr="005D7FCC">
        <w:rPr>
          <w:rFonts w:cstheme="minorHAnsi"/>
          <w:b/>
          <w:i/>
        </w:rPr>
        <w:t>20</w:t>
      </w:r>
      <w:r>
        <w:rPr>
          <w:rFonts w:cstheme="minorHAnsi"/>
          <w:b/>
          <w:i/>
        </w:rPr>
        <w:t>30</w:t>
      </w:r>
      <w:r w:rsidRPr="005D7FCC">
        <w:rPr>
          <w:rFonts w:cstheme="minorHAnsi"/>
          <w:b/>
          <w:i/>
        </w:rPr>
        <w:t>. godinu sprocjenom troškova</w:t>
      </w:r>
    </w:p>
    <w:p w:rsidR="008D3871" w:rsidRPr="0042772A" w:rsidRDefault="008D3871" w:rsidP="004206F2">
      <w:pPr>
        <w:spacing w:after="0" w:line="240" w:lineRule="auto"/>
        <w:jc w:val="both"/>
        <w:rPr>
          <w:rFonts w:cstheme="minorHAnsi"/>
          <w:b/>
          <w:i/>
        </w:rPr>
      </w:pPr>
    </w:p>
    <w:tbl>
      <w:tblPr>
        <w:tblStyle w:val="TableGrid"/>
        <w:tblW w:w="0" w:type="auto"/>
        <w:tblLook w:val="04A0"/>
      </w:tblPr>
      <w:tblGrid>
        <w:gridCol w:w="3325"/>
        <w:gridCol w:w="2250"/>
        <w:gridCol w:w="3510"/>
        <w:gridCol w:w="4211"/>
      </w:tblGrid>
      <w:tr w:rsidR="008D3871" w:rsidRPr="007546E3" w:rsidTr="006D453F">
        <w:tc>
          <w:tcPr>
            <w:tcW w:w="13296" w:type="dxa"/>
            <w:gridSpan w:val="4"/>
            <w:shd w:val="clear" w:color="auto" w:fill="8EAADB" w:themeFill="accent5" w:themeFillTint="99"/>
          </w:tcPr>
          <w:p w:rsidR="008D3871" w:rsidRPr="0042772A" w:rsidRDefault="005D7FCC" w:rsidP="0042772A">
            <w:pPr>
              <w:jc w:val="both"/>
              <w:rPr>
                <w:rFonts w:cstheme="minorHAnsi"/>
                <w:b/>
                <w:i/>
              </w:rPr>
            </w:pPr>
            <w:bookmarkStart w:id="28" w:name="_Hlk207648853"/>
            <w:r>
              <w:rPr>
                <w:rFonts w:cstheme="minorHAnsi"/>
                <w:b/>
              </w:rPr>
              <w:t xml:space="preserve">LOKALNI </w:t>
            </w:r>
            <w:r w:rsidR="008D3871" w:rsidRPr="0042772A">
              <w:rPr>
                <w:rFonts w:cstheme="minorHAnsi"/>
                <w:b/>
              </w:rPr>
              <w:t xml:space="preserve">STRATEŠKI CILJ: </w:t>
            </w:r>
            <w:r w:rsidRPr="005D7FCC">
              <w:rPr>
                <w:rFonts w:cstheme="minorHAnsi"/>
                <w:b/>
              </w:rPr>
              <w:t>Do 2030. godine značajno povećati otpornost Glavnog grada Podgoric</w:t>
            </w:r>
            <w:r w:rsidR="00945136">
              <w:rPr>
                <w:rFonts w:cstheme="minorHAnsi"/>
                <w:b/>
              </w:rPr>
              <w:t>a</w:t>
            </w:r>
            <w:r w:rsidRPr="005D7FCC">
              <w:rPr>
                <w:rFonts w:cstheme="minorHAnsi"/>
                <w:b/>
              </w:rPr>
              <w:t xml:space="preserve"> na prirodne i antropogene rizike kroz sveobuhvatno razumijevanje rizika, uspostavljanje efikasnog sistema upravljanja rizicima od katastrofa, prioritetne investicije u strukturne i nestrukturne mjere smanjenja lokalnih rizika, i jačanje kapaciteta za brzi odgovor, oporavak i otporniju obnovu (</w:t>
            </w:r>
            <w:r w:rsidRPr="00DD000A">
              <w:rPr>
                <w:rFonts w:cstheme="minorHAnsi"/>
                <w:b/>
                <w:i/>
              </w:rPr>
              <w:t>Build Back Better</w:t>
            </w:r>
            <w:r w:rsidRPr="005D7FCC">
              <w:rPr>
                <w:rFonts w:cstheme="minorHAnsi"/>
                <w:b/>
              </w:rPr>
              <w:t>).</w:t>
            </w:r>
            <w:bookmarkEnd w:id="28"/>
          </w:p>
        </w:tc>
      </w:tr>
      <w:tr w:rsidR="008D3871" w:rsidRPr="0042772A" w:rsidTr="006D453F">
        <w:tc>
          <w:tcPr>
            <w:tcW w:w="13296" w:type="dxa"/>
            <w:gridSpan w:val="4"/>
            <w:shd w:val="clear" w:color="auto" w:fill="8EAADB" w:themeFill="accent5" w:themeFillTint="99"/>
          </w:tcPr>
          <w:p w:rsidR="008D3871" w:rsidRPr="0042772A" w:rsidRDefault="005D7FCC" w:rsidP="0042772A">
            <w:pPr>
              <w:jc w:val="both"/>
              <w:rPr>
                <w:rFonts w:cstheme="minorHAnsi"/>
                <w:b/>
              </w:rPr>
            </w:pPr>
            <w:r>
              <w:rPr>
                <w:rFonts w:cstheme="minorHAnsi"/>
                <w:b/>
              </w:rPr>
              <w:t xml:space="preserve">LOKALNI </w:t>
            </w:r>
            <w:r w:rsidR="008D3871" w:rsidRPr="0042772A">
              <w:rPr>
                <w:rFonts w:cstheme="minorHAnsi"/>
                <w:b/>
              </w:rPr>
              <w:t>OPERATIVNI CILJ</w:t>
            </w:r>
            <w:r w:rsidR="0063337E">
              <w:rPr>
                <w:rFonts w:cstheme="minorHAnsi"/>
                <w:b/>
              </w:rPr>
              <w:t xml:space="preserve"> 1</w:t>
            </w:r>
            <w:r w:rsidR="008D3871" w:rsidRPr="0042772A">
              <w:rPr>
                <w:rFonts w:cstheme="minorHAnsi"/>
                <w:b/>
              </w:rPr>
              <w:t xml:space="preserve">: </w:t>
            </w:r>
            <w:r w:rsidRPr="005D7FCC">
              <w:rPr>
                <w:rFonts w:cstheme="minorHAnsi"/>
                <w:b/>
              </w:rPr>
              <w:t>Unaprijeđeno razumijevanje rizika na teritoriji Glavnog grada</w:t>
            </w:r>
          </w:p>
        </w:tc>
      </w:tr>
      <w:tr w:rsidR="008D3871" w:rsidRPr="0042772A" w:rsidTr="005D7FCC">
        <w:tc>
          <w:tcPr>
            <w:tcW w:w="3325" w:type="dxa"/>
          </w:tcPr>
          <w:p w:rsidR="008D3871" w:rsidRPr="0042772A" w:rsidRDefault="008D3871" w:rsidP="0042772A">
            <w:pPr>
              <w:jc w:val="both"/>
              <w:rPr>
                <w:rFonts w:cstheme="minorHAnsi"/>
                <w:b/>
                <w:i/>
              </w:rPr>
            </w:pPr>
            <w:r w:rsidRPr="0042772A">
              <w:rPr>
                <w:rFonts w:cstheme="minorHAnsi"/>
                <w:b/>
                <w:i/>
              </w:rPr>
              <w:t>Indikator učinka</w:t>
            </w:r>
          </w:p>
        </w:tc>
        <w:tc>
          <w:tcPr>
            <w:tcW w:w="2250" w:type="dxa"/>
          </w:tcPr>
          <w:p w:rsidR="008D3871" w:rsidRPr="0042772A" w:rsidRDefault="008D3871" w:rsidP="0042772A">
            <w:pPr>
              <w:jc w:val="center"/>
              <w:rPr>
                <w:rFonts w:cstheme="minorHAnsi"/>
                <w:b/>
                <w:i/>
              </w:rPr>
            </w:pPr>
            <w:r w:rsidRPr="0042772A">
              <w:rPr>
                <w:rFonts w:cstheme="minorHAnsi"/>
                <w:b/>
                <w:i/>
              </w:rPr>
              <w:t>Polazna vrijednost</w:t>
            </w:r>
          </w:p>
        </w:tc>
        <w:tc>
          <w:tcPr>
            <w:tcW w:w="3510" w:type="dxa"/>
          </w:tcPr>
          <w:p w:rsidR="008D3871" w:rsidRPr="0042772A" w:rsidRDefault="008D3871" w:rsidP="0042772A">
            <w:pPr>
              <w:jc w:val="center"/>
              <w:rPr>
                <w:rFonts w:cstheme="minorHAnsi"/>
                <w:b/>
                <w:i/>
              </w:rPr>
            </w:pPr>
            <w:r w:rsidRPr="0042772A">
              <w:rPr>
                <w:rFonts w:cstheme="minorHAnsi"/>
                <w:b/>
                <w:i/>
              </w:rPr>
              <w:t xml:space="preserve">Prelazna vrijednost </w:t>
            </w:r>
            <w:r w:rsidR="00FF12BB">
              <w:rPr>
                <w:rFonts w:cstheme="minorHAnsi"/>
                <w:b/>
                <w:i/>
              </w:rPr>
              <w:t>–</w:t>
            </w:r>
            <w:r w:rsidRPr="0042772A">
              <w:rPr>
                <w:rFonts w:cstheme="minorHAnsi"/>
                <w:b/>
                <w:i/>
              </w:rPr>
              <w:t>2028</w:t>
            </w:r>
            <w:r w:rsidR="00945136">
              <w:rPr>
                <w:rFonts w:cstheme="minorHAnsi"/>
                <w:b/>
                <w:i/>
              </w:rPr>
              <w:t>.</w:t>
            </w:r>
            <w:r w:rsidRPr="0042772A">
              <w:rPr>
                <w:rFonts w:cstheme="minorHAnsi"/>
                <w:b/>
                <w:i/>
              </w:rPr>
              <w:t xml:space="preserve"> godina</w:t>
            </w:r>
          </w:p>
        </w:tc>
        <w:tc>
          <w:tcPr>
            <w:tcW w:w="4211" w:type="dxa"/>
          </w:tcPr>
          <w:p w:rsidR="008D3871" w:rsidRPr="0042772A" w:rsidRDefault="008D3871" w:rsidP="0042772A">
            <w:pPr>
              <w:jc w:val="center"/>
              <w:rPr>
                <w:rFonts w:cstheme="minorHAnsi"/>
                <w:b/>
                <w:i/>
              </w:rPr>
            </w:pPr>
            <w:r w:rsidRPr="0042772A">
              <w:rPr>
                <w:rFonts w:cstheme="minorHAnsi"/>
                <w:b/>
                <w:i/>
              </w:rPr>
              <w:t xml:space="preserve">Ciljana vrijednost </w:t>
            </w:r>
            <w:r w:rsidR="00FF12BB">
              <w:rPr>
                <w:rFonts w:cstheme="minorHAnsi"/>
                <w:b/>
                <w:i/>
              </w:rPr>
              <w:t>–</w:t>
            </w:r>
            <w:r w:rsidRPr="0042772A">
              <w:rPr>
                <w:rFonts w:cstheme="minorHAnsi"/>
                <w:b/>
                <w:i/>
              </w:rPr>
              <w:t xml:space="preserve"> 2028</w:t>
            </w:r>
            <w:r w:rsidR="00945136">
              <w:rPr>
                <w:rFonts w:cstheme="minorHAnsi"/>
                <w:b/>
                <w:i/>
              </w:rPr>
              <w:t>.</w:t>
            </w:r>
            <w:r w:rsidRPr="0042772A">
              <w:rPr>
                <w:rFonts w:cstheme="minorHAnsi"/>
                <w:b/>
                <w:i/>
              </w:rPr>
              <w:t xml:space="preserve"> godina</w:t>
            </w:r>
          </w:p>
        </w:tc>
      </w:tr>
      <w:tr w:rsidR="005D7FCC" w:rsidRPr="0042772A" w:rsidTr="005D7FCC">
        <w:tc>
          <w:tcPr>
            <w:tcW w:w="3325" w:type="dxa"/>
            <w:vMerge w:val="restart"/>
          </w:tcPr>
          <w:p w:rsidR="005D7FCC" w:rsidRPr="0042772A" w:rsidRDefault="005D7FCC" w:rsidP="0042772A">
            <w:pPr>
              <w:jc w:val="both"/>
              <w:rPr>
                <w:rFonts w:cstheme="minorHAnsi"/>
                <w:b/>
                <w:i/>
              </w:rPr>
            </w:pPr>
            <w:r w:rsidRPr="005D7FCC">
              <w:rPr>
                <w:rFonts w:cstheme="minorHAnsi"/>
                <w:b/>
                <w:i/>
              </w:rPr>
              <w:t>Broj sprovedenih preventivnih aktivnosti za bolje predviđanje</w:t>
            </w:r>
          </w:p>
        </w:tc>
        <w:tc>
          <w:tcPr>
            <w:tcW w:w="2250" w:type="dxa"/>
          </w:tcPr>
          <w:p w:rsidR="005D7FCC" w:rsidRPr="0042772A" w:rsidRDefault="005D7FCC" w:rsidP="005D7FCC">
            <w:pPr>
              <w:jc w:val="center"/>
              <w:rPr>
                <w:rFonts w:cstheme="minorHAnsi"/>
                <w:b/>
                <w:i/>
              </w:rPr>
            </w:pPr>
            <w:r>
              <w:rPr>
                <w:rFonts w:cstheme="minorHAnsi"/>
                <w:b/>
                <w:i/>
              </w:rPr>
              <w:t>0</w:t>
            </w:r>
          </w:p>
        </w:tc>
        <w:tc>
          <w:tcPr>
            <w:tcW w:w="3510" w:type="dxa"/>
          </w:tcPr>
          <w:p w:rsidR="005D7FCC" w:rsidRPr="0042772A" w:rsidRDefault="005D7FCC" w:rsidP="005D7FCC">
            <w:pPr>
              <w:jc w:val="center"/>
              <w:rPr>
                <w:rFonts w:cstheme="minorHAnsi"/>
                <w:b/>
                <w:i/>
              </w:rPr>
            </w:pPr>
            <w:r w:rsidRPr="005D7FCC">
              <w:rPr>
                <w:rFonts w:cstheme="minorHAnsi"/>
                <w:b/>
                <w:i/>
              </w:rPr>
              <w:t>Obuka: 1 + 12 lica</w:t>
            </w:r>
          </w:p>
        </w:tc>
        <w:tc>
          <w:tcPr>
            <w:tcW w:w="4211" w:type="dxa"/>
          </w:tcPr>
          <w:p w:rsidR="005D7FCC" w:rsidRPr="0042772A" w:rsidRDefault="005D7FCC" w:rsidP="005D7FCC">
            <w:pPr>
              <w:jc w:val="center"/>
              <w:rPr>
                <w:rFonts w:cstheme="minorHAnsi"/>
                <w:b/>
                <w:i/>
              </w:rPr>
            </w:pPr>
            <w:r w:rsidRPr="005D7FCC">
              <w:rPr>
                <w:rFonts w:cstheme="minorHAnsi"/>
                <w:b/>
                <w:i/>
              </w:rPr>
              <w:t xml:space="preserve">Obuka: </w:t>
            </w:r>
            <w:r w:rsidR="00BA16F6">
              <w:rPr>
                <w:rFonts w:cstheme="minorHAnsi"/>
                <w:b/>
                <w:i/>
              </w:rPr>
              <w:t>2</w:t>
            </w:r>
            <w:r w:rsidRPr="005D7FCC">
              <w:rPr>
                <w:rFonts w:cstheme="minorHAnsi"/>
                <w:b/>
                <w:i/>
              </w:rPr>
              <w:t xml:space="preserve">+ </w:t>
            </w:r>
            <w:r w:rsidR="00BA16F6">
              <w:rPr>
                <w:rFonts w:cstheme="minorHAnsi"/>
                <w:b/>
                <w:i/>
              </w:rPr>
              <w:t>24</w:t>
            </w:r>
            <w:r w:rsidRPr="005D7FCC">
              <w:rPr>
                <w:rFonts w:cstheme="minorHAnsi"/>
                <w:b/>
                <w:i/>
              </w:rPr>
              <w:t>lica</w:t>
            </w:r>
          </w:p>
        </w:tc>
      </w:tr>
      <w:tr w:rsidR="005D7FCC" w:rsidRPr="0042772A" w:rsidTr="005D7FCC">
        <w:tc>
          <w:tcPr>
            <w:tcW w:w="3325" w:type="dxa"/>
            <w:vMerge/>
          </w:tcPr>
          <w:p w:rsidR="005D7FCC" w:rsidRPr="0042772A" w:rsidRDefault="005D7FCC" w:rsidP="0042772A">
            <w:pPr>
              <w:jc w:val="both"/>
              <w:rPr>
                <w:rFonts w:cstheme="minorHAnsi"/>
                <w:b/>
                <w:i/>
              </w:rPr>
            </w:pPr>
          </w:p>
        </w:tc>
        <w:tc>
          <w:tcPr>
            <w:tcW w:w="2250" w:type="dxa"/>
          </w:tcPr>
          <w:p w:rsidR="005D7FCC" w:rsidRPr="0042772A" w:rsidRDefault="005D7FCC" w:rsidP="005D7FCC">
            <w:pPr>
              <w:jc w:val="center"/>
              <w:rPr>
                <w:rFonts w:cstheme="minorHAnsi"/>
                <w:b/>
                <w:i/>
              </w:rPr>
            </w:pPr>
            <w:r>
              <w:rPr>
                <w:rFonts w:cstheme="minorHAnsi"/>
                <w:b/>
                <w:i/>
              </w:rPr>
              <w:t>0</w:t>
            </w:r>
          </w:p>
        </w:tc>
        <w:tc>
          <w:tcPr>
            <w:tcW w:w="3510" w:type="dxa"/>
          </w:tcPr>
          <w:p w:rsidR="005D7FCC" w:rsidRPr="0042772A" w:rsidRDefault="005D7FCC" w:rsidP="005D7FCC">
            <w:pPr>
              <w:jc w:val="center"/>
              <w:rPr>
                <w:rFonts w:cstheme="minorHAnsi"/>
                <w:b/>
                <w:i/>
              </w:rPr>
            </w:pPr>
            <w:r w:rsidRPr="005D7FCC">
              <w:rPr>
                <w:rFonts w:cstheme="minorHAnsi"/>
                <w:b/>
                <w:i/>
              </w:rPr>
              <w:t>Procjene, studije i baze podataka: 3</w:t>
            </w:r>
          </w:p>
        </w:tc>
        <w:tc>
          <w:tcPr>
            <w:tcW w:w="4211" w:type="dxa"/>
          </w:tcPr>
          <w:p w:rsidR="005D7FCC" w:rsidRPr="0042772A" w:rsidRDefault="005D7FCC" w:rsidP="005D7FCC">
            <w:pPr>
              <w:jc w:val="center"/>
              <w:rPr>
                <w:rFonts w:cstheme="minorHAnsi"/>
                <w:b/>
                <w:i/>
              </w:rPr>
            </w:pPr>
            <w:r w:rsidRPr="005D7FCC">
              <w:rPr>
                <w:rFonts w:cstheme="minorHAnsi"/>
                <w:b/>
                <w:i/>
              </w:rPr>
              <w:t xml:space="preserve">Procjene, studije i baze podataka: </w:t>
            </w:r>
            <w:r w:rsidR="00BA16F6">
              <w:rPr>
                <w:rFonts w:cstheme="minorHAnsi"/>
                <w:b/>
                <w:i/>
              </w:rPr>
              <w:t>5</w:t>
            </w:r>
          </w:p>
        </w:tc>
      </w:tr>
    </w:tbl>
    <w:p w:rsidR="008D3871" w:rsidRPr="0042772A" w:rsidRDefault="008D3871" w:rsidP="0042772A">
      <w:pPr>
        <w:spacing w:after="0" w:line="240" w:lineRule="auto"/>
        <w:jc w:val="both"/>
        <w:rPr>
          <w:rFonts w:cstheme="minorHAnsi"/>
          <w:b/>
          <w:i/>
        </w:rPr>
      </w:pPr>
    </w:p>
    <w:p w:rsidR="003C2021" w:rsidRDefault="003C2021" w:rsidP="0042772A">
      <w:pPr>
        <w:spacing w:after="0" w:line="240" w:lineRule="auto"/>
        <w:jc w:val="both"/>
        <w:rPr>
          <w:rFonts w:cstheme="minorHAnsi"/>
          <w:b/>
          <w:bCs/>
        </w:rPr>
      </w:pPr>
    </w:p>
    <w:tbl>
      <w:tblPr>
        <w:tblStyle w:val="TableGrid"/>
        <w:tblW w:w="13410" w:type="dxa"/>
        <w:tblInd w:w="-95" w:type="dxa"/>
        <w:tblLook w:val="04A0"/>
      </w:tblPr>
      <w:tblGrid>
        <w:gridCol w:w="540"/>
        <w:gridCol w:w="2339"/>
        <w:gridCol w:w="2429"/>
        <w:gridCol w:w="2005"/>
        <w:gridCol w:w="1233"/>
        <w:gridCol w:w="1354"/>
        <w:gridCol w:w="1890"/>
        <w:gridCol w:w="1620"/>
      </w:tblGrid>
      <w:tr w:rsidR="003C2021" w:rsidRPr="003A24FE" w:rsidTr="00A12638">
        <w:tc>
          <w:tcPr>
            <w:tcW w:w="540"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w:t>
            </w:r>
          </w:p>
        </w:tc>
        <w:tc>
          <w:tcPr>
            <w:tcW w:w="2339"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Aktivnost koja utiče na realizaciju Operativnog cilja</w:t>
            </w:r>
          </w:p>
        </w:tc>
        <w:tc>
          <w:tcPr>
            <w:tcW w:w="2429"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Indikator rezultata</w:t>
            </w:r>
          </w:p>
        </w:tc>
        <w:tc>
          <w:tcPr>
            <w:tcW w:w="2005"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Nadležne institucije</w:t>
            </w:r>
          </w:p>
        </w:tc>
        <w:tc>
          <w:tcPr>
            <w:tcW w:w="1233"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Datum početka</w:t>
            </w:r>
          </w:p>
        </w:tc>
        <w:tc>
          <w:tcPr>
            <w:tcW w:w="1354"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Planirani datum</w:t>
            </w:r>
          </w:p>
          <w:p w:rsidR="003C2021" w:rsidRPr="003A24FE" w:rsidRDefault="003C2021" w:rsidP="006D453F">
            <w:pPr>
              <w:jc w:val="center"/>
              <w:rPr>
                <w:rFonts w:ascii="Calibri" w:hAnsi="Calibri" w:cs="Calibri"/>
                <w:b/>
                <w:i/>
              </w:rPr>
            </w:pPr>
            <w:r w:rsidRPr="003A24FE">
              <w:rPr>
                <w:rFonts w:ascii="Calibri" w:hAnsi="Calibri" w:cs="Calibri"/>
                <w:b/>
                <w:i/>
              </w:rPr>
              <w:t>završetka</w:t>
            </w:r>
          </w:p>
        </w:tc>
        <w:tc>
          <w:tcPr>
            <w:tcW w:w="1890"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Sredstva planirana</w:t>
            </w:r>
          </w:p>
          <w:p w:rsidR="003C2021" w:rsidRPr="003A24FE" w:rsidRDefault="003C2021" w:rsidP="006D453F">
            <w:pPr>
              <w:jc w:val="center"/>
              <w:rPr>
                <w:rFonts w:ascii="Calibri" w:hAnsi="Calibri" w:cs="Calibri"/>
                <w:b/>
                <w:i/>
              </w:rPr>
            </w:pPr>
            <w:r w:rsidRPr="003A24FE">
              <w:rPr>
                <w:rFonts w:ascii="Calibri" w:hAnsi="Calibri" w:cs="Calibri"/>
                <w:b/>
                <w:i/>
              </w:rPr>
              <w:t>za sprovođenje</w:t>
            </w:r>
          </w:p>
          <w:p w:rsidR="003C2021" w:rsidRPr="003A24FE" w:rsidRDefault="003C2021" w:rsidP="006D453F">
            <w:pPr>
              <w:jc w:val="center"/>
              <w:rPr>
                <w:rFonts w:ascii="Calibri" w:hAnsi="Calibri" w:cs="Calibri"/>
                <w:b/>
                <w:i/>
              </w:rPr>
            </w:pPr>
            <w:r w:rsidRPr="003A24FE">
              <w:rPr>
                <w:rFonts w:ascii="Calibri" w:hAnsi="Calibri" w:cs="Calibri"/>
                <w:b/>
                <w:i/>
              </w:rPr>
              <w:t>aktivnosti (EUR)</w:t>
            </w:r>
          </w:p>
        </w:tc>
        <w:tc>
          <w:tcPr>
            <w:tcW w:w="1620" w:type="dxa"/>
            <w:shd w:val="clear" w:color="auto" w:fill="8EAADB" w:themeFill="accent5" w:themeFillTint="99"/>
          </w:tcPr>
          <w:p w:rsidR="003C2021" w:rsidRPr="003A24FE" w:rsidRDefault="003C2021" w:rsidP="006D453F">
            <w:pPr>
              <w:jc w:val="center"/>
              <w:rPr>
                <w:rFonts w:ascii="Calibri" w:hAnsi="Calibri" w:cs="Calibri"/>
                <w:b/>
                <w:i/>
              </w:rPr>
            </w:pPr>
            <w:r w:rsidRPr="003A24FE">
              <w:rPr>
                <w:rFonts w:ascii="Calibri" w:hAnsi="Calibri" w:cs="Calibri"/>
                <w:b/>
                <w:i/>
              </w:rPr>
              <w:t>Izvor finansiranja</w:t>
            </w:r>
          </w:p>
        </w:tc>
      </w:tr>
      <w:tr w:rsidR="003C2021" w:rsidRPr="003A24FE" w:rsidTr="00A12638">
        <w:tc>
          <w:tcPr>
            <w:tcW w:w="540" w:type="dxa"/>
          </w:tcPr>
          <w:p w:rsidR="003C2021" w:rsidRPr="003A24FE" w:rsidRDefault="003C2021" w:rsidP="006D453F">
            <w:pPr>
              <w:jc w:val="both"/>
              <w:rPr>
                <w:rFonts w:ascii="Calibri" w:hAnsi="Calibri" w:cs="Calibri"/>
                <w:b/>
                <w:i/>
              </w:rPr>
            </w:pPr>
            <w:r w:rsidRPr="003A24FE">
              <w:rPr>
                <w:rFonts w:ascii="Calibri" w:hAnsi="Calibri" w:cs="Calibri"/>
                <w:b/>
                <w:i/>
              </w:rPr>
              <w:t>1</w:t>
            </w:r>
          </w:p>
        </w:tc>
        <w:tc>
          <w:tcPr>
            <w:tcW w:w="2339" w:type="dxa"/>
          </w:tcPr>
          <w:p w:rsidR="003C2021" w:rsidRPr="003A24FE" w:rsidRDefault="003C2021" w:rsidP="006D453F">
            <w:pPr>
              <w:jc w:val="both"/>
              <w:rPr>
                <w:rFonts w:ascii="Calibri" w:hAnsi="Calibri" w:cs="Calibri"/>
                <w:b/>
                <w:i/>
                <w:iCs/>
              </w:rPr>
            </w:pPr>
            <w:r w:rsidRPr="003A24FE">
              <w:rPr>
                <w:rFonts w:ascii="Calibri" w:hAnsi="Calibri" w:cs="Calibri"/>
                <w:b/>
                <w:i/>
                <w:iCs/>
              </w:rPr>
              <w:t>Obuka za gradsku administraciju i lokalne subjekte za razumijevanje rizika od katastrofa</w:t>
            </w:r>
          </w:p>
        </w:tc>
        <w:tc>
          <w:tcPr>
            <w:tcW w:w="2429" w:type="dxa"/>
          </w:tcPr>
          <w:p w:rsidR="003C2021" w:rsidRPr="003A24FE" w:rsidRDefault="003C2021" w:rsidP="007E0870">
            <w:pPr>
              <w:pStyle w:val="ListParagraph"/>
              <w:numPr>
                <w:ilvl w:val="0"/>
                <w:numId w:val="19"/>
              </w:numPr>
              <w:tabs>
                <w:tab w:val="left" w:pos="156"/>
              </w:tabs>
              <w:spacing w:after="0" w:line="240" w:lineRule="auto"/>
              <w:ind w:left="0" w:hanging="24"/>
              <w:jc w:val="both"/>
              <w:rPr>
                <w:rFonts w:ascii="Calibri" w:hAnsi="Calibri" w:cs="Calibri"/>
                <w:bCs/>
                <w:iCs/>
              </w:rPr>
            </w:pPr>
            <w:r w:rsidRPr="003A24FE">
              <w:rPr>
                <w:rFonts w:ascii="Calibri" w:hAnsi="Calibri" w:cs="Calibri"/>
                <w:bCs/>
                <w:iCs/>
              </w:rPr>
              <w:t>Realizovane su dvije obuke za razumijevanje rizika od katastrofa.</w:t>
            </w:r>
          </w:p>
          <w:p w:rsidR="003C2021" w:rsidRPr="003A24FE" w:rsidRDefault="003C2021" w:rsidP="006D453F">
            <w:pPr>
              <w:jc w:val="both"/>
              <w:rPr>
                <w:rFonts w:ascii="Calibri" w:hAnsi="Calibri" w:cs="Calibri"/>
                <w:bCs/>
                <w:iCs/>
              </w:rPr>
            </w:pPr>
            <w:r w:rsidRPr="003A24FE">
              <w:rPr>
                <w:rFonts w:ascii="Calibri" w:hAnsi="Calibri" w:cs="Calibri"/>
                <w:bCs/>
                <w:iCs/>
              </w:rPr>
              <w:t>2026: 1 obuka</w:t>
            </w:r>
            <w:r w:rsidR="00807754">
              <w:rPr>
                <w:rFonts w:ascii="Calibri" w:hAnsi="Calibri" w:cs="Calibri"/>
                <w:bCs/>
                <w:iCs/>
              </w:rPr>
              <w:t>/12 učesnika/</w:t>
            </w:r>
            <w:r w:rsidR="00945136">
              <w:rPr>
                <w:rFonts w:ascii="Calibri" w:hAnsi="Calibri" w:cs="Calibri"/>
                <w:bCs/>
                <w:iCs/>
              </w:rPr>
              <w:t>učesni</w:t>
            </w:r>
            <w:r w:rsidR="00807754">
              <w:rPr>
                <w:rFonts w:ascii="Calibri" w:hAnsi="Calibri" w:cs="Calibri"/>
                <w:bCs/>
                <w:iCs/>
              </w:rPr>
              <w:t>ca</w:t>
            </w:r>
          </w:p>
          <w:p w:rsidR="003C2021" w:rsidRPr="003A24FE" w:rsidRDefault="003C2021" w:rsidP="006D453F">
            <w:pPr>
              <w:pStyle w:val="ListParagraph"/>
              <w:tabs>
                <w:tab w:val="left" w:pos="156"/>
              </w:tabs>
              <w:spacing w:after="0" w:line="240" w:lineRule="auto"/>
              <w:ind w:left="0"/>
              <w:jc w:val="both"/>
              <w:rPr>
                <w:rFonts w:ascii="Calibri" w:hAnsi="Calibri" w:cs="Calibri"/>
                <w:bCs/>
                <w:iCs/>
              </w:rPr>
            </w:pPr>
            <w:r w:rsidRPr="003A24FE">
              <w:rPr>
                <w:rFonts w:ascii="Calibri" w:hAnsi="Calibri" w:cs="Calibri"/>
                <w:bCs/>
                <w:iCs/>
              </w:rPr>
              <w:t>2029: 1 obuka</w:t>
            </w:r>
            <w:r w:rsidR="00807754">
              <w:rPr>
                <w:rFonts w:ascii="Calibri" w:hAnsi="Calibri" w:cs="Calibri"/>
                <w:bCs/>
                <w:iCs/>
              </w:rPr>
              <w:t>/12 učesnika/</w:t>
            </w:r>
            <w:r w:rsidR="00945136">
              <w:rPr>
                <w:rFonts w:ascii="Calibri" w:hAnsi="Calibri" w:cs="Calibri"/>
                <w:bCs/>
                <w:iCs/>
              </w:rPr>
              <w:t>učesni</w:t>
            </w:r>
            <w:r w:rsidR="00807754">
              <w:rPr>
                <w:rFonts w:ascii="Calibri" w:hAnsi="Calibri" w:cs="Calibri"/>
                <w:bCs/>
                <w:iCs/>
              </w:rPr>
              <w:t>ca</w:t>
            </w:r>
          </w:p>
        </w:tc>
        <w:tc>
          <w:tcPr>
            <w:tcW w:w="2005" w:type="dxa"/>
          </w:tcPr>
          <w:p w:rsidR="00BA16F6" w:rsidRDefault="003C2021" w:rsidP="006D453F">
            <w:pPr>
              <w:jc w:val="both"/>
              <w:rPr>
                <w:rFonts w:ascii="Calibri" w:hAnsi="Calibri" w:cs="Calibri"/>
                <w:bCs/>
                <w:iCs/>
              </w:rPr>
            </w:pPr>
            <w:r w:rsidRPr="003A24FE">
              <w:rPr>
                <w:rFonts w:ascii="Calibri" w:hAnsi="Calibri" w:cs="Calibri"/>
                <w:bCs/>
                <w:iCs/>
              </w:rPr>
              <w:t>Služba zaštite i spašavanja</w:t>
            </w:r>
          </w:p>
          <w:p w:rsidR="003C2021" w:rsidRPr="003A24FE" w:rsidRDefault="003C2021" w:rsidP="006D453F">
            <w:pPr>
              <w:jc w:val="both"/>
              <w:rPr>
                <w:rFonts w:ascii="Calibri" w:hAnsi="Calibri" w:cs="Calibri"/>
                <w:bCs/>
                <w:iCs/>
              </w:rPr>
            </w:pPr>
            <w:r w:rsidRPr="003A24FE">
              <w:rPr>
                <w:rFonts w:ascii="Calibri" w:hAnsi="Calibri" w:cs="Calibri"/>
                <w:bCs/>
                <w:iCs/>
              </w:rPr>
              <w:t xml:space="preserve">Glavni grad Podgorica, </w:t>
            </w:r>
            <w:r w:rsidR="00BA16F6">
              <w:rPr>
                <w:rFonts w:ascii="Calibri" w:hAnsi="Calibri" w:cs="Calibri"/>
                <w:bCs/>
                <w:iCs/>
              </w:rPr>
              <w:t xml:space="preserve">MUP-DZS, </w:t>
            </w:r>
            <w:r w:rsidRPr="003A24FE">
              <w:rPr>
                <w:rFonts w:ascii="Calibri" w:hAnsi="Calibri" w:cs="Calibri"/>
                <w:bCs/>
                <w:iCs/>
              </w:rPr>
              <w:t>lokalni subjekti zaštite i spašavanja</w:t>
            </w:r>
            <w:r w:rsidR="00743A5F">
              <w:rPr>
                <w:rFonts w:ascii="Calibri" w:hAnsi="Calibri" w:cs="Calibri"/>
                <w:bCs/>
                <w:iCs/>
              </w:rPr>
              <w:t>, IJZ</w:t>
            </w:r>
          </w:p>
        </w:tc>
        <w:tc>
          <w:tcPr>
            <w:tcW w:w="1233" w:type="dxa"/>
          </w:tcPr>
          <w:p w:rsidR="003C2021" w:rsidRPr="003A24FE" w:rsidRDefault="003C2021" w:rsidP="006D453F">
            <w:pPr>
              <w:jc w:val="center"/>
              <w:rPr>
                <w:rFonts w:ascii="Calibri" w:hAnsi="Calibri" w:cs="Calibri"/>
                <w:bCs/>
                <w:iCs/>
              </w:rPr>
            </w:pPr>
            <w:r w:rsidRPr="003A24FE">
              <w:rPr>
                <w:rFonts w:ascii="Calibri" w:hAnsi="Calibri" w:cs="Calibri"/>
                <w:bCs/>
                <w:iCs/>
              </w:rPr>
              <w:t>I kvartal 2026.</w:t>
            </w:r>
          </w:p>
        </w:tc>
        <w:tc>
          <w:tcPr>
            <w:tcW w:w="1354" w:type="dxa"/>
          </w:tcPr>
          <w:p w:rsidR="003C2021" w:rsidRPr="003A24FE" w:rsidRDefault="003C2021" w:rsidP="006D453F">
            <w:pPr>
              <w:jc w:val="center"/>
              <w:rPr>
                <w:rFonts w:ascii="Calibri" w:hAnsi="Calibri" w:cs="Calibri"/>
                <w:bCs/>
                <w:iCs/>
              </w:rPr>
            </w:pPr>
            <w:r w:rsidRPr="003A24FE">
              <w:rPr>
                <w:rFonts w:ascii="Calibri" w:hAnsi="Calibri" w:cs="Calibri"/>
                <w:bCs/>
                <w:iCs/>
              </w:rPr>
              <w:t>I kvartal 2029.</w:t>
            </w:r>
          </w:p>
        </w:tc>
        <w:tc>
          <w:tcPr>
            <w:tcW w:w="1890" w:type="dxa"/>
          </w:tcPr>
          <w:p w:rsidR="003C2021" w:rsidRPr="003A24FE" w:rsidRDefault="003C2021" w:rsidP="006D453F">
            <w:pPr>
              <w:jc w:val="center"/>
              <w:rPr>
                <w:rFonts w:ascii="Calibri" w:hAnsi="Calibri" w:cs="Calibri"/>
                <w:bCs/>
                <w:iCs/>
              </w:rPr>
            </w:pPr>
            <w:r w:rsidRPr="003A24FE">
              <w:rPr>
                <w:rFonts w:ascii="Calibri" w:hAnsi="Calibri" w:cs="Calibri"/>
                <w:bCs/>
                <w:iCs/>
              </w:rPr>
              <w:t xml:space="preserve">2026: </w:t>
            </w:r>
            <w:r>
              <w:rPr>
                <w:rFonts w:ascii="Calibri" w:hAnsi="Calibri" w:cs="Calibri"/>
                <w:bCs/>
                <w:iCs/>
              </w:rPr>
              <w:t>4</w:t>
            </w:r>
            <w:r w:rsidRPr="003A24FE">
              <w:rPr>
                <w:rFonts w:ascii="Calibri" w:hAnsi="Calibri" w:cs="Calibri"/>
                <w:bCs/>
                <w:iCs/>
              </w:rPr>
              <w:t>000</w:t>
            </w:r>
          </w:p>
          <w:p w:rsidR="003C2021" w:rsidRPr="003A24FE" w:rsidRDefault="003C2021" w:rsidP="006D453F">
            <w:pPr>
              <w:jc w:val="center"/>
              <w:rPr>
                <w:rFonts w:ascii="Calibri" w:hAnsi="Calibri" w:cs="Calibri"/>
                <w:bCs/>
                <w:iCs/>
              </w:rPr>
            </w:pPr>
            <w:r w:rsidRPr="003A24FE">
              <w:rPr>
                <w:rFonts w:ascii="Calibri" w:hAnsi="Calibri" w:cs="Calibri"/>
                <w:bCs/>
                <w:iCs/>
              </w:rPr>
              <w:t xml:space="preserve">2029: </w:t>
            </w:r>
            <w:r>
              <w:rPr>
                <w:rFonts w:ascii="Calibri" w:hAnsi="Calibri" w:cs="Calibri"/>
                <w:bCs/>
                <w:iCs/>
              </w:rPr>
              <w:t>4</w:t>
            </w:r>
            <w:r w:rsidRPr="003A24FE">
              <w:rPr>
                <w:rFonts w:ascii="Calibri" w:hAnsi="Calibri" w:cs="Calibri"/>
                <w:bCs/>
                <w:iCs/>
              </w:rPr>
              <w:t>.000</w:t>
            </w:r>
          </w:p>
          <w:p w:rsidR="003C2021" w:rsidRPr="003A24FE" w:rsidRDefault="003C2021" w:rsidP="006D453F">
            <w:pPr>
              <w:jc w:val="center"/>
              <w:rPr>
                <w:rFonts w:ascii="Calibri" w:hAnsi="Calibri" w:cs="Calibri"/>
                <w:bCs/>
                <w:iCs/>
              </w:rPr>
            </w:pPr>
            <w:r w:rsidRPr="003A24FE">
              <w:rPr>
                <w:rFonts w:ascii="Calibri" w:hAnsi="Calibri" w:cs="Calibri"/>
                <w:bCs/>
                <w:iCs/>
              </w:rPr>
              <w:t xml:space="preserve">Ukupno: </w:t>
            </w:r>
            <w:r>
              <w:rPr>
                <w:rFonts w:ascii="Calibri" w:hAnsi="Calibri" w:cs="Calibri"/>
                <w:bCs/>
                <w:iCs/>
              </w:rPr>
              <w:t>8</w:t>
            </w:r>
            <w:r w:rsidRPr="003A24FE">
              <w:rPr>
                <w:rFonts w:ascii="Calibri" w:hAnsi="Calibri" w:cs="Calibri"/>
                <w:bCs/>
                <w:iCs/>
              </w:rPr>
              <w:t>.000</w:t>
            </w:r>
          </w:p>
        </w:tc>
        <w:tc>
          <w:tcPr>
            <w:tcW w:w="1620" w:type="dxa"/>
          </w:tcPr>
          <w:p w:rsidR="003C2021" w:rsidRPr="003A24FE" w:rsidRDefault="003C2021" w:rsidP="006D453F">
            <w:pPr>
              <w:jc w:val="center"/>
              <w:rPr>
                <w:rFonts w:ascii="Calibri" w:hAnsi="Calibri" w:cs="Calibri"/>
                <w:bCs/>
                <w:iCs/>
              </w:rPr>
            </w:pPr>
            <w:r w:rsidRPr="003A24FE">
              <w:rPr>
                <w:rFonts w:ascii="Calibri" w:hAnsi="Calibri" w:cs="Calibri"/>
                <w:bCs/>
                <w:iCs/>
              </w:rPr>
              <w:t>Budžet Glavnog grada (100%)</w:t>
            </w:r>
          </w:p>
        </w:tc>
      </w:tr>
      <w:tr w:rsidR="003C2021" w:rsidRPr="003A24FE" w:rsidTr="00A12638">
        <w:tc>
          <w:tcPr>
            <w:tcW w:w="540" w:type="dxa"/>
          </w:tcPr>
          <w:p w:rsidR="003C2021" w:rsidRPr="003A24FE" w:rsidRDefault="003C2021" w:rsidP="006D453F">
            <w:pPr>
              <w:jc w:val="both"/>
              <w:rPr>
                <w:rFonts w:ascii="Calibri" w:hAnsi="Calibri" w:cs="Calibri"/>
                <w:b/>
                <w:i/>
              </w:rPr>
            </w:pPr>
            <w:r w:rsidRPr="003A24FE">
              <w:rPr>
                <w:rFonts w:ascii="Calibri" w:hAnsi="Calibri" w:cs="Calibri"/>
                <w:b/>
                <w:i/>
              </w:rPr>
              <w:t>2</w:t>
            </w:r>
          </w:p>
        </w:tc>
        <w:tc>
          <w:tcPr>
            <w:tcW w:w="2339" w:type="dxa"/>
          </w:tcPr>
          <w:p w:rsidR="003C2021" w:rsidRPr="003A24FE" w:rsidRDefault="003C2021" w:rsidP="006D453F">
            <w:pPr>
              <w:jc w:val="both"/>
              <w:rPr>
                <w:rFonts w:ascii="Calibri" w:hAnsi="Calibri" w:cs="Calibri"/>
                <w:b/>
                <w:i/>
              </w:rPr>
            </w:pPr>
            <w:r w:rsidRPr="003A24FE">
              <w:rPr>
                <w:rFonts w:ascii="Calibri" w:hAnsi="Calibri" w:cs="Calibri"/>
                <w:b/>
                <w:i/>
              </w:rPr>
              <w:t>Izrada lokalne Procjene rizika od katastrofa za Glavni grad Podgorica</w:t>
            </w:r>
          </w:p>
        </w:tc>
        <w:tc>
          <w:tcPr>
            <w:tcW w:w="2429" w:type="dxa"/>
          </w:tcPr>
          <w:p w:rsidR="003C2021" w:rsidRPr="003A24FE" w:rsidRDefault="003C2021" w:rsidP="007E0870">
            <w:pPr>
              <w:pStyle w:val="ListParagraph"/>
              <w:numPr>
                <w:ilvl w:val="0"/>
                <w:numId w:val="19"/>
              </w:numPr>
              <w:tabs>
                <w:tab w:val="left" w:pos="156"/>
              </w:tabs>
              <w:spacing w:after="0" w:line="240" w:lineRule="auto"/>
              <w:ind w:left="0" w:hanging="24"/>
              <w:jc w:val="both"/>
              <w:rPr>
                <w:rFonts w:ascii="Calibri" w:hAnsi="Calibri" w:cs="Calibri"/>
                <w:bCs/>
                <w:iCs/>
              </w:rPr>
            </w:pPr>
            <w:r w:rsidRPr="003A24FE">
              <w:rPr>
                <w:rFonts w:ascii="Calibri" w:hAnsi="Calibri" w:cs="Calibri"/>
                <w:bCs/>
                <w:iCs/>
              </w:rPr>
              <w:t>Izrađena procjena rizika od katastrofa za Glavni grad Podgorica.</w:t>
            </w:r>
          </w:p>
        </w:tc>
        <w:tc>
          <w:tcPr>
            <w:tcW w:w="2005" w:type="dxa"/>
          </w:tcPr>
          <w:p w:rsidR="003C2021" w:rsidRPr="003A24FE" w:rsidRDefault="003C2021" w:rsidP="006D453F">
            <w:pPr>
              <w:jc w:val="both"/>
              <w:rPr>
                <w:rFonts w:ascii="Calibri" w:hAnsi="Calibri" w:cs="Calibri"/>
                <w:bCs/>
                <w:iCs/>
              </w:rPr>
            </w:pPr>
            <w:r w:rsidRPr="003A24FE">
              <w:rPr>
                <w:rFonts w:ascii="Calibri" w:hAnsi="Calibri" w:cs="Calibri"/>
                <w:bCs/>
                <w:iCs/>
              </w:rPr>
              <w:t xml:space="preserve">Organi Glavnog </w:t>
            </w:r>
            <w:r w:rsidR="00945136">
              <w:rPr>
                <w:rFonts w:ascii="Calibri" w:hAnsi="Calibri" w:cs="Calibri"/>
                <w:bCs/>
                <w:iCs/>
              </w:rPr>
              <w:t>g</w:t>
            </w:r>
            <w:r w:rsidRPr="003A24FE">
              <w:rPr>
                <w:rFonts w:ascii="Calibri" w:hAnsi="Calibri" w:cs="Calibri"/>
                <w:bCs/>
                <w:iCs/>
              </w:rPr>
              <w:t>rada</w:t>
            </w:r>
          </w:p>
          <w:p w:rsidR="003C2021" w:rsidRPr="003A24FE" w:rsidRDefault="003C2021" w:rsidP="006D453F">
            <w:pPr>
              <w:jc w:val="both"/>
              <w:rPr>
                <w:rFonts w:ascii="Calibri" w:hAnsi="Calibri" w:cs="Calibri"/>
                <w:bCs/>
                <w:iCs/>
              </w:rPr>
            </w:pPr>
            <w:r w:rsidRPr="003A24FE">
              <w:rPr>
                <w:rFonts w:ascii="Calibri" w:hAnsi="Calibri" w:cs="Calibri"/>
                <w:bCs/>
                <w:iCs/>
              </w:rPr>
              <w:t>Služba zaštite i</w:t>
            </w:r>
          </w:p>
          <w:p w:rsidR="003C2021" w:rsidRPr="003A24FE" w:rsidRDefault="003C2021" w:rsidP="006D453F">
            <w:pPr>
              <w:jc w:val="both"/>
              <w:rPr>
                <w:rFonts w:ascii="Calibri" w:hAnsi="Calibri" w:cs="Calibri"/>
                <w:bCs/>
                <w:iCs/>
              </w:rPr>
            </w:pPr>
            <w:r w:rsidRPr="003A24FE">
              <w:rPr>
                <w:rFonts w:ascii="Calibri" w:hAnsi="Calibri" w:cs="Calibri"/>
                <w:bCs/>
                <w:iCs/>
              </w:rPr>
              <w:t xml:space="preserve">spašavanja, </w:t>
            </w:r>
            <w:r w:rsidR="00270669">
              <w:rPr>
                <w:rFonts w:ascii="Calibri" w:hAnsi="Calibri" w:cs="Calibri"/>
                <w:bCs/>
                <w:iCs/>
              </w:rPr>
              <w:t>MUP</w:t>
            </w:r>
            <w:r w:rsidR="00FC2E6D">
              <w:rPr>
                <w:rFonts w:ascii="Calibri" w:hAnsi="Calibri" w:cs="Calibri"/>
                <w:bCs/>
                <w:iCs/>
              </w:rPr>
              <w:t>-</w:t>
            </w:r>
            <w:r w:rsidR="00270669">
              <w:rPr>
                <w:rFonts w:ascii="Calibri" w:hAnsi="Calibri" w:cs="Calibri"/>
                <w:bCs/>
                <w:iCs/>
              </w:rPr>
              <w:t xml:space="preserve">DZS, </w:t>
            </w:r>
            <w:r w:rsidRPr="003A24FE">
              <w:rPr>
                <w:rFonts w:ascii="Calibri" w:hAnsi="Calibri" w:cs="Calibri"/>
                <w:bCs/>
                <w:iCs/>
              </w:rPr>
              <w:t>lokalni subjekti zaštite i spašavanja, NVO-i, akademija</w:t>
            </w:r>
          </w:p>
        </w:tc>
        <w:tc>
          <w:tcPr>
            <w:tcW w:w="1233" w:type="dxa"/>
          </w:tcPr>
          <w:p w:rsidR="003C2021" w:rsidRPr="003A24FE" w:rsidRDefault="003C2021" w:rsidP="006D453F">
            <w:pPr>
              <w:jc w:val="center"/>
              <w:rPr>
                <w:rFonts w:ascii="Calibri" w:hAnsi="Calibri" w:cs="Calibri"/>
                <w:bCs/>
                <w:iCs/>
              </w:rPr>
            </w:pPr>
            <w:r w:rsidRPr="003A24FE">
              <w:rPr>
                <w:rFonts w:ascii="Calibri" w:hAnsi="Calibri" w:cs="Calibri"/>
                <w:bCs/>
                <w:iCs/>
              </w:rPr>
              <w:t>I kvartal 2026.</w:t>
            </w:r>
          </w:p>
        </w:tc>
        <w:tc>
          <w:tcPr>
            <w:tcW w:w="1354" w:type="dxa"/>
          </w:tcPr>
          <w:p w:rsidR="003C2021" w:rsidRPr="003A24FE" w:rsidRDefault="003C2021" w:rsidP="006D453F">
            <w:pPr>
              <w:jc w:val="center"/>
              <w:rPr>
                <w:rFonts w:ascii="Calibri" w:hAnsi="Calibri" w:cs="Calibri"/>
                <w:bCs/>
                <w:iCs/>
              </w:rPr>
            </w:pPr>
            <w:r w:rsidRPr="003A24FE">
              <w:rPr>
                <w:rFonts w:ascii="Calibri" w:hAnsi="Calibri" w:cs="Calibri"/>
                <w:bCs/>
                <w:iCs/>
              </w:rPr>
              <w:t>IV kvartal 2026.</w:t>
            </w:r>
          </w:p>
        </w:tc>
        <w:tc>
          <w:tcPr>
            <w:tcW w:w="1890" w:type="dxa"/>
          </w:tcPr>
          <w:p w:rsidR="003C2021" w:rsidRPr="003A24FE" w:rsidRDefault="003C2021" w:rsidP="006D453F">
            <w:pPr>
              <w:jc w:val="center"/>
              <w:rPr>
                <w:rFonts w:ascii="Calibri" w:hAnsi="Calibri" w:cs="Calibri"/>
                <w:bCs/>
                <w:iCs/>
              </w:rPr>
            </w:pPr>
            <w:r w:rsidRPr="003A24FE">
              <w:rPr>
                <w:rFonts w:ascii="Calibri" w:hAnsi="Calibri" w:cs="Calibri"/>
                <w:bCs/>
                <w:iCs/>
              </w:rPr>
              <w:t>20.000</w:t>
            </w:r>
          </w:p>
        </w:tc>
        <w:tc>
          <w:tcPr>
            <w:tcW w:w="1620" w:type="dxa"/>
          </w:tcPr>
          <w:p w:rsidR="003C2021" w:rsidRPr="003A24FE" w:rsidRDefault="003C2021" w:rsidP="006D453F">
            <w:pPr>
              <w:jc w:val="center"/>
              <w:rPr>
                <w:rFonts w:ascii="Calibri" w:hAnsi="Calibri" w:cs="Calibri"/>
                <w:bCs/>
                <w:iCs/>
              </w:rPr>
            </w:pPr>
            <w:r w:rsidRPr="003A24FE">
              <w:rPr>
                <w:rFonts w:ascii="Calibri" w:hAnsi="Calibri" w:cs="Calibri"/>
                <w:bCs/>
                <w:iCs/>
              </w:rPr>
              <w:t>Budžet Glavnog grada (100%)</w:t>
            </w:r>
          </w:p>
        </w:tc>
      </w:tr>
      <w:tr w:rsidR="003C2021" w:rsidRPr="003A24FE" w:rsidTr="00A12638">
        <w:trPr>
          <w:trHeight w:val="629"/>
        </w:trPr>
        <w:tc>
          <w:tcPr>
            <w:tcW w:w="540" w:type="dxa"/>
          </w:tcPr>
          <w:p w:rsidR="003C2021" w:rsidRPr="0064064E" w:rsidRDefault="003C2021" w:rsidP="006D453F">
            <w:pPr>
              <w:jc w:val="both"/>
              <w:rPr>
                <w:rFonts w:ascii="Calibri" w:hAnsi="Calibri" w:cs="Calibri"/>
                <w:b/>
                <w:i/>
              </w:rPr>
            </w:pPr>
            <w:r w:rsidRPr="0064064E">
              <w:rPr>
                <w:rFonts w:ascii="Calibri" w:hAnsi="Calibri" w:cs="Calibri"/>
                <w:b/>
                <w:i/>
              </w:rPr>
              <w:t>3</w:t>
            </w:r>
          </w:p>
        </w:tc>
        <w:tc>
          <w:tcPr>
            <w:tcW w:w="2339" w:type="dxa"/>
          </w:tcPr>
          <w:p w:rsidR="003C2021" w:rsidRPr="0064064E" w:rsidRDefault="003C2021" w:rsidP="006D453F">
            <w:pPr>
              <w:jc w:val="both"/>
              <w:rPr>
                <w:rFonts w:ascii="Calibri" w:hAnsi="Calibri" w:cs="Calibri"/>
                <w:b/>
                <w:i/>
              </w:rPr>
            </w:pPr>
            <w:r w:rsidRPr="0064064E">
              <w:rPr>
                <w:rFonts w:ascii="Calibri" w:hAnsi="Calibri" w:cs="Calibri"/>
                <w:b/>
                <w:i/>
              </w:rPr>
              <w:t>Izrada Procjen</w:t>
            </w:r>
            <w:r w:rsidR="00945136">
              <w:rPr>
                <w:rFonts w:ascii="Calibri" w:hAnsi="Calibri" w:cs="Calibri"/>
                <w:b/>
                <w:i/>
              </w:rPr>
              <w:t>e</w:t>
            </w:r>
            <w:r w:rsidRPr="0064064E">
              <w:rPr>
                <w:rFonts w:ascii="Calibri" w:hAnsi="Calibri" w:cs="Calibri"/>
                <w:b/>
                <w:i/>
              </w:rPr>
              <w:t xml:space="preserve"> potreba i Plana oporavka od šumskih </w:t>
            </w:r>
            <w:r w:rsidRPr="0064064E">
              <w:rPr>
                <w:rFonts w:ascii="Calibri" w:hAnsi="Calibri" w:cs="Calibri"/>
                <w:b/>
                <w:i/>
              </w:rPr>
              <w:lastRenderedPageBreak/>
              <w:t>požara u 2025</w:t>
            </w:r>
            <w:r w:rsidR="00945136">
              <w:rPr>
                <w:rFonts w:ascii="Calibri" w:hAnsi="Calibri" w:cs="Calibri"/>
                <w:b/>
                <w:i/>
              </w:rPr>
              <w:t>.</w:t>
            </w:r>
            <w:r w:rsidRPr="0064064E">
              <w:rPr>
                <w:rFonts w:ascii="Calibri" w:hAnsi="Calibri" w:cs="Calibri"/>
                <w:b/>
                <w:i/>
              </w:rPr>
              <w:t xml:space="preserve"> godini na teritoriji Glavnog grada Podgorice</w:t>
            </w:r>
          </w:p>
        </w:tc>
        <w:tc>
          <w:tcPr>
            <w:tcW w:w="2429" w:type="dxa"/>
          </w:tcPr>
          <w:p w:rsidR="003C2021" w:rsidRPr="0064064E" w:rsidRDefault="003C2021" w:rsidP="007E0870">
            <w:pPr>
              <w:pStyle w:val="ListParagraph"/>
              <w:numPr>
                <w:ilvl w:val="0"/>
                <w:numId w:val="19"/>
              </w:numPr>
              <w:tabs>
                <w:tab w:val="left" w:pos="168"/>
              </w:tabs>
              <w:spacing w:after="0" w:line="240" w:lineRule="auto"/>
              <w:ind w:left="0" w:firstLine="0"/>
              <w:jc w:val="both"/>
              <w:rPr>
                <w:rFonts w:ascii="Calibri" w:hAnsi="Calibri" w:cs="Calibri"/>
                <w:bCs/>
                <w:iCs/>
              </w:rPr>
            </w:pPr>
            <w:r w:rsidRPr="0064064E">
              <w:rPr>
                <w:rFonts w:ascii="Calibri" w:hAnsi="Calibri" w:cs="Calibri"/>
                <w:bCs/>
                <w:iCs/>
              </w:rPr>
              <w:lastRenderedPageBreak/>
              <w:t xml:space="preserve">Izrađena Procjena potreba i Plan oporavka od šumskih požara u </w:t>
            </w:r>
            <w:r w:rsidRPr="0064064E">
              <w:rPr>
                <w:rFonts w:ascii="Calibri" w:hAnsi="Calibri" w:cs="Calibri"/>
                <w:bCs/>
                <w:iCs/>
              </w:rPr>
              <w:lastRenderedPageBreak/>
              <w:t>2025</w:t>
            </w:r>
            <w:r w:rsidR="00945136">
              <w:rPr>
                <w:rFonts w:ascii="Calibri" w:hAnsi="Calibri" w:cs="Calibri"/>
                <w:bCs/>
                <w:iCs/>
              </w:rPr>
              <w:t>.</w:t>
            </w:r>
            <w:r w:rsidRPr="0064064E">
              <w:rPr>
                <w:rFonts w:ascii="Calibri" w:hAnsi="Calibri" w:cs="Calibri"/>
                <w:bCs/>
                <w:iCs/>
              </w:rPr>
              <w:t xml:space="preserve"> godini na teritoriji Glavnog grada Podgorice.</w:t>
            </w:r>
          </w:p>
        </w:tc>
        <w:tc>
          <w:tcPr>
            <w:tcW w:w="2005" w:type="dxa"/>
          </w:tcPr>
          <w:p w:rsidR="003C2021" w:rsidRPr="0063337E" w:rsidRDefault="003C2021" w:rsidP="00A12638">
            <w:pPr>
              <w:jc w:val="both"/>
              <w:rPr>
                <w:rFonts w:cs="Calibri"/>
              </w:rPr>
            </w:pPr>
            <w:r w:rsidRPr="0064064E">
              <w:rPr>
                <w:rFonts w:cs="Calibri"/>
              </w:rPr>
              <w:lastRenderedPageBreak/>
              <w:t xml:space="preserve">Organi Glavnog grada, Služba zaštite i spašavanja, </w:t>
            </w:r>
            <w:r w:rsidR="00A12638">
              <w:rPr>
                <w:rFonts w:cs="Calibri"/>
                <w:lang w:val="en-US"/>
              </w:rPr>
              <w:lastRenderedPageBreak/>
              <w:t>Uprava za ga</w:t>
            </w:r>
            <w:r w:rsidR="00A12638">
              <w:rPr>
                <w:rFonts w:cs="Calibri"/>
              </w:rPr>
              <w:t>zdovanje šumama i lovištima</w:t>
            </w:r>
            <w:r w:rsidRPr="0064064E">
              <w:rPr>
                <w:rFonts w:cs="Calibri"/>
              </w:rPr>
              <w:t>, MUP-DZS, NVO-i, akademija</w:t>
            </w:r>
          </w:p>
        </w:tc>
        <w:tc>
          <w:tcPr>
            <w:tcW w:w="1233" w:type="dxa"/>
          </w:tcPr>
          <w:p w:rsidR="003C2021" w:rsidRPr="0064064E" w:rsidRDefault="003C2021" w:rsidP="006D453F">
            <w:pPr>
              <w:jc w:val="center"/>
              <w:rPr>
                <w:rFonts w:ascii="Calibri" w:hAnsi="Calibri" w:cs="Calibri"/>
                <w:bCs/>
                <w:iCs/>
              </w:rPr>
            </w:pPr>
            <w:r w:rsidRPr="0064064E">
              <w:rPr>
                <w:rFonts w:cs="Calibri"/>
                <w:bCs/>
              </w:rPr>
              <w:lastRenderedPageBreak/>
              <w:t>I kvartal 2026.</w:t>
            </w:r>
          </w:p>
        </w:tc>
        <w:tc>
          <w:tcPr>
            <w:tcW w:w="1354" w:type="dxa"/>
          </w:tcPr>
          <w:p w:rsidR="003C2021" w:rsidRPr="0064064E" w:rsidRDefault="003C2021" w:rsidP="006D453F">
            <w:pPr>
              <w:jc w:val="center"/>
              <w:rPr>
                <w:rFonts w:ascii="Calibri" w:hAnsi="Calibri" w:cs="Calibri"/>
                <w:bCs/>
                <w:iCs/>
              </w:rPr>
            </w:pPr>
            <w:r w:rsidRPr="0064064E">
              <w:rPr>
                <w:rFonts w:cs="Calibri"/>
                <w:bCs/>
              </w:rPr>
              <w:t>III kvartal 2026.</w:t>
            </w:r>
          </w:p>
        </w:tc>
        <w:tc>
          <w:tcPr>
            <w:tcW w:w="1890" w:type="dxa"/>
          </w:tcPr>
          <w:p w:rsidR="003C2021" w:rsidRPr="0064064E" w:rsidRDefault="003C2021" w:rsidP="006D453F">
            <w:pPr>
              <w:jc w:val="center"/>
              <w:rPr>
                <w:rFonts w:ascii="Calibri" w:hAnsi="Calibri" w:cs="Calibri"/>
                <w:bCs/>
                <w:iCs/>
              </w:rPr>
            </w:pPr>
            <w:r w:rsidRPr="0064064E">
              <w:rPr>
                <w:rFonts w:ascii="Calibri" w:hAnsi="Calibri" w:cs="Calibri"/>
                <w:bCs/>
                <w:iCs/>
              </w:rPr>
              <w:t>30.000</w:t>
            </w:r>
          </w:p>
        </w:tc>
        <w:tc>
          <w:tcPr>
            <w:tcW w:w="1620" w:type="dxa"/>
          </w:tcPr>
          <w:p w:rsidR="003C2021" w:rsidRPr="0064064E" w:rsidRDefault="003C2021" w:rsidP="006D453F">
            <w:pPr>
              <w:jc w:val="center"/>
              <w:rPr>
                <w:rFonts w:ascii="Calibri" w:hAnsi="Calibri" w:cs="Calibri"/>
                <w:bCs/>
                <w:iCs/>
              </w:rPr>
            </w:pPr>
            <w:r w:rsidRPr="0064064E">
              <w:rPr>
                <w:rFonts w:ascii="Calibri" w:hAnsi="Calibri" w:cs="Calibri"/>
                <w:bCs/>
                <w:iCs/>
              </w:rPr>
              <w:t>Budžet Glavnog grada (100%)</w:t>
            </w:r>
          </w:p>
        </w:tc>
      </w:tr>
      <w:tr w:rsidR="003C2021" w:rsidRPr="00F57B9F" w:rsidTr="00A12638">
        <w:tc>
          <w:tcPr>
            <w:tcW w:w="540" w:type="dxa"/>
          </w:tcPr>
          <w:p w:rsidR="003C2021" w:rsidRPr="003A24FE" w:rsidRDefault="003C2021" w:rsidP="006D453F">
            <w:pPr>
              <w:jc w:val="both"/>
              <w:rPr>
                <w:rFonts w:ascii="Calibri" w:hAnsi="Calibri" w:cs="Calibri"/>
                <w:b/>
                <w:i/>
              </w:rPr>
            </w:pPr>
            <w:r>
              <w:rPr>
                <w:rFonts w:ascii="Calibri" w:hAnsi="Calibri" w:cs="Calibri"/>
                <w:b/>
                <w:i/>
              </w:rPr>
              <w:lastRenderedPageBreak/>
              <w:t>4</w:t>
            </w:r>
          </w:p>
        </w:tc>
        <w:tc>
          <w:tcPr>
            <w:tcW w:w="2339" w:type="dxa"/>
          </w:tcPr>
          <w:p w:rsidR="003C2021" w:rsidRPr="003A24FE" w:rsidRDefault="003C2021" w:rsidP="006D453F">
            <w:pPr>
              <w:jc w:val="both"/>
              <w:rPr>
                <w:rFonts w:ascii="Calibri" w:hAnsi="Calibri" w:cs="Calibri"/>
                <w:b/>
                <w:i/>
              </w:rPr>
            </w:pPr>
            <w:r w:rsidRPr="00F57B9F">
              <w:rPr>
                <w:rFonts w:ascii="Calibri" w:hAnsi="Calibri" w:cs="Calibri"/>
                <w:b/>
                <w:i/>
              </w:rPr>
              <w:t>Izrada studije unapređenja i dugoročnog razvoja sistema zaštite i spašavanja, s planom aktivnosti za teritoriju Glavnog grada Podgorica</w:t>
            </w:r>
          </w:p>
        </w:tc>
        <w:tc>
          <w:tcPr>
            <w:tcW w:w="2429" w:type="dxa"/>
          </w:tcPr>
          <w:p w:rsidR="003C2021" w:rsidRPr="003A24FE" w:rsidRDefault="003C2021" w:rsidP="007E0870">
            <w:pPr>
              <w:pStyle w:val="ListParagraph"/>
              <w:numPr>
                <w:ilvl w:val="0"/>
                <w:numId w:val="19"/>
              </w:numPr>
              <w:tabs>
                <w:tab w:val="left" w:pos="156"/>
              </w:tabs>
              <w:spacing w:after="0" w:line="240" w:lineRule="auto"/>
              <w:ind w:left="0" w:firstLine="0"/>
              <w:jc w:val="both"/>
              <w:rPr>
                <w:rFonts w:ascii="Calibri" w:hAnsi="Calibri" w:cs="Calibri"/>
                <w:bCs/>
                <w:iCs/>
              </w:rPr>
            </w:pPr>
            <w:r>
              <w:rPr>
                <w:rFonts w:ascii="Calibri" w:hAnsi="Calibri" w:cs="Calibri"/>
                <w:bCs/>
                <w:iCs/>
              </w:rPr>
              <w:t>Izrađena studija s planom aktivnosti.</w:t>
            </w:r>
          </w:p>
        </w:tc>
        <w:tc>
          <w:tcPr>
            <w:tcW w:w="2005" w:type="dxa"/>
          </w:tcPr>
          <w:p w:rsidR="003C2021" w:rsidRPr="003A24FE" w:rsidRDefault="003C2021" w:rsidP="006D453F">
            <w:pPr>
              <w:jc w:val="both"/>
              <w:rPr>
                <w:rFonts w:ascii="Calibri" w:hAnsi="Calibri" w:cs="Calibri"/>
                <w:bCs/>
                <w:iCs/>
              </w:rPr>
            </w:pPr>
            <w:r w:rsidRPr="006A7EC8">
              <w:rPr>
                <w:rFonts w:ascii="Calibri" w:hAnsi="Calibri" w:cs="Calibri"/>
                <w:bCs/>
                <w:iCs/>
              </w:rPr>
              <w:t>Organi Glavnog grada, Služba zaštite i spašavanja, MUP-DZS</w:t>
            </w:r>
            <w:r>
              <w:rPr>
                <w:rFonts w:ascii="Calibri" w:hAnsi="Calibri" w:cs="Calibri"/>
                <w:bCs/>
                <w:iCs/>
              </w:rPr>
              <w:t>, lokalni subjekti zaštite i spašavanja</w:t>
            </w:r>
          </w:p>
        </w:tc>
        <w:tc>
          <w:tcPr>
            <w:tcW w:w="1233" w:type="dxa"/>
          </w:tcPr>
          <w:p w:rsidR="003C2021" w:rsidRPr="003A24FE" w:rsidRDefault="003C2021" w:rsidP="006D453F">
            <w:pPr>
              <w:jc w:val="center"/>
              <w:rPr>
                <w:rFonts w:ascii="Calibri" w:hAnsi="Calibri" w:cs="Calibri"/>
                <w:bCs/>
                <w:iCs/>
              </w:rPr>
            </w:pPr>
            <w:r>
              <w:rPr>
                <w:rFonts w:ascii="Calibri" w:hAnsi="Calibri" w:cs="Calibri"/>
                <w:bCs/>
                <w:iCs/>
              </w:rPr>
              <w:t>I kvartal 2027.</w:t>
            </w:r>
          </w:p>
        </w:tc>
        <w:tc>
          <w:tcPr>
            <w:tcW w:w="1354" w:type="dxa"/>
          </w:tcPr>
          <w:p w:rsidR="003C2021" w:rsidRPr="006A7EC8" w:rsidRDefault="003C2021" w:rsidP="006D453F">
            <w:pPr>
              <w:jc w:val="center"/>
              <w:rPr>
                <w:rFonts w:ascii="Calibri" w:hAnsi="Calibri" w:cs="Calibri"/>
                <w:bCs/>
                <w:iCs/>
              </w:rPr>
            </w:pPr>
            <w:r>
              <w:rPr>
                <w:rFonts w:cs="Calibri"/>
                <w:bCs/>
                <w:sz w:val="20"/>
                <w:szCs w:val="20"/>
              </w:rPr>
              <w:t>III kvartal 2027.</w:t>
            </w:r>
          </w:p>
        </w:tc>
        <w:tc>
          <w:tcPr>
            <w:tcW w:w="1890" w:type="dxa"/>
          </w:tcPr>
          <w:p w:rsidR="003C2021" w:rsidRPr="006A7EC8" w:rsidRDefault="003C2021" w:rsidP="006D453F">
            <w:pPr>
              <w:jc w:val="center"/>
              <w:rPr>
                <w:rFonts w:ascii="Calibri" w:hAnsi="Calibri" w:cs="Calibri"/>
                <w:bCs/>
                <w:iCs/>
              </w:rPr>
            </w:pPr>
            <w:r>
              <w:rPr>
                <w:rFonts w:cs="Calibri"/>
                <w:bCs/>
                <w:sz w:val="20"/>
                <w:szCs w:val="20"/>
              </w:rPr>
              <w:t>20.000</w:t>
            </w:r>
          </w:p>
        </w:tc>
        <w:tc>
          <w:tcPr>
            <w:tcW w:w="1620" w:type="dxa"/>
          </w:tcPr>
          <w:p w:rsidR="003C2021" w:rsidRPr="00A05645" w:rsidRDefault="003C2021" w:rsidP="006D453F">
            <w:pPr>
              <w:jc w:val="center"/>
              <w:rPr>
                <w:rFonts w:ascii="Calibri" w:hAnsi="Calibri" w:cs="Calibri"/>
                <w:bCs/>
                <w:iCs/>
              </w:rPr>
            </w:pPr>
            <w:r w:rsidRPr="00A05645">
              <w:rPr>
                <w:rFonts w:cs="Calibri"/>
                <w:bCs/>
              </w:rPr>
              <w:t xml:space="preserve">Budžet Glavnog </w:t>
            </w:r>
            <w:r w:rsidR="00945136" w:rsidRPr="00A05645">
              <w:rPr>
                <w:rFonts w:cs="Calibri"/>
                <w:bCs/>
              </w:rPr>
              <w:t>g</w:t>
            </w:r>
            <w:r w:rsidRPr="00A05645">
              <w:rPr>
                <w:rFonts w:cs="Calibri"/>
                <w:bCs/>
              </w:rPr>
              <w:t>rada (50%) i Fond za zaštitu i spašavanje (50%)</w:t>
            </w:r>
          </w:p>
        </w:tc>
      </w:tr>
      <w:tr w:rsidR="003C2021" w:rsidRPr="00F57B9F" w:rsidTr="00A12638">
        <w:tc>
          <w:tcPr>
            <w:tcW w:w="540" w:type="dxa"/>
          </w:tcPr>
          <w:p w:rsidR="003C2021" w:rsidRDefault="003C2021" w:rsidP="006D453F">
            <w:pPr>
              <w:jc w:val="both"/>
              <w:rPr>
                <w:rFonts w:ascii="Calibri" w:hAnsi="Calibri" w:cs="Calibri"/>
                <w:b/>
                <w:i/>
              </w:rPr>
            </w:pPr>
            <w:r>
              <w:rPr>
                <w:rFonts w:ascii="Calibri" w:hAnsi="Calibri" w:cs="Calibri"/>
                <w:b/>
                <w:i/>
              </w:rPr>
              <w:t>5</w:t>
            </w:r>
          </w:p>
        </w:tc>
        <w:tc>
          <w:tcPr>
            <w:tcW w:w="2339" w:type="dxa"/>
          </w:tcPr>
          <w:p w:rsidR="003C2021" w:rsidRPr="00F57B9F" w:rsidRDefault="003C2021" w:rsidP="006D453F">
            <w:pPr>
              <w:jc w:val="both"/>
              <w:rPr>
                <w:rFonts w:ascii="Calibri" w:hAnsi="Calibri" w:cs="Calibri"/>
                <w:b/>
                <w:i/>
              </w:rPr>
            </w:pPr>
            <w:r w:rsidRPr="004D7024">
              <w:rPr>
                <w:rFonts w:ascii="Calibri" w:eastAsia="Calibri" w:hAnsi="Calibri" w:cs="Calibri"/>
                <w:b/>
                <w:bCs/>
                <w:i/>
                <w:iCs/>
              </w:rPr>
              <w:t>Uspostavljanje baze podataka Glavnog grada Podgorica o štetama, gubicima i potrebama pogođenog stanovništva</w:t>
            </w:r>
          </w:p>
        </w:tc>
        <w:tc>
          <w:tcPr>
            <w:tcW w:w="2429" w:type="dxa"/>
          </w:tcPr>
          <w:p w:rsidR="003C2021" w:rsidRDefault="003C2021" w:rsidP="007E0870">
            <w:pPr>
              <w:pStyle w:val="ListParagraph"/>
              <w:numPr>
                <w:ilvl w:val="0"/>
                <w:numId w:val="19"/>
              </w:numPr>
              <w:tabs>
                <w:tab w:val="left" w:pos="156"/>
              </w:tabs>
              <w:spacing w:after="0" w:line="240" w:lineRule="auto"/>
              <w:ind w:left="0" w:firstLine="0"/>
              <w:jc w:val="both"/>
              <w:rPr>
                <w:rFonts w:ascii="Calibri" w:hAnsi="Calibri" w:cs="Calibri"/>
                <w:bCs/>
                <w:iCs/>
              </w:rPr>
            </w:pPr>
            <w:r w:rsidRPr="003A24FE">
              <w:rPr>
                <w:rFonts w:ascii="Calibri" w:hAnsi="Calibri" w:cs="Calibri"/>
                <w:bCs/>
                <w:iCs/>
              </w:rPr>
              <w:t>Uspostavljena je digitalna baza podataka koja sadrži ažurirane informacije o štetama, gubicima i potrebama pogođenog stanovništva</w:t>
            </w:r>
            <w:r w:rsidR="00945136">
              <w:rPr>
                <w:rFonts w:ascii="Calibri" w:hAnsi="Calibri" w:cs="Calibri"/>
                <w:bCs/>
                <w:iCs/>
              </w:rPr>
              <w:t>.</w:t>
            </w:r>
          </w:p>
        </w:tc>
        <w:tc>
          <w:tcPr>
            <w:tcW w:w="2005" w:type="dxa"/>
          </w:tcPr>
          <w:p w:rsidR="003C2021" w:rsidRPr="006A7EC8" w:rsidRDefault="003C2021" w:rsidP="006D453F">
            <w:pPr>
              <w:jc w:val="both"/>
              <w:rPr>
                <w:rFonts w:ascii="Calibri" w:hAnsi="Calibri" w:cs="Calibri"/>
                <w:bCs/>
                <w:iCs/>
              </w:rPr>
            </w:pPr>
            <w:r>
              <w:rPr>
                <w:rFonts w:ascii="Calibri" w:hAnsi="Calibri" w:cs="Calibri"/>
                <w:bCs/>
                <w:iCs/>
              </w:rPr>
              <w:t>Organi Glavnog grada</w:t>
            </w:r>
            <w:r w:rsidRPr="003A24FE">
              <w:rPr>
                <w:rFonts w:ascii="Calibri" w:hAnsi="Calibri" w:cs="Calibri"/>
                <w:bCs/>
                <w:iCs/>
              </w:rPr>
              <w:t>, Služba zaštite i spašavanja, MUP-DZS</w:t>
            </w:r>
            <w:r>
              <w:rPr>
                <w:rFonts w:ascii="Calibri" w:hAnsi="Calibri" w:cs="Calibri"/>
                <w:bCs/>
                <w:iCs/>
              </w:rPr>
              <w:t>, Monstat, OO CK</w:t>
            </w:r>
          </w:p>
        </w:tc>
        <w:tc>
          <w:tcPr>
            <w:tcW w:w="1233" w:type="dxa"/>
          </w:tcPr>
          <w:p w:rsidR="003C2021" w:rsidRDefault="003C2021" w:rsidP="006D453F">
            <w:pPr>
              <w:jc w:val="center"/>
              <w:rPr>
                <w:rFonts w:ascii="Calibri" w:hAnsi="Calibri" w:cs="Calibri"/>
                <w:bCs/>
                <w:iCs/>
              </w:rPr>
            </w:pPr>
            <w:r w:rsidRPr="003A24FE">
              <w:rPr>
                <w:rFonts w:ascii="Calibri" w:hAnsi="Calibri" w:cs="Calibri"/>
                <w:bCs/>
                <w:iCs/>
              </w:rPr>
              <w:t>I</w:t>
            </w:r>
            <w:r>
              <w:rPr>
                <w:rFonts w:ascii="Calibri" w:hAnsi="Calibri" w:cs="Calibri"/>
                <w:bCs/>
                <w:iCs/>
              </w:rPr>
              <w:t>I</w:t>
            </w:r>
            <w:r w:rsidRPr="003A24FE">
              <w:rPr>
                <w:rFonts w:ascii="Calibri" w:hAnsi="Calibri" w:cs="Calibri"/>
                <w:bCs/>
                <w:iCs/>
              </w:rPr>
              <w:t xml:space="preserve"> kvartal 2028.</w:t>
            </w:r>
          </w:p>
        </w:tc>
        <w:tc>
          <w:tcPr>
            <w:tcW w:w="1354" w:type="dxa"/>
          </w:tcPr>
          <w:p w:rsidR="003C2021" w:rsidRDefault="003C2021" w:rsidP="006D453F">
            <w:pPr>
              <w:jc w:val="center"/>
              <w:rPr>
                <w:rFonts w:cs="Calibri"/>
                <w:bCs/>
                <w:sz w:val="20"/>
                <w:szCs w:val="20"/>
              </w:rPr>
            </w:pPr>
            <w:r w:rsidRPr="003A24FE">
              <w:rPr>
                <w:rFonts w:ascii="Calibri" w:hAnsi="Calibri" w:cs="Calibri"/>
                <w:bCs/>
                <w:iCs/>
              </w:rPr>
              <w:t>I</w:t>
            </w:r>
            <w:r>
              <w:rPr>
                <w:rFonts w:ascii="Calibri" w:hAnsi="Calibri" w:cs="Calibri"/>
                <w:bCs/>
                <w:iCs/>
              </w:rPr>
              <w:t>II</w:t>
            </w:r>
            <w:r w:rsidRPr="003A24FE">
              <w:rPr>
                <w:rFonts w:ascii="Calibri" w:hAnsi="Calibri" w:cs="Calibri"/>
                <w:bCs/>
                <w:iCs/>
              </w:rPr>
              <w:t xml:space="preserve"> kvartal 2029.</w:t>
            </w:r>
          </w:p>
        </w:tc>
        <w:tc>
          <w:tcPr>
            <w:tcW w:w="1890" w:type="dxa"/>
          </w:tcPr>
          <w:p w:rsidR="003C2021" w:rsidRPr="003A24FE" w:rsidRDefault="003C2021" w:rsidP="006D453F">
            <w:pPr>
              <w:jc w:val="center"/>
              <w:rPr>
                <w:rFonts w:ascii="Calibri" w:hAnsi="Calibri" w:cs="Calibri"/>
                <w:bCs/>
                <w:iCs/>
              </w:rPr>
            </w:pPr>
            <w:r w:rsidRPr="003A24FE">
              <w:rPr>
                <w:rFonts w:ascii="Calibri" w:hAnsi="Calibri" w:cs="Calibri"/>
                <w:bCs/>
                <w:iCs/>
              </w:rPr>
              <w:t>2028: 2</w:t>
            </w:r>
            <w:r>
              <w:rPr>
                <w:rFonts w:ascii="Calibri" w:hAnsi="Calibri" w:cs="Calibri"/>
                <w:bCs/>
                <w:iCs/>
              </w:rPr>
              <w:t>5</w:t>
            </w:r>
            <w:r w:rsidRPr="003A24FE">
              <w:rPr>
                <w:rFonts w:ascii="Calibri" w:hAnsi="Calibri" w:cs="Calibri"/>
                <w:bCs/>
                <w:iCs/>
              </w:rPr>
              <w:t>.000</w:t>
            </w:r>
          </w:p>
          <w:p w:rsidR="003C2021" w:rsidRPr="003A24FE" w:rsidRDefault="003C2021" w:rsidP="006D453F">
            <w:pPr>
              <w:jc w:val="center"/>
              <w:rPr>
                <w:rFonts w:ascii="Calibri" w:hAnsi="Calibri" w:cs="Calibri"/>
                <w:bCs/>
                <w:iCs/>
              </w:rPr>
            </w:pPr>
            <w:r w:rsidRPr="003A24FE">
              <w:rPr>
                <w:rFonts w:ascii="Calibri" w:hAnsi="Calibri" w:cs="Calibri"/>
                <w:bCs/>
                <w:iCs/>
              </w:rPr>
              <w:t xml:space="preserve">2029: </w:t>
            </w:r>
            <w:r>
              <w:rPr>
                <w:rFonts w:ascii="Calibri" w:hAnsi="Calibri" w:cs="Calibri"/>
                <w:bCs/>
                <w:iCs/>
              </w:rPr>
              <w:t>25</w:t>
            </w:r>
            <w:r w:rsidRPr="003A24FE">
              <w:rPr>
                <w:rFonts w:ascii="Calibri" w:hAnsi="Calibri" w:cs="Calibri"/>
                <w:bCs/>
                <w:iCs/>
              </w:rPr>
              <w:t>.000</w:t>
            </w:r>
          </w:p>
          <w:p w:rsidR="003C2021" w:rsidRDefault="003C2021" w:rsidP="006D453F">
            <w:pPr>
              <w:jc w:val="center"/>
              <w:rPr>
                <w:rFonts w:cs="Calibri"/>
                <w:bCs/>
                <w:sz w:val="20"/>
                <w:szCs w:val="20"/>
              </w:rPr>
            </w:pPr>
            <w:r w:rsidRPr="003A24FE">
              <w:rPr>
                <w:rFonts w:ascii="Calibri" w:hAnsi="Calibri" w:cs="Calibri"/>
                <w:bCs/>
                <w:iCs/>
              </w:rPr>
              <w:t xml:space="preserve">Ukupno </w:t>
            </w:r>
            <w:r>
              <w:rPr>
                <w:rFonts w:ascii="Calibri" w:hAnsi="Calibri" w:cs="Calibri"/>
                <w:bCs/>
                <w:iCs/>
              </w:rPr>
              <w:t>5</w:t>
            </w:r>
            <w:r w:rsidRPr="003A24FE">
              <w:rPr>
                <w:rFonts w:ascii="Calibri" w:hAnsi="Calibri" w:cs="Calibri"/>
                <w:bCs/>
                <w:iCs/>
              </w:rPr>
              <w:t>0.000</w:t>
            </w:r>
          </w:p>
        </w:tc>
        <w:tc>
          <w:tcPr>
            <w:tcW w:w="1620" w:type="dxa"/>
          </w:tcPr>
          <w:p w:rsidR="003C2021" w:rsidRPr="00014FE0" w:rsidRDefault="003C2021" w:rsidP="006D453F">
            <w:pPr>
              <w:jc w:val="center"/>
              <w:rPr>
                <w:rFonts w:cs="Calibri"/>
                <w:bCs/>
                <w:sz w:val="20"/>
                <w:szCs w:val="20"/>
              </w:rPr>
            </w:pPr>
            <w:r w:rsidRPr="003A24FE">
              <w:rPr>
                <w:rFonts w:ascii="Calibri" w:hAnsi="Calibri" w:cs="Calibri"/>
                <w:bCs/>
                <w:iCs/>
              </w:rPr>
              <w:t>Donatorski projekti (100%)</w:t>
            </w:r>
          </w:p>
        </w:tc>
      </w:tr>
      <w:tr w:rsidR="003C2021" w:rsidRPr="00F57B9F" w:rsidTr="00A12638">
        <w:tc>
          <w:tcPr>
            <w:tcW w:w="540" w:type="dxa"/>
          </w:tcPr>
          <w:p w:rsidR="003C2021" w:rsidRDefault="003C2021" w:rsidP="006D453F">
            <w:pPr>
              <w:jc w:val="both"/>
              <w:rPr>
                <w:rFonts w:ascii="Calibri" w:hAnsi="Calibri" w:cs="Calibri"/>
                <w:b/>
                <w:i/>
              </w:rPr>
            </w:pPr>
            <w:r>
              <w:rPr>
                <w:rFonts w:ascii="Calibri" w:hAnsi="Calibri" w:cs="Calibri"/>
                <w:b/>
                <w:i/>
              </w:rPr>
              <w:t>6</w:t>
            </w:r>
          </w:p>
        </w:tc>
        <w:tc>
          <w:tcPr>
            <w:tcW w:w="2339" w:type="dxa"/>
          </w:tcPr>
          <w:p w:rsidR="003C2021" w:rsidRPr="004D7024" w:rsidRDefault="003C2021" w:rsidP="006D453F">
            <w:pPr>
              <w:jc w:val="both"/>
              <w:rPr>
                <w:rFonts w:ascii="Calibri" w:eastAsia="Calibri" w:hAnsi="Calibri" w:cs="Calibri"/>
                <w:b/>
                <w:bCs/>
                <w:i/>
                <w:iCs/>
              </w:rPr>
            </w:pPr>
            <w:r w:rsidRPr="0042772A">
              <w:rPr>
                <w:rFonts w:eastAsia="Calibri" w:cstheme="minorHAnsi"/>
                <w:b/>
                <w:bCs/>
                <w:i/>
                <w:iCs/>
              </w:rPr>
              <w:t>Procjena potreba stanovništva nakon katastrofe, s posebnim osvrtom na ranjive grupe (žene, mlade, starije osobe, osobe s invaliditetom i dr.)</w:t>
            </w:r>
          </w:p>
        </w:tc>
        <w:tc>
          <w:tcPr>
            <w:tcW w:w="2429" w:type="dxa"/>
          </w:tcPr>
          <w:p w:rsidR="003C2021" w:rsidRPr="0042772A" w:rsidRDefault="003C2021" w:rsidP="006D453F">
            <w:pPr>
              <w:tabs>
                <w:tab w:val="left" w:pos="168"/>
              </w:tabs>
              <w:jc w:val="both"/>
              <w:rPr>
                <w:rFonts w:cstheme="minorHAnsi"/>
                <w:bCs/>
                <w:iCs/>
              </w:rPr>
            </w:pPr>
            <w:r w:rsidRPr="0042772A">
              <w:rPr>
                <w:rFonts w:cstheme="minorHAnsi"/>
                <w:bCs/>
                <w:iCs/>
              </w:rPr>
              <w:t>•</w:t>
            </w:r>
            <w:r w:rsidRPr="0042772A">
              <w:rPr>
                <w:rFonts w:cstheme="minorHAnsi"/>
                <w:bCs/>
                <w:iCs/>
              </w:rPr>
              <w:tab/>
              <w:t>Formiranje mobilnog tima za brzu procjenu potreba s fokusom na ranjive grupe.</w:t>
            </w:r>
          </w:p>
          <w:p w:rsidR="003C2021" w:rsidRPr="003A24FE" w:rsidRDefault="003C2021" w:rsidP="007E0870">
            <w:pPr>
              <w:pStyle w:val="ListParagraph"/>
              <w:numPr>
                <w:ilvl w:val="0"/>
                <w:numId w:val="19"/>
              </w:numPr>
              <w:tabs>
                <w:tab w:val="left" w:pos="156"/>
              </w:tabs>
              <w:spacing w:after="0" w:line="240" w:lineRule="auto"/>
              <w:ind w:left="0" w:firstLine="0"/>
              <w:jc w:val="both"/>
              <w:rPr>
                <w:rFonts w:ascii="Calibri" w:hAnsi="Calibri" w:cs="Calibri"/>
                <w:bCs/>
                <w:iCs/>
              </w:rPr>
            </w:pPr>
            <w:r w:rsidRPr="0042772A">
              <w:rPr>
                <w:rFonts w:cstheme="minorHAnsi"/>
                <w:bCs/>
                <w:iCs/>
              </w:rPr>
              <w:t>Sprovedena obuka članova/</w:t>
            </w:r>
            <w:r w:rsidR="00945136">
              <w:rPr>
                <w:rFonts w:ascii="Calibri" w:hAnsi="Calibri" w:cs="Calibri"/>
                <w:bCs/>
                <w:iCs/>
              </w:rPr>
              <w:t>član</w:t>
            </w:r>
            <w:r w:rsidRPr="0042772A">
              <w:rPr>
                <w:rFonts w:cstheme="minorHAnsi"/>
                <w:bCs/>
                <w:iCs/>
              </w:rPr>
              <w:t>ica mobilnog tima.</w:t>
            </w:r>
          </w:p>
        </w:tc>
        <w:tc>
          <w:tcPr>
            <w:tcW w:w="2005" w:type="dxa"/>
          </w:tcPr>
          <w:p w:rsidR="00270669"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xml:space="preserve">, </w:t>
            </w:r>
          </w:p>
          <w:p w:rsidR="003C2021" w:rsidRDefault="003C2021" w:rsidP="006D453F">
            <w:pPr>
              <w:jc w:val="both"/>
              <w:rPr>
                <w:rFonts w:ascii="Calibri" w:hAnsi="Calibri" w:cs="Calibri"/>
                <w:bCs/>
                <w:iCs/>
              </w:rPr>
            </w:pPr>
            <w:r w:rsidRPr="0042772A">
              <w:rPr>
                <w:rFonts w:cstheme="minorHAnsi"/>
                <w:bCs/>
                <w:iCs/>
              </w:rPr>
              <w:t xml:space="preserve">Služba zaštite i spašavanja, </w:t>
            </w:r>
            <w:r w:rsidR="00270669">
              <w:rPr>
                <w:rFonts w:cstheme="minorHAnsi"/>
                <w:bCs/>
                <w:iCs/>
              </w:rPr>
              <w:t xml:space="preserve">MUP-DZS, </w:t>
            </w:r>
            <w:r w:rsidRPr="0042772A">
              <w:rPr>
                <w:rFonts w:cstheme="minorHAnsi"/>
                <w:bCs/>
                <w:iCs/>
              </w:rPr>
              <w:t xml:space="preserve">lokalni subjekti </w:t>
            </w:r>
            <w:r>
              <w:rPr>
                <w:rFonts w:cstheme="minorHAnsi"/>
                <w:bCs/>
                <w:iCs/>
              </w:rPr>
              <w:t>zaštite i spašavanja</w:t>
            </w:r>
            <w:r w:rsidRPr="0042772A">
              <w:rPr>
                <w:rFonts w:cstheme="minorHAnsi"/>
                <w:bCs/>
                <w:iCs/>
              </w:rPr>
              <w:t>, OO CK, NVO-i</w:t>
            </w:r>
            <w:r w:rsidR="005E0325">
              <w:rPr>
                <w:rFonts w:cstheme="minorHAnsi"/>
                <w:bCs/>
                <w:iCs/>
              </w:rPr>
              <w:t>, IJZ</w:t>
            </w:r>
          </w:p>
        </w:tc>
        <w:tc>
          <w:tcPr>
            <w:tcW w:w="1233" w:type="dxa"/>
          </w:tcPr>
          <w:p w:rsidR="003C2021" w:rsidRPr="003A24FE" w:rsidRDefault="003C2021" w:rsidP="006D453F">
            <w:pPr>
              <w:jc w:val="center"/>
              <w:rPr>
                <w:rFonts w:ascii="Calibri" w:hAnsi="Calibri" w:cs="Calibri"/>
                <w:bCs/>
                <w:iCs/>
              </w:rPr>
            </w:pPr>
            <w:r w:rsidRPr="0042772A">
              <w:rPr>
                <w:rFonts w:cstheme="minorHAnsi"/>
                <w:bCs/>
                <w:iCs/>
              </w:rPr>
              <w:t>II kvartal 2029.</w:t>
            </w:r>
          </w:p>
        </w:tc>
        <w:tc>
          <w:tcPr>
            <w:tcW w:w="1354" w:type="dxa"/>
          </w:tcPr>
          <w:p w:rsidR="003C2021" w:rsidRPr="003A24FE" w:rsidRDefault="003C2021" w:rsidP="006D453F">
            <w:pPr>
              <w:jc w:val="center"/>
              <w:rPr>
                <w:rFonts w:ascii="Calibri" w:hAnsi="Calibri" w:cs="Calibri"/>
                <w:bCs/>
                <w:iCs/>
              </w:rPr>
            </w:pPr>
            <w:r w:rsidRPr="0042772A">
              <w:rPr>
                <w:rFonts w:cstheme="minorHAnsi"/>
                <w:bCs/>
                <w:iCs/>
              </w:rPr>
              <w:t>IV kvartal 2029.</w:t>
            </w:r>
          </w:p>
        </w:tc>
        <w:tc>
          <w:tcPr>
            <w:tcW w:w="1890" w:type="dxa"/>
          </w:tcPr>
          <w:p w:rsidR="003C2021" w:rsidRPr="0042772A" w:rsidRDefault="003C2021" w:rsidP="006D453F">
            <w:pPr>
              <w:jc w:val="center"/>
              <w:rPr>
                <w:rFonts w:cstheme="minorHAnsi"/>
                <w:bCs/>
                <w:iCs/>
              </w:rPr>
            </w:pPr>
            <w:r>
              <w:rPr>
                <w:rFonts w:cstheme="minorHAnsi"/>
                <w:bCs/>
                <w:iCs/>
              </w:rPr>
              <w:t>3</w:t>
            </w:r>
            <w:r w:rsidRPr="0042772A">
              <w:rPr>
                <w:rFonts w:cstheme="minorHAnsi"/>
                <w:bCs/>
                <w:iCs/>
              </w:rPr>
              <w:t>0.000</w:t>
            </w:r>
          </w:p>
          <w:p w:rsidR="003C2021" w:rsidRPr="003A24FE" w:rsidRDefault="003C2021" w:rsidP="006D453F">
            <w:pPr>
              <w:jc w:val="center"/>
              <w:rPr>
                <w:rFonts w:ascii="Calibri" w:hAnsi="Calibri" w:cs="Calibri"/>
                <w:bCs/>
                <w:iCs/>
              </w:rPr>
            </w:pPr>
          </w:p>
        </w:tc>
        <w:tc>
          <w:tcPr>
            <w:tcW w:w="1620" w:type="dxa"/>
          </w:tcPr>
          <w:p w:rsidR="003C2021" w:rsidRPr="003A24FE" w:rsidRDefault="003C2021" w:rsidP="006D453F">
            <w:pPr>
              <w:jc w:val="center"/>
              <w:rPr>
                <w:rFonts w:ascii="Calibri" w:hAnsi="Calibri" w:cs="Calibr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 OO CK (</w:t>
            </w:r>
            <w:r>
              <w:rPr>
                <w:rFonts w:cstheme="minorHAnsi"/>
                <w:bCs/>
                <w:iCs/>
              </w:rPr>
              <w:t>3</w:t>
            </w:r>
            <w:r w:rsidRPr="0042772A">
              <w:rPr>
                <w:rFonts w:cstheme="minorHAnsi"/>
                <w:bCs/>
                <w:iCs/>
              </w:rPr>
              <w:t>0%) i projekti (</w:t>
            </w:r>
            <w:r>
              <w:rPr>
                <w:rFonts w:cstheme="minorHAnsi"/>
                <w:bCs/>
                <w:iCs/>
              </w:rPr>
              <w:t>4</w:t>
            </w:r>
            <w:r w:rsidRPr="0042772A">
              <w:rPr>
                <w:rFonts w:cstheme="minorHAnsi"/>
                <w:bCs/>
                <w:iCs/>
              </w:rPr>
              <w:t>0%)</w:t>
            </w:r>
          </w:p>
        </w:tc>
      </w:tr>
    </w:tbl>
    <w:p w:rsidR="003C2021" w:rsidRPr="0042772A" w:rsidRDefault="003C2021" w:rsidP="0042772A">
      <w:pPr>
        <w:spacing w:after="0" w:line="240" w:lineRule="auto"/>
        <w:jc w:val="both"/>
        <w:rPr>
          <w:rFonts w:cstheme="minorHAnsi"/>
          <w:b/>
          <w:bCs/>
        </w:rPr>
        <w:sectPr w:rsidR="003C2021" w:rsidRPr="0042772A" w:rsidSect="008D3871">
          <w:pgSz w:w="15840" w:h="12240" w:orient="landscape"/>
          <w:pgMar w:top="1440" w:right="1094" w:bottom="1440" w:left="1440" w:header="720" w:footer="720" w:gutter="0"/>
          <w:cols w:space="720"/>
          <w:titlePg/>
          <w:docGrid w:linePitch="360"/>
        </w:sectPr>
      </w:pPr>
    </w:p>
    <w:tbl>
      <w:tblPr>
        <w:tblStyle w:val="TableGrid"/>
        <w:tblW w:w="0" w:type="auto"/>
        <w:tblLook w:val="04A0"/>
      </w:tblPr>
      <w:tblGrid>
        <w:gridCol w:w="2965"/>
        <w:gridCol w:w="2610"/>
        <w:gridCol w:w="3870"/>
        <w:gridCol w:w="3851"/>
      </w:tblGrid>
      <w:tr w:rsidR="003C2021" w:rsidRPr="005D7FCC" w:rsidTr="006D453F">
        <w:tc>
          <w:tcPr>
            <w:tcW w:w="13296" w:type="dxa"/>
            <w:gridSpan w:val="4"/>
            <w:shd w:val="clear" w:color="auto" w:fill="8EAADB" w:themeFill="accent5" w:themeFillTint="99"/>
          </w:tcPr>
          <w:p w:rsidR="003C2021" w:rsidRPr="0042772A" w:rsidRDefault="005D7FCC" w:rsidP="006D453F">
            <w:pPr>
              <w:jc w:val="both"/>
              <w:rPr>
                <w:rFonts w:cstheme="minorHAnsi"/>
                <w:b/>
              </w:rPr>
            </w:pPr>
            <w:r>
              <w:rPr>
                <w:rFonts w:cstheme="minorHAnsi"/>
                <w:b/>
              </w:rPr>
              <w:lastRenderedPageBreak/>
              <w:t>LOKALNI OPERATIVNI CILJ</w:t>
            </w:r>
            <w:r w:rsidR="003C2021" w:rsidRPr="005D7FCC">
              <w:rPr>
                <w:rFonts w:cstheme="minorHAnsi"/>
                <w:b/>
              </w:rPr>
              <w:t xml:space="preserve"> 1:</w:t>
            </w:r>
            <w:r w:rsidRPr="005D7FCC">
              <w:rPr>
                <w:rFonts w:cstheme="minorHAnsi"/>
                <w:b/>
              </w:rPr>
              <w:t>Efikasno i koordinisano upravljanje rizicima na lokalnom nivou</w:t>
            </w:r>
          </w:p>
        </w:tc>
      </w:tr>
      <w:tr w:rsidR="003C2021" w:rsidRPr="0042772A" w:rsidTr="005D7FCC">
        <w:tc>
          <w:tcPr>
            <w:tcW w:w="2965" w:type="dxa"/>
          </w:tcPr>
          <w:p w:rsidR="003C2021" w:rsidRPr="0042772A" w:rsidRDefault="003C2021" w:rsidP="006D453F">
            <w:pPr>
              <w:jc w:val="both"/>
              <w:rPr>
                <w:rFonts w:cstheme="minorHAnsi"/>
                <w:b/>
                <w:i/>
              </w:rPr>
            </w:pPr>
            <w:r w:rsidRPr="0042772A">
              <w:rPr>
                <w:rFonts w:cstheme="minorHAnsi"/>
                <w:b/>
                <w:i/>
              </w:rPr>
              <w:t>Indikator učinka</w:t>
            </w:r>
          </w:p>
        </w:tc>
        <w:tc>
          <w:tcPr>
            <w:tcW w:w="2610" w:type="dxa"/>
          </w:tcPr>
          <w:p w:rsidR="003C2021" w:rsidRPr="0042772A" w:rsidRDefault="003C2021" w:rsidP="006D453F">
            <w:pPr>
              <w:jc w:val="center"/>
              <w:rPr>
                <w:rFonts w:cstheme="minorHAnsi"/>
                <w:b/>
                <w:i/>
              </w:rPr>
            </w:pPr>
            <w:r w:rsidRPr="0042772A">
              <w:rPr>
                <w:rFonts w:cstheme="minorHAnsi"/>
                <w:b/>
                <w:i/>
              </w:rPr>
              <w:t>Polazna vrijednost</w:t>
            </w:r>
          </w:p>
        </w:tc>
        <w:tc>
          <w:tcPr>
            <w:tcW w:w="3870" w:type="dxa"/>
          </w:tcPr>
          <w:p w:rsidR="003C2021" w:rsidRPr="0042772A" w:rsidRDefault="003C2021" w:rsidP="006D453F">
            <w:pPr>
              <w:jc w:val="center"/>
              <w:rPr>
                <w:rFonts w:cstheme="minorHAnsi"/>
                <w:b/>
                <w:i/>
              </w:rPr>
            </w:pPr>
            <w:r w:rsidRPr="0042772A">
              <w:rPr>
                <w:rFonts w:cstheme="minorHAnsi"/>
                <w:b/>
                <w:i/>
              </w:rPr>
              <w:t xml:space="preserve">Prelazna vrijednost </w:t>
            </w:r>
            <w:r w:rsidR="00945136">
              <w:rPr>
                <w:rFonts w:cstheme="minorHAnsi"/>
                <w:b/>
                <w:i/>
              </w:rPr>
              <w:t>–</w:t>
            </w:r>
            <w:r w:rsidRPr="0042772A">
              <w:rPr>
                <w:rFonts w:cstheme="minorHAnsi"/>
                <w:b/>
                <w:i/>
              </w:rPr>
              <w:t>2028</w:t>
            </w:r>
            <w:r w:rsidR="00945136">
              <w:rPr>
                <w:rFonts w:cstheme="minorHAnsi"/>
                <w:b/>
                <w:i/>
              </w:rPr>
              <w:t>.</w:t>
            </w:r>
            <w:r w:rsidRPr="0042772A">
              <w:rPr>
                <w:rFonts w:cstheme="minorHAnsi"/>
                <w:b/>
                <w:i/>
              </w:rPr>
              <w:t xml:space="preserve"> godina</w:t>
            </w:r>
          </w:p>
        </w:tc>
        <w:tc>
          <w:tcPr>
            <w:tcW w:w="3851" w:type="dxa"/>
          </w:tcPr>
          <w:p w:rsidR="003C2021" w:rsidRPr="0042772A" w:rsidRDefault="003C2021" w:rsidP="006D453F">
            <w:pPr>
              <w:jc w:val="center"/>
              <w:rPr>
                <w:rFonts w:cstheme="minorHAnsi"/>
                <w:b/>
                <w:i/>
              </w:rPr>
            </w:pPr>
            <w:r w:rsidRPr="0042772A">
              <w:rPr>
                <w:rFonts w:cstheme="minorHAnsi"/>
                <w:b/>
                <w:i/>
              </w:rPr>
              <w:t xml:space="preserve">Ciljana vrijednost </w:t>
            </w:r>
            <w:r w:rsidR="00945136">
              <w:rPr>
                <w:rFonts w:cstheme="minorHAnsi"/>
                <w:b/>
                <w:i/>
              </w:rPr>
              <w:t>–</w:t>
            </w:r>
            <w:r w:rsidRPr="0042772A">
              <w:rPr>
                <w:rFonts w:cstheme="minorHAnsi"/>
                <w:b/>
                <w:i/>
              </w:rPr>
              <w:t xml:space="preserve"> 2028</w:t>
            </w:r>
            <w:r w:rsidR="00945136">
              <w:rPr>
                <w:rFonts w:cstheme="minorHAnsi"/>
                <w:b/>
                <w:i/>
              </w:rPr>
              <w:t>.</w:t>
            </w:r>
            <w:r w:rsidRPr="0042772A">
              <w:rPr>
                <w:rFonts w:cstheme="minorHAnsi"/>
                <w:b/>
                <w:i/>
              </w:rPr>
              <w:t xml:space="preserve"> godina</w:t>
            </w:r>
          </w:p>
        </w:tc>
      </w:tr>
      <w:tr w:rsidR="005D7FCC" w:rsidRPr="0042772A" w:rsidTr="005D7FCC">
        <w:tc>
          <w:tcPr>
            <w:tcW w:w="2965" w:type="dxa"/>
            <w:vMerge w:val="restart"/>
          </w:tcPr>
          <w:p w:rsidR="005D7FCC" w:rsidRPr="0042772A" w:rsidRDefault="005D7FCC" w:rsidP="005D7FCC">
            <w:pPr>
              <w:jc w:val="both"/>
              <w:rPr>
                <w:rFonts w:cstheme="minorHAnsi"/>
                <w:b/>
                <w:i/>
              </w:rPr>
            </w:pPr>
            <w:r w:rsidRPr="005D7FCC">
              <w:rPr>
                <w:rFonts w:cstheme="minorHAnsi"/>
                <w:b/>
                <w:i/>
              </w:rPr>
              <w:t>Broj aktivnosti za poboljšano lokalno upravljanje rizicima</w:t>
            </w:r>
          </w:p>
        </w:tc>
        <w:tc>
          <w:tcPr>
            <w:tcW w:w="2610" w:type="dxa"/>
          </w:tcPr>
          <w:p w:rsidR="005D7FCC" w:rsidRPr="0042772A" w:rsidRDefault="005D7FCC" w:rsidP="005D7FCC">
            <w:pPr>
              <w:jc w:val="center"/>
              <w:rPr>
                <w:rFonts w:cstheme="minorHAnsi"/>
                <w:b/>
                <w:i/>
              </w:rPr>
            </w:pPr>
            <w:r>
              <w:rPr>
                <w:rFonts w:cstheme="minorHAnsi"/>
                <w:b/>
                <w:i/>
              </w:rPr>
              <w:t>0</w:t>
            </w:r>
          </w:p>
        </w:tc>
        <w:tc>
          <w:tcPr>
            <w:tcW w:w="3870" w:type="dxa"/>
          </w:tcPr>
          <w:p w:rsidR="005D7FCC" w:rsidRPr="0042772A" w:rsidRDefault="0063337E" w:rsidP="005D7FCC">
            <w:pPr>
              <w:jc w:val="center"/>
              <w:rPr>
                <w:rFonts w:cstheme="minorHAnsi"/>
                <w:b/>
                <w:i/>
              </w:rPr>
            </w:pPr>
            <w:r>
              <w:rPr>
                <w:rFonts w:cstheme="minorHAnsi"/>
                <w:b/>
                <w:i/>
              </w:rPr>
              <w:t>P</w:t>
            </w:r>
            <w:r w:rsidR="005D7FCC" w:rsidRPr="005D7FCC">
              <w:rPr>
                <w:rFonts w:cstheme="minorHAnsi"/>
                <w:b/>
                <w:i/>
              </w:rPr>
              <w:t>romotivni događaji: 3</w:t>
            </w:r>
          </w:p>
        </w:tc>
        <w:tc>
          <w:tcPr>
            <w:tcW w:w="3851" w:type="dxa"/>
          </w:tcPr>
          <w:p w:rsidR="005D7FCC" w:rsidRPr="0042772A" w:rsidRDefault="0063337E" w:rsidP="005D7FCC">
            <w:pPr>
              <w:jc w:val="center"/>
              <w:rPr>
                <w:rFonts w:cstheme="minorHAnsi"/>
                <w:b/>
                <w:i/>
              </w:rPr>
            </w:pPr>
            <w:r>
              <w:rPr>
                <w:rFonts w:cstheme="minorHAnsi"/>
                <w:b/>
                <w:i/>
              </w:rPr>
              <w:t>P</w:t>
            </w:r>
            <w:r w:rsidR="005D7FCC" w:rsidRPr="005D7FCC">
              <w:rPr>
                <w:rFonts w:cstheme="minorHAnsi"/>
                <w:b/>
                <w:i/>
              </w:rPr>
              <w:t xml:space="preserve">romotivni događaji: </w:t>
            </w:r>
            <w:r w:rsidR="00270669">
              <w:rPr>
                <w:rFonts w:cstheme="minorHAnsi"/>
                <w:b/>
                <w:i/>
              </w:rPr>
              <w:t>7</w:t>
            </w:r>
          </w:p>
        </w:tc>
      </w:tr>
      <w:tr w:rsidR="005D7FCC" w:rsidRPr="0042772A" w:rsidTr="005D7FCC">
        <w:tc>
          <w:tcPr>
            <w:tcW w:w="2965" w:type="dxa"/>
            <w:vMerge/>
          </w:tcPr>
          <w:p w:rsidR="005D7FCC" w:rsidRPr="0042772A" w:rsidRDefault="005D7FCC" w:rsidP="005D7FCC">
            <w:pPr>
              <w:jc w:val="both"/>
              <w:rPr>
                <w:rFonts w:cstheme="minorHAnsi"/>
                <w:b/>
                <w:i/>
              </w:rPr>
            </w:pPr>
          </w:p>
        </w:tc>
        <w:tc>
          <w:tcPr>
            <w:tcW w:w="2610" w:type="dxa"/>
          </w:tcPr>
          <w:p w:rsidR="005D7FCC" w:rsidRPr="0042772A" w:rsidRDefault="005D7FCC" w:rsidP="005D7FCC">
            <w:pPr>
              <w:jc w:val="center"/>
              <w:rPr>
                <w:rFonts w:cstheme="minorHAnsi"/>
                <w:b/>
                <w:i/>
              </w:rPr>
            </w:pPr>
            <w:r>
              <w:rPr>
                <w:rFonts w:cstheme="minorHAnsi"/>
                <w:b/>
                <w:i/>
              </w:rPr>
              <w:t>0</w:t>
            </w:r>
          </w:p>
        </w:tc>
        <w:tc>
          <w:tcPr>
            <w:tcW w:w="3870" w:type="dxa"/>
          </w:tcPr>
          <w:p w:rsidR="005D7FCC" w:rsidRPr="0042772A" w:rsidRDefault="005D7FCC" w:rsidP="005D7FCC">
            <w:pPr>
              <w:jc w:val="center"/>
              <w:rPr>
                <w:rFonts w:cstheme="minorHAnsi"/>
                <w:b/>
                <w:i/>
              </w:rPr>
            </w:pPr>
            <w:r w:rsidRPr="005D7FCC">
              <w:rPr>
                <w:rFonts w:cstheme="minorHAnsi"/>
                <w:b/>
                <w:i/>
              </w:rPr>
              <w:t>Edukacija i obuke: 10 + 180 lica</w:t>
            </w:r>
          </w:p>
        </w:tc>
        <w:tc>
          <w:tcPr>
            <w:tcW w:w="3851" w:type="dxa"/>
          </w:tcPr>
          <w:p w:rsidR="005D7FCC" w:rsidRPr="0042772A" w:rsidRDefault="005D7FCC" w:rsidP="005D7FCC">
            <w:pPr>
              <w:jc w:val="center"/>
              <w:rPr>
                <w:rFonts w:cstheme="minorHAnsi"/>
                <w:b/>
                <w:i/>
              </w:rPr>
            </w:pPr>
            <w:r w:rsidRPr="005D7FCC">
              <w:rPr>
                <w:rFonts w:cstheme="minorHAnsi"/>
                <w:b/>
                <w:i/>
              </w:rPr>
              <w:t xml:space="preserve">Edukacija i obuke: </w:t>
            </w:r>
            <w:r w:rsidR="00270669">
              <w:rPr>
                <w:rFonts w:cstheme="minorHAnsi"/>
                <w:b/>
                <w:i/>
              </w:rPr>
              <w:t>22</w:t>
            </w:r>
            <w:r w:rsidRPr="005D7FCC">
              <w:rPr>
                <w:rFonts w:cstheme="minorHAnsi"/>
                <w:b/>
                <w:i/>
              </w:rPr>
              <w:t xml:space="preserve">+ </w:t>
            </w:r>
            <w:r w:rsidR="00270669">
              <w:rPr>
                <w:rFonts w:cstheme="minorHAnsi"/>
                <w:b/>
                <w:i/>
              </w:rPr>
              <w:t>432</w:t>
            </w:r>
            <w:r w:rsidRPr="005D7FCC">
              <w:rPr>
                <w:rFonts w:cstheme="minorHAnsi"/>
                <w:b/>
                <w:i/>
              </w:rPr>
              <w:t>lica</w:t>
            </w:r>
          </w:p>
        </w:tc>
      </w:tr>
      <w:tr w:rsidR="005D7FCC" w:rsidRPr="0042772A" w:rsidTr="005D7FCC">
        <w:tc>
          <w:tcPr>
            <w:tcW w:w="2965" w:type="dxa"/>
            <w:vMerge/>
          </w:tcPr>
          <w:p w:rsidR="005D7FCC" w:rsidRPr="0042772A" w:rsidRDefault="005D7FCC" w:rsidP="005D7FCC">
            <w:pPr>
              <w:jc w:val="both"/>
              <w:rPr>
                <w:rFonts w:cstheme="minorHAnsi"/>
                <w:b/>
                <w:i/>
              </w:rPr>
            </w:pPr>
          </w:p>
        </w:tc>
        <w:tc>
          <w:tcPr>
            <w:tcW w:w="2610" w:type="dxa"/>
          </w:tcPr>
          <w:p w:rsidR="005D7FCC" w:rsidRPr="0042772A" w:rsidRDefault="005D7FCC" w:rsidP="005D7FCC">
            <w:pPr>
              <w:jc w:val="center"/>
              <w:rPr>
                <w:rFonts w:cstheme="minorHAnsi"/>
                <w:b/>
                <w:i/>
              </w:rPr>
            </w:pPr>
            <w:r>
              <w:rPr>
                <w:rFonts w:cstheme="minorHAnsi"/>
                <w:b/>
                <w:i/>
              </w:rPr>
              <w:t>0</w:t>
            </w:r>
          </w:p>
        </w:tc>
        <w:tc>
          <w:tcPr>
            <w:tcW w:w="3870" w:type="dxa"/>
          </w:tcPr>
          <w:p w:rsidR="005D7FCC" w:rsidRPr="0042772A" w:rsidRDefault="005D7FCC" w:rsidP="005D7FCC">
            <w:pPr>
              <w:jc w:val="center"/>
              <w:rPr>
                <w:rFonts w:cstheme="minorHAnsi"/>
                <w:b/>
                <w:i/>
              </w:rPr>
            </w:pPr>
            <w:r w:rsidRPr="005D7FCC">
              <w:rPr>
                <w:rFonts w:cstheme="minorHAnsi"/>
                <w:b/>
                <w:i/>
              </w:rPr>
              <w:t>Informativne i promotivne kampanje: 4</w:t>
            </w:r>
          </w:p>
        </w:tc>
        <w:tc>
          <w:tcPr>
            <w:tcW w:w="3851" w:type="dxa"/>
          </w:tcPr>
          <w:p w:rsidR="005D7FCC" w:rsidRPr="0042772A" w:rsidRDefault="005D7FCC" w:rsidP="005D7FCC">
            <w:pPr>
              <w:jc w:val="center"/>
              <w:rPr>
                <w:rFonts w:cstheme="minorHAnsi"/>
                <w:b/>
                <w:i/>
              </w:rPr>
            </w:pPr>
            <w:r w:rsidRPr="005D7FCC">
              <w:rPr>
                <w:rFonts w:cstheme="minorHAnsi"/>
                <w:b/>
                <w:i/>
              </w:rPr>
              <w:t xml:space="preserve">Informativne i promotivne kampanje: </w:t>
            </w:r>
            <w:r w:rsidR="00270669">
              <w:rPr>
                <w:rFonts w:cstheme="minorHAnsi"/>
                <w:b/>
                <w:i/>
              </w:rPr>
              <w:t>8</w:t>
            </w:r>
          </w:p>
        </w:tc>
      </w:tr>
      <w:tr w:rsidR="005D7FCC" w:rsidRPr="0042772A" w:rsidTr="005D7FCC">
        <w:tc>
          <w:tcPr>
            <w:tcW w:w="2965" w:type="dxa"/>
            <w:vMerge/>
          </w:tcPr>
          <w:p w:rsidR="005D7FCC" w:rsidRPr="0042772A" w:rsidRDefault="005D7FCC" w:rsidP="005D7FCC">
            <w:pPr>
              <w:jc w:val="both"/>
              <w:rPr>
                <w:rFonts w:cstheme="minorHAnsi"/>
                <w:b/>
                <w:i/>
              </w:rPr>
            </w:pPr>
          </w:p>
        </w:tc>
        <w:tc>
          <w:tcPr>
            <w:tcW w:w="2610" w:type="dxa"/>
          </w:tcPr>
          <w:p w:rsidR="005D7FCC" w:rsidRPr="0042772A" w:rsidRDefault="005D7FCC" w:rsidP="005D7FCC">
            <w:pPr>
              <w:jc w:val="center"/>
              <w:rPr>
                <w:rFonts w:cstheme="minorHAnsi"/>
                <w:b/>
                <w:i/>
              </w:rPr>
            </w:pPr>
            <w:r>
              <w:rPr>
                <w:rFonts w:cstheme="minorHAnsi"/>
                <w:b/>
                <w:i/>
              </w:rPr>
              <w:t>0</w:t>
            </w:r>
          </w:p>
        </w:tc>
        <w:tc>
          <w:tcPr>
            <w:tcW w:w="3870" w:type="dxa"/>
          </w:tcPr>
          <w:p w:rsidR="005D7FCC" w:rsidRPr="005D7FCC" w:rsidRDefault="005D7FCC" w:rsidP="005D7FCC">
            <w:pPr>
              <w:jc w:val="center"/>
              <w:rPr>
                <w:rFonts w:cstheme="minorHAnsi"/>
                <w:b/>
                <w:i/>
              </w:rPr>
            </w:pPr>
            <w:r>
              <w:rPr>
                <w:rFonts w:cstheme="minorHAnsi"/>
                <w:b/>
                <w:i/>
              </w:rPr>
              <w:t>Forum: 1</w:t>
            </w:r>
          </w:p>
        </w:tc>
        <w:tc>
          <w:tcPr>
            <w:tcW w:w="3851" w:type="dxa"/>
          </w:tcPr>
          <w:p w:rsidR="005D7FCC" w:rsidRPr="0042772A" w:rsidRDefault="005D7FCC" w:rsidP="005D7FCC">
            <w:pPr>
              <w:jc w:val="center"/>
              <w:rPr>
                <w:rFonts w:cstheme="minorHAnsi"/>
                <w:b/>
                <w:i/>
              </w:rPr>
            </w:pPr>
            <w:r>
              <w:rPr>
                <w:rFonts w:cstheme="minorHAnsi"/>
                <w:b/>
                <w:i/>
              </w:rPr>
              <w:t xml:space="preserve">Forum: </w:t>
            </w:r>
            <w:r w:rsidR="00270669">
              <w:rPr>
                <w:rFonts w:cstheme="minorHAnsi"/>
                <w:b/>
                <w:i/>
              </w:rPr>
              <w:t>4</w:t>
            </w:r>
          </w:p>
        </w:tc>
      </w:tr>
      <w:tr w:rsidR="005D7FCC" w:rsidRPr="0042772A" w:rsidTr="005D7FCC">
        <w:tc>
          <w:tcPr>
            <w:tcW w:w="2965" w:type="dxa"/>
            <w:vMerge/>
          </w:tcPr>
          <w:p w:rsidR="005D7FCC" w:rsidRPr="0042772A" w:rsidRDefault="005D7FCC" w:rsidP="005D7FCC">
            <w:pPr>
              <w:jc w:val="both"/>
              <w:rPr>
                <w:rFonts w:cstheme="minorHAnsi"/>
                <w:b/>
                <w:i/>
              </w:rPr>
            </w:pPr>
          </w:p>
        </w:tc>
        <w:tc>
          <w:tcPr>
            <w:tcW w:w="2610" w:type="dxa"/>
          </w:tcPr>
          <w:p w:rsidR="005D7FCC" w:rsidRPr="0042772A" w:rsidRDefault="005D7FCC" w:rsidP="005D7FCC">
            <w:pPr>
              <w:jc w:val="center"/>
              <w:rPr>
                <w:rFonts w:cstheme="minorHAnsi"/>
                <w:b/>
                <w:i/>
              </w:rPr>
            </w:pPr>
            <w:r>
              <w:rPr>
                <w:rFonts w:cstheme="minorHAnsi"/>
                <w:b/>
                <w:i/>
              </w:rPr>
              <w:t>0</w:t>
            </w:r>
          </w:p>
        </w:tc>
        <w:tc>
          <w:tcPr>
            <w:tcW w:w="3870" w:type="dxa"/>
          </w:tcPr>
          <w:p w:rsidR="005D7FCC" w:rsidRDefault="005D7FCC" w:rsidP="005D7FCC">
            <w:pPr>
              <w:jc w:val="center"/>
              <w:rPr>
                <w:rFonts w:cstheme="minorHAnsi"/>
                <w:b/>
                <w:i/>
              </w:rPr>
            </w:pPr>
            <w:r w:rsidRPr="005D7FCC">
              <w:rPr>
                <w:rFonts w:cstheme="minorHAnsi"/>
                <w:b/>
                <w:i/>
              </w:rPr>
              <w:t>Vodič, uputstva, materijali i studija: 5</w:t>
            </w:r>
          </w:p>
        </w:tc>
        <w:tc>
          <w:tcPr>
            <w:tcW w:w="3851" w:type="dxa"/>
          </w:tcPr>
          <w:p w:rsidR="005D7FCC" w:rsidRPr="0042772A" w:rsidRDefault="005D7FCC" w:rsidP="005D7FCC">
            <w:pPr>
              <w:jc w:val="center"/>
              <w:rPr>
                <w:rFonts w:cstheme="minorHAnsi"/>
                <w:b/>
                <w:i/>
              </w:rPr>
            </w:pPr>
            <w:r w:rsidRPr="005D7FCC">
              <w:rPr>
                <w:rFonts w:cstheme="minorHAnsi"/>
                <w:b/>
                <w:i/>
              </w:rPr>
              <w:t xml:space="preserve">Vodič, uputstva, materijali i studija: </w:t>
            </w:r>
            <w:r w:rsidR="00270669">
              <w:rPr>
                <w:rFonts w:cstheme="minorHAnsi"/>
                <w:b/>
                <w:i/>
              </w:rPr>
              <w:t>13</w:t>
            </w:r>
          </w:p>
        </w:tc>
      </w:tr>
      <w:tr w:rsidR="005D7FCC" w:rsidRPr="0042772A" w:rsidTr="005D7FCC">
        <w:tc>
          <w:tcPr>
            <w:tcW w:w="2965" w:type="dxa"/>
            <w:vMerge/>
          </w:tcPr>
          <w:p w:rsidR="005D7FCC" w:rsidRPr="0042772A" w:rsidRDefault="005D7FCC" w:rsidP="005D7FCC">
            <w:pPr>
              <w:jc w:val="both"/>
              <w:rPr>
                <w:rFonts w:cstheme="minorHAnsi"/>
                <w:b/>
                <w:i/>
              </w:rPr>
            </w:pPr>
          </w:p>
        </w:tc>
        <w:tc>
          <w:tcPr>
            <w:tcW w:w="2610" w:type="dxa"/>
          </w:tcPr>
          <w:p w:rsidR="005D7FCC" w:rsidRPr="0042772A" w:rsidRDefault="005D7FCC" w:rsidP="005D7FCC">
            <w:pPr>
              <w:jc w:val="center"/>
              <w:rPr>
                <w:rFonts w:cstheme="minorHAnsi"/>
                <w:b/>
                <w:i/>
              </w:rPr>
            </w:pPr>
            <w:r>
              <w:rPr>
                <w:rFonts w:cstheme="minorHAnsi"/>
                <w:b/>
                <w:i/>
              </w:rPr>
              <w:t>0</w:t>
            </w:r>
          </w:p>
        </w:tc>
        <w:tc>
          <w:tcPr>
            <w:tcW w:w="3870" w:type="dxa"/>
          </w:tcPr>
          <w:p w:rsidR="005D7FCC" w:rsidRPr="005D7FCC" w:rsidRDefault="005D7FCC" w:rsidP="005D7FCC">
            <w:pPr>
              <w:jc w:val="center"/>
              <w:rPr>
                <w:rFonts w:cstheme="minorHAnsi"/>
                <w:b/>
                <w:i/>
              </w:rPr>
            </w:pPr>
          </w:p>
        </w:tc>
        <w:tc>
          <w:tcPr>
            <w:tcW w:w="3851" w:type="dxa"/>
          </w:tcPr>
          <w:p w:rsidR="005D7FCC" w:rsidRPr="005D7FCC" w:rsidRDefault="005D7FCC" w:rsidP="005D7FCC">
            <w:pPr>
              <w:jc w:val="center"/>
              <w:rPr>
                <w:rFonts w:cstheme="minorHAnsi"/>
                <w:b/>
                <w:i/>
              </w:rPr>
            </w:pPr>
            <w:r>
              <w:rPr>
                <w:rFonts w:cstheme="minorHAnsi"/>
                <w:b/>
                <w:i/>
              </w:rPr>
              <w:t>Digitalna platforma</w:t>
            </w:r>
            <w:r w:rsidR="00945136">
              <w:rPr>
                <w:rFonts w:cstheme="minorHAnsi"/>
                <w:b/>
                <w:i/>
              </w:rPr>
              <w:t xml:space="preserve"> – </w:t>
            </w:r>
            <w:r>
              <w:rPr>
                <w:rFonts w:cstheme="minorHAnsi"/>
                <w:b/>
                <w:i/>
              </w:rPr>
              <w:t>aplikacija: 1</w:t>
            </w:r>
          </w:p>
        </w:tc>
      </w:tr>
    </w:tbl>
    <w:p w:rsidR="008D3871" w:rsidRDefault="008D3871" w:rsidP="0042772A">
      <w:pPr>
        <w:spacing w:after="0" w:line="240" w:lineRule="auto"/>
        <w:jc w:val="both"/>
        <w:rPr>
          <w:rFonts w:cstheme="minorHAnsi"/>
          <w:b/>
          <w:bCs/>
        </w:rPr>
      </w:pPr>
    </w:p>
    <w:p w:rsidR="003C2021" w:rsidRDefault="003C2021" w:rsidP="0042772A">
      <w:pPr>
        <w:spacing w:after="0" w:line="240" w:lineRule="auto"/>
        <w:jc w:val="both"/>
        <w:rPr>
          <w:rFonts w:cstheme="minorHAnsi"/>
          <w:b/>
          <w:bCs/>
        </w:rPr>
      </w:pPr>
    </w:p>
    <w:tbl>
      <w:tblPr>
        <w:tblStyle w:val="TableGrid"/>
        <w:tblW w:w="0" w:type="auto"/>
        <w:tblInd w:w="-95" w:type="dxa"/>
        <w:tblLook w:val="04A0"/>
      </w:tblPr>
      <w:tblGrid>
        <w:gridCol w:w="534"/>
        <w:gridCol w:w="2319"/>
        <w:gridCol w:w="2797"/>
        <w:gridCol w:w="1859"/>
        <w:gridCol w:w="1326"/>
        <w:gridCol w:w="1339"/>
        <w:gridCol w:w="1859"/>
        <w:gridCol w:w="1584"/>
      </w:tblGrid>
      <w:tr w:rsidR="003C2021" w:rsidRPr="0042772A" w:rsidTr="0063337E">
        <w:tc>
          <w:tcPr>
            <w:tcW w:w="540"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w:t>
            </w:r>
          </w:p>
        </w:tc>
        <w:tc>
          <w:tcPr>
            <w:tcW w:w="2339"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Aktivnost koja utiče na realizaciju Operativnog cilja</w:t>
            </w:r>
          </w:p>
        </w:tc>
        <w:tc>
          <w:tcPr>
            <w:tcW w:w="2429"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Indikator rezultata</w:t>
            </w:r>
          </w:p>
        </w:tc>
        <w:tc>
          <w:tcPr>
            <w:tcW w:w="1889"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Nadležne institucije</w:t>
            </w:r>
          </w:p>
        </w:tc>
        <w:tc>
          <w:tcPr>
            <w:tcW w:w="1349"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Datum početka</w:t>
            </w:r>
          </w:p>
        </w:tc>
        <w:tc>
          <w:tcPr>
            <w:tcW w:w="1354"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Planirani datum</w:t>
            </w:r>
          </w:p>
          <w:p w:rsidR="003C2021" w:rsidRPr="0042772A" w:rsidRDefault="003C2021" w:rsidP="006D453F">
            <w:pPr>
              <w:jc w:val="center"/>
              <w:rPr>
                <w:rFonts w:cstheme="minorHAnsi"/>
                <w:b/>
                <w:i/>
              </w:rPr>
            </w:pPr>
            <w:r w:rsidRPr="0042772A">
              <w:rPr>
                <w:rFonts w:cstheme="minorHAnsi"/>
                <w:b/>
                <w:i/>
              </w:rPr>
              <w:t>završetka</w:t>
            </w:r>
          </w:p>
        </w:tc>
        <w:tc>
          <w:tcPr>
            <w:tcW w:w="1890"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Sredstva planirana</w:t>
            </w:r>
          </w:p>
          <w:p w:rsidR="003C2021" w:rsidRPr="0042772A" w:rsidRDefault="003C2021" w:rsidP="006D453F">
            <w:pPr>
              <w:jc w:val="center"/>
              <w:rPr>
                <w:rFonts w:cstheme="minorHAnsi"/>
                <w:b/>
                <w:i/>
              </w:rPr>
            </w:pPr>
            <w:r w:rsidRPr="0042772A">
              <w:rPr>
                <w:rFonts w:cstheme="minorHAnsi"/>
                <w:b/>
                <w:i/>
              </w:rPr>
              <w:t>za sprovođenje</w:t>
            </w:r>
          </w:p>
          <w:p w:rsidR="003C2021" w:rsidRPr="0042772A" w:rsidRDefault="003C2021" w:rsidP="006D453F">
            <w:pPr>
              <w:jc w:val="center"/>
              <w:rPr>
                <w:rFonts w:cstheme="minorHAnsi"/>
                <w:b/>
                <w:i/>
              </w:rPr>
            </w:pPr>
            <w:r w:rsidRPr="0042772A">
              <w:rPr>
                <w:rFonts w:cstheme="minorHAnsi"/>
                <w:b/>
                <w:i/>
              </w:rPr>
              <w:t>aktivnosti (EUR)</w:t>
            </w:r>
          </w:p>
        </w:tc>
        <w:tc>
          <w:tcPr>
            <w:tcW w:w="1601" w:type="dxa"/>
            <w:shd w:val="clear" w:color="auto" w:fill="8EAADB" w:themeFill="accent5" w:themeFillTint="99"/>
          </w:tcPr>
          <w:p w:rsidR="003C2021" w:rsidRPr="0042772A" w:rsidRDefault="003C2021" w:rsidP="006D453F">
            <w:pPr>
              <w:jc w:val="center"/>
              <w:rPr>
                <w:rFonts w:cstheme="minorHAnsi"/>
                <w:b/>
                <w:i/>
              </w:rPr>
            </w:pPr>
            <w:r w:rsidRPr="0042772A">
              <w:rPr>
                <w:rFonts w:cstheme="minorHAnsi"/>
                <w:b/>
                <w:i/>
              </w:rPr>
              <w:t>Izvor finansiranja</w:t>
            </w:r>
          </w:p>
        </w:tc>
      </w:tr>
      <w:tr w:rsidR="003C2021" w:rsidRPr="0042772A" w:rsidTr="0063337E">
        <w:tc>
          <w:tcPr>
            <w:tcW w:w="540" w:type="dxa"/>
          </w:tcPr>
          <w:p w:rsidR="003C2021" w:rsidRPr="0042772A" w:rsidRDefault="003C2021" w:rsidP="006D453F">
            <w:pPr>
              <w:jc w:val="both"/>
              <w:rPr>
                <w:rFonts w:cstheme="minorHAnsi"/>
                <w:b/>
                <w:i/>
              </w:rPr>
            </w:pPr>
            <w:r>
              <w:rPr>
                <w:rFonts w:cstheme="minorHAnsi"/>
                <w:b/>
                <w:i/>
              </w:rPr>
              <w:t>7</w:t>
            </w:r>
          </w:p>
        </w:tc>
        <w:tc>
          <w:tcPr>
            <w:tcW w:w="2339" w:type="dxa"/>
          </w:tcPr>
          <w:p w:rsidR="003C2021" w:rsidRPr="00F9417C" w:rsidRDefault="003C2021" w:rsidP="006D453F">
            <w:pPr>
              <w:jc w:val="both"/>
              <w:rPr>
                <w:rFonts w:eastAsia="Calibri" w:cstheme="minorHAnsi"/>
                <w:b/>
                <w:bCs/>
                <w:i/>
                <w:iCs/>
              </w:rPr>
            </w:pPr>
            <w:r w:rsidRPr="00F9417C">
              <w:rPr>
                <w:rFonts w:eastAsia="Calibri" w:cstheme="minorHAnsi"/>
                <w:b/>
                <w:bCs/>
                <w:i/>
                <w:iCs/>
              </w:rPr>
              <w:t>Obilježavanje</w:t>
            </w:r>
          </w:p>
          <w:p w:rsidR="003C2021" w:rsidRDefault="003C2021" w:rsidP="006D453F">
            <w:pPr>
              <w:jc w:val="both"/>
              <w:rPr>
                <w:rFonts w:cstheme="minorHAnsi"/>
                <w:b/>
                <w:i/>
                <w:iCs/>
              </w:rPr>
            </w:pPr>
            <w:r w:rsidRPr="00F9417C">
              <w:rPr>
                <w:rFonts w:eastAsia="Calibri" w:cstheme="minorHAnsi"/>
                <w:b/>
                <w:bCs/>
                <w:i/>
                <w:iCs/>
              </w:rPr>
              <w:t xml:space="preserve">13. oktobra </w:t>
            </w:r>
            <w:r w:rsidR="00945136">
              <w:rPr>
                <w:rFonts w:eastAsia="Calibri" w:cstheme="minorHAnsi"/>
                <w:b/>
                <w:bCs/>
                <w:i/>
                <w:iCs/>
              </w:rPr>
              <w:t>–</w:t>
            </w:r>
            <w:r w:rsidRPr="00F9417C">
              <w:rPr>
                <w:rFonts w:eastAsia="Calibri" w:cstheme="minorHAnsi"/>
                <w:b/>
                <w:bCs/>
                <w:i/>
                <w:iCs/>
              </w:rPr>
              <w:t xml:space="preserve">Međunarodnog dana smanjenja rizika od katastrofa u </w:t>
            </w:r>
            <w:r>
              <w:rPr>
                <w:rFonts w:eastAsia="Calibri" w:cstheme="minorHAnsi"/>
                <w:b/>
                <w:bCs/>
                <w:i/>
                <w:iCs/>
              </w:rPr>
              <w:t>Glavnom gradu Podgorica</w:t>
            </w:r>
          </w:p>
        </w:tc>
        <w:tc>
          <w:tcPr>
            <w:tcW w:w="2429" w:type="dxa"/>
          </w:tcPr>
          <w:p w:rsidR="003C2021" w:rsidRPr="0042772A" w:rsidRDefault="003C2021" w:rsidP="007E0870">
            <w:pPr>
              <w:pStyle w:val="ListParagraph"/>
              <w:numPr>
                <w:ilvl w:val="0"/>
                <w:numId w:val="19"/>
              </w:numPr>
              <w:tabs>
                <w:tab w:val="left" w:pos="156"/>
              </w:tabs>
              <w:spacing w:after="0" w:line="240" w:lineRule="auto"/>
              <w:ind w:left="0" w:firstLine="0"/>
              <w:jc w:val="both"/>
              <w:rPr>
                <w:rFonts w:cstheme="minorHAnsi"/>
                <w:bCs/>
                <w:iCs/>
              </w:rPr>
            </w:pPr>
            <w:r w:rsidRPr="0042772A">
              <w:rPr>
                <w:rFonts w:cstheme="minorHAnsi"/>
                <w:bCs/>
                <w:iCs/>
              </w:rPr>
              <w:t>Obilježen 13</w:t>
            </w:r>
            <w:r w:rsidR="00975DB5">
              <w:rPr>
                <w:rFonts w:cstheme="minorHAnsi"/>
                <w:bCs/>
                <w:iCs/>
              </w:rPr>
              <w:t>.</w:t>
            </w:r>
            <w:r w:rsidRPr="0042772A">
              <w:rPr>
                <w:rFonts w:cstheme="minorHAnsi"/>
                <w:bCs/>
                <w:iCs/>
              </w:rPr>
              <w:t xml:space="preserve"> oktobar u </w:t>
            </w:r>
            <w:r>
              <w:rPr>
                <w:rFonts w:cstheme="minorHAnsi"/>
                <w:bCs/>
                <w:iCs/>
              </w:rPr>
              <w:t>Glavnom gradu</w:t>
            </w:r>
            <w:r w:rsidRPr="0042772A">
              <w:rPr>
                <w:rFonts w:cstheme="minorHAnsi"/>
                <w:bCs/>
                <w:iCs/>
              </w:rPr>
              <w:t xml:space="preserve"> – sprovođenje aktivnosti na godišnjem nivou (2026–2030).</w:t>
            </w:r>
          </w:p>
          <w:p w:rsidR="003C2021" w:rsidRPr="00F9417C" w:rsidRDefault="003C2021" w:rsidP="007E0870">
            <w:pPr>
              <w:pStyle w:val="ListParagraph"/>
              <w:numPr>
                <w:ilvl w:val="0"/>
                <w:numId w:val="19"/>
              </w:numPr>
              <w:tabs>
                <w:tab w:val="left" w:pos="156"/>
              </w:tabs>
              <w:spacing w:after="0" w:line="240" w:lineRule="auto"/>
              <w:ind w:left="0" w:firstLine="0"/>
              <w:jc w:val="both"/>
              <w:rPr>
                <w:rFonts w:cstheme="minorHAnsi"/>
                <w:bCs/>
                <w:iCs/>
              </w:rPr>
            </w:pPr>
            <w:r w:rsidRPr="0042772A">
              <w:rPr>
                <w:rFonts w:cstheme="minorHAnsi"/>
                <w:bCs/>
                <w:iCs/>
              </w:rPr>
              <w:t xml:space="preserve">Učešće u </w:t>
            </w:r>
            <w:r w:rsidR="00975DB5" w:rsidRPr="0042772A">
              <w:rPr>
                <w:rFonts w:cstheme="minorHAnsi"/>
                <w:bCs/>
                <w:iCs/>
              </w:rPr>
              <w:t xml:space="preserve">incijativi </w:t>
            </w:r>
            <w:r w:rsidRPr="0042772A">
              <w:rPr>
                <w:rFonts w:cstheme="minorHAnsi"/>
                <w:bCs/>
                <w:iCs/>
              </w:rPr>
              <w:t>Učinimo gradove otpornim.</w:t>
            </w:r>
          </w:p>
        </w:tc>
        <w:tc>
          <w:tcPr>
            <w:tcW w:w="1889"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 Podgorica</w:t>
            </w:r>
          </w:p>
        </w:tc>
        <w:tc>
          <w:tcPr>
            <w:tcW w:w="1349" w:type="dxa"/>
          </w:tcPr>
          <w:p w:rsidR="003C2021" w:rsidRPr="0042772A" w:rsidRDefault="003C2021" w:rsidP="006D453F">
            <w:pPr>
              <w:jc w:val="center"/>
              <w:rPr>
                <w:rFonts w:cstheme="minorHAnsi"/>
                <w:bCs/>
                <w:iCs/>
              </w:rPr>
            </w:pPr>
            <w:r w:rsidRPr="0042772A">
              <w:rPr>
                <w:rFonts w:cstheme="minorHAnsi"/>
                <w:bCs/>
                <w:iCs/>
              </w:rPr>
              <w:t>I kvartal 2026.</w:t>
            </w:r>
          </w:p>
        </w:tc>
        <w:tc>
          <w:tcPr>
            <w:tcW w:w="1354" w:type="dxa"/>
          </w:tcPr>
          <w:p w:rsidR="003C2021" w:rsidRPr="0042772A" w:rsidRDefault="003C2021" w:rsidP="006D453F">
            <w:pPr>
              <w:jc w:val="center"/>
              <w:rPr>
                <w:rFonts w:cstheme="minorHAnsi"/>
                <w:bCs/>
                <w:iCs/>
              </w:rPr>
            </w:pPr>
            <w:r w:rsidRPr="0042772A">
              <w:rPr>
                <w:rFonts w:cstheme="minorHAnsi"/>
                <w:bCs/>
                <w:iCs/>
              </w:rPr>
              <w:t>IV kvartal 2030.</w:t>
            </w:r>
          </w:p>
        </w:tc>
        <w:tc>
          <w:tcPr>
            <w:tcW w:w="1890" w:type="dxa"/>
          </w:tcPr>
          <w:p w:rsidR="003C2021" w:rsidRPr="0042772A" w:rsidRDefault="003C2021" w:rsidP="006D453F">
            <w:pPr>
              <w:jc w:val="center"/>
              <w:rPr>
                <w:rFonts w:cstheme="minorHAnsi"/>
                <w:bCs/>
                <w:iCs/>
              </w:rPr>
            </w:pPr>
            <w:r w:rsidRPr="0042772A">
              <w:rPr>
                <w:rFonts w:cstheme="minorHAnsi"/>
                <w:bCs/>
                <w:iCs/>
              </w:rPr>
              <w:t xml:space="preserve">2026: </w:t>
            </w:r>
            <w:r>
              <w:rPr>
                <w:rFonts w:cstheme="minorHAnsi"/>
                <w:bCs/>
                <w:iCs/>
              </w:rPr>
              <w:t>7</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7</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7</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7</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7</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Ukupno: </w:t>
            </w:r>
            <w:r>
              <w:rPr>
                <w:rFonts w:cstheme="minorHAnsi"/>
                <w:bCs/>
                <w:iCs/>
              </w:rPr>
              <w:t>35</w:t>
            </w:r>
            <w:r w:rsidRPr="0042772A">
              <w:rPr>
                <w:rFonts w:cstheme="minorHAnsi"/>
                <w:bCs/>
                <w:iCs/>
              </w:rPr>
              <w:t>.000</w:t>
            </w:r>
          </w:p>
        </w:tc>
        <w:tc>
          <w:tcPr>
            <w:tcW w:w="1601"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p>
          <w:p w:rsidR="003C2021" w:rsidRPr="0042772A" w:rsidRDefault="003C2021" w:rsidP="006D453F">
            <w:pPr>
              <w:jc w:val="center"/>
              <w:rPr>
                <w:rFonts w:cstheme="minorHAnsi"/>
                <w:bCs/>
                <w:iCs/>
              </w:rPr>
            </w:pPr>
            <w:r w:rsidRPr="0042772A">
              <w:rPr>
                <w:rFonts w:cstheme="minorHAnsi"/>
                <w:bCs/>
                <w:iCs/>
              </w:rPr>
              <w:t>(100%)</w:t>
            </w:r>
          </w:p>
        </w:tc>
      </w:tr>
      <w:tr w:rsidR="003C2021" w:rsidRPr="0042772A" w:rsidTr="0063337E">
        <w:tc>
          <w:tcPr>
            <w:tcW w:w="540" w:type="dxa"/>
          </w:tcPr>
          <w:p w:rsidR="003C2021" w:rsidRPr="0042772A" w:rsidRDefault="003C2021" w:rsidP="006D453F">
            <w:pPr>
              <w:jc w:val="both"/>
              <w:rPr>
                <w:rFonts w:cstheme="minorHAnsi"/>
                <w:b/>
                <w:i/>
              </w:rPr>
            </w:pPr>
            <w:r>
              <w:rPr>
                <w:rFonts w:cstheme="minorHAnsi"/>
                <w:b/>
                <w:i/>
              </w:rPr>
              <w:t>8</w:t>
            </w:r>
          </w:p>
        </w:tc>
        <w:tc>
          <w:tcPr>
            <w:tcW w:w="2339" w:type="dxa"/>
          </w:tcPr>
          <w:p w:rsidR="003C2021" w:rsidRPr="00D61F45" w:rsidRDefault="003C2021" w:rsidP="006D453F">
            <w:pPr>
              <w:jc w:val="both"/>
              <w:rPr>
                <w:rFonts w:cstheme="minorHAnsi"/>
                <w:b/>
                <w:i/>
                <w:iCs/>
              </w:rPr>
            </w:pPr>
            <w:r>
              <w:rPr>
                <w:rFonts w:cstheme="minorHAnsi"/>
                <w:b/>
                <w:i/>
                <w:iCs/>
              </w:rPr>
              <w:t xml:space="preserve">Edukacija </w:t>
            </w:r>
            <w:r w:rsidR="00975DB5" w:rsidRPr="00F9417C">
              <w:rPr>
                <w:rFonts w:cstheme="minorHAnsi"/>
                <w:b/>
                <w:i/>
                <w:iCs/>
              </w:rPr>
              <w:t>donosi</w:t>
            </w:r>
            <w:r w:rsidR="00975DB5">
              <w:rPr>
                <w:rFonts w:cstheme="minorHAnsi"/>
                <w:b/>
                <w:i/>
                <w:iCs/>
              </w:rPr>
              <w:t>la</w:t>
            </w:r>
            <w:r w:rsidR="00975DB5" w:rsidRPr="00F9417C">
              <w:rPr>
                <w:rFonts w:cstheme="minorHAnsi"/>
                <w:b/>
                <w:i/>
                <w:iCs/>
              </w:rPr>
              <w:t xml:space="preserve">ca </w:t>
            </w:r>
            <w:r w:rsidRPr="00F9417C">
              <w:rPr>
                <w:rFonts w:cstheme="minorHAnsi"/>
                <w:b/>
                <w:i/>
                <w:iCs/>
              </w:rPr>
              <w:t>politika i odluka i gradske adiministracije o smanjenju rizika od katastrofa na lokalnom nivou</w:t>
            </w:r>
          </w:p>
        </w:tc>
        <w:tc>
          <w:tcPr>
            <w:tcW w:w="2429" w:type="dxa"/>
          </w:tcPr>
          <w:p w:rsidR="003C2021" w:rsidRDefault="003C2021" w:rsidP="007E0870">
            <w:pPr>
              <w:pStyle w:val="ListParagraph"/>
              <w:numPr>
                <w:ilvl w:val="0"/>
                <w:numId w:val="19"/>
              </w:numPr>
              <w:tabs>
                <w:tab w:val="left" w:pos="156"/>
              </w:tabs>
              <w:spacing w:after="0" w:line="240" w:lineRule="auto"/>
              <w:ind w:left="0" w:firstLine="0"/>
              <w:jc w:val="both"/>
              <w:rPr>
                <w:rFonts w:cstheme="minorHAnsi"/>
                <w:bCs/>
                <w:iCs/>
              </w:rPr>
            </w:pPr>
            <w:r w:rsidRPr="0042772A">
              <w:rPr>
                <w:rFonts w:cstheme="minorHAnsi"/>
                <w:bCs/>
                <w:iCs/>
              </w:rPr>
              <w:t xml:space="preserve">Sprovedena je jedna edukacija za donosioce politika i odluka na lokalnom nivou za </w:t>
            </w:r>
            <w:r>
              <w:rPr>
                <w:rFonts w:cstheme="minorHAnsi"/>
                <w:bCs/>
                <w:iCs/>
              </w:rPr>
              <w:t>12</w:t>
            </w:r>
            <w:r w:rsidRPr="0042772A">
              <w:rPr>
                <w:rFonts w:cstheme="minorHAnsi"/>
                <w:bCs/>
                <w:iCs/>
              </w:rPr>
              <w:t xml:space="preserve"> učesnika/</w:t>
            </w:r>
            <w:r w:rsidR="00975DB5">
              <w:rPr>
                <w:rFonts w:ascii="Calibri" w:hAnsi="Calibri" w:cs="Calibri"/>
                <w:bCs/>
                <w:iCs/>
              </w:rPr>
              <w:t>učesni</w:t>
            </w:r>
            <w:r w:rsidRPr="0042772A">
              <w:rPr>
                <w:rFonts w:cstheme="minorHAnsi"/>
                <w:bCs/>
                <w:iCs/>
              </w:rPr>
              <w:t>ca.</w:t>
            </w:r>
          </w:p>
          <w:p w:rsidR="003C2021" w:rsidRPr="00967F66" w:rsidRDefault="003C2021" w:rsidP="007E0870">
            <w:pPr>
              <w:pStyle w:val="ListParagraph"/>
              <w:numPr>
                <w:ilvl w:val="0"/>
                <w:numId w:val="19"/>
              </w:numPr>
              <w:tabs>
                <w:tab w:val="left" w:pos="156"/>
              </w:tabs>
              <w:spacing w:after="0" w:line="240" w:lineRule="auto"/>
              <w:ind w:left="0" w:firstLine="0"/>
              <w:jc w:val="both"/>
              <w:rPr>
                <w:rFonts w:cstheme="minorHAnsi"/>
                <w:bCs/>
                <w:iCs/>
              </w:rPr>
            </w:pPr>
            <w:r w:rsidRPr="00967F66">
              <w:rPr>
                <w:rFonts w:cstheme="minorHAnsi"/>
                <w:bCs/>
                <w:iCs/>
              </w:rPr>
              <w:t>Sprovedena je jedna obuka za opštinsku administraciju za 24 učesnika/</w:t>
            </w:r>
            <w:r w:rsidR="00975DB5">
              <w:rPr>
                <w:rFonts w:ascii="Calibri" w:hAnsi="Calibri" w:cs="Calibri"/>
                <w:bCs/>
                <w:iCs/>
              </w:rPr>
              <w:t>učesni</w:t>
            </w:r>
            <w:r w:rsidRPr="00967F66">
              <w:rPr>
                <w:rFonts w:cstheme="minorHAnsi"/>
                <w:bCs/>
                <w:iCs/>
              </w:rPr>
              <w:t>ca.</w:t>
            </w:r>
          </w:p>
        </w:tc>
        <w:tc>
          <w:tcPr>
            <w:tcW w:w="1889"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w:t>
            </w:r>
          </w:p>
          <w:p w:rsidR="003C2021" w:rsidRPr="0042772A" w:rsidRDefault="003C2021" w:rsidP="006D453F">
            <w:pPr>
              <w:jc w:val="both"/>
              <w:rPr>
                <w:rFonts w:cstheme="minorHAnsi"/>
                <w:bCs/>
                <w:iCs/>
              </w:rPr>
            </w:pPr>
            <w:r w:rsidRPr="0042772A">
              <w:rPr>
                <w:rFonts w:cstheme="minorHAnsi"/>
                <w:bCs/>
                <w:iCs/>
              </w:rPr>
              <w:t>Služba zaštite i</w:t>
            </w:r>
          </w:p>
          <w:p w:rsidR="003C2021" w:rsidRPr="0042772A" w:rsidRDefault="00270669" w:rsidP="006D453F">
            <w:pPr>
              <w:jc w:val="both"/>
              <w:rPr>
                <w:rFonts w:cstheme="minorHAnsi"/>
                <w:bCs/>
                <w:iCs/>
              </w:rPr>
            </w:pPr>
            <w:r w:rsidRPr="0042772A">
              <w:rPr>
                <w:rFonts w:cstheme="minorHAnsi"/>
                <w:bCs/>
                <w:iCs/>
              </w:rPr>
              <w:t>S</w:t>
            </w:r>
            <w:r w:rsidR="003C2021" w:rsidRPr="0042772A">
              <w:rPr>
                <w:rFonts w:cstheme="minorHAnsi"/>
                <w:bCs/>
                <w:iCs/>
              </w:rPr>
              <w:t>pašavanja</w:t>
            </w:r>
            <w:r>
              <w:rPr>
                <w:rFonts w:cstheme="minorHAnsi"/>
                <w:bCs/>
                <w:iCs/>
              </w:rPr>
              <w:t>, MUP-DZS</w:t>
            </w:r>
          </w:p>
        </w:tc>
        <w:tc>
          <w:tcPr>
            <w:tcW w:w="1349" w:type="dxa"/>
          </w:tcPr>
          <w:p w:rsidR="003C2021" w:rsidRPr="0042772A" w:rsidRDefault="003C2021" w:rsidP="006D453F">
            <w:pPr>
              <w:jc w:val="center"/>
              <w:rPr>
                <w:rFonts w:cstheme="minorHAnsi"/>
                <w:bCs/>
                <w:iCs/>
              </w:rPr>
            </w:pPr>
            <w:r w:rsidRPr="0042772A">
              <w:rPr>
                <w:rFonts w:cstheme="minorHAnsi"/>
                <w:bCs/>
                <w:iCs/>
              </w:rPr>
              <w:t>I kvartal 2027.</w:t>
            </w:r>
          </w:p>
        </w:tc>
        <w:tc>
          <w:tcPr>
            <w:tcW w:w="1354" w:type="dxa"/>
          </w:tcPr>
          <w:p w:rsidR="003C2021" w:rsidRPr="0042772A" w:rsidRDefault="003C2021" w:rsidP="006D453F">
            <w:pPr>
              <w:jc w:val="center"/>
              <w:rPr>
                <w:rFonts w:cstheme="minorHAnsi"/>
                <w:bCs/>
                <w:iCs/>
              </w:rPr>
            </w:pPr>
            <w:r w:rsidRPr="0042772A">
              <w:rPr>
                <w:rFonts w:cstheme="minorHAnsi"/>
                <w:bCs/>
                <w:iCs/>
              </w:rPr>
              <w:t>II kvartal 2027.</w:t>
            </w:r>
          </w:p>
        </w:tc>
        <w:tc>
          <w:tcPr>
            <w:tcW w:w="1890" w:type="dxa"/>
          </w:tcPr>
          <w:p w:rsidR="003C2021" w:rsidRPr="0042772A" w:rsidRDefault="003C2021" w:rsidP="006D453F">
            <w:pPr>
              <w:jc w:val="center"/>
              <w:rPr>
                <w:rFonts w:cstheme="minorHAnsi"/>
                <w:bCs/>
                <w:iCs/>
              </w:rPr>
            </w:pPr>
            <w:r w:rsidRPr="0042772A">
              <w:rPr>
                <w:rFonts w:cstheme="minorHAnsi"/>
                <w:bCs/>
                <w:iCs/>
              </w:rPr>
              <w:t>8.000</w:t>
            </w:r>
          </w:p>
        </w:tc>
        <w:tc>
          <w:tcPr>
            <w:tcW w:w="1601"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p>
          <w:p w:rsidR="003C2021" w:rsidRPr="0042772A" w:rsidRDefault="003C2021" w:rsidP="006D453F">
            <w:pPr>
              <w:jc w:val="center"/>
              <w:rPr>
                <w:rFonts w:cstheme="minorHAnsi"/>
                <w:bCs/>
                <w:iCs/>
              </w:rPr>
            </w:pPr>
            <w:r w:rsidRPr="0042772A">
              <w:rPr>
                <w:rFonts w:cstheme="minorHAnsi"/>
                <w:bCs/>
                <w:iCs/>
              </w:rPr>
              <w:t>(100%)</w:t>
            </w:r>
          </w:p>
        </w:tc>
      </w:tr>
      <w:tr w:rsidR="003C2021" w:rsidRPr="0042772A" w:rsidTr="0063337E">
        <w:tc>
          <w:tcPr>
            <w:tcW w:w="540" w:type="dxa"/>
          </w:tcPr>
          <w:p w:rsidR="003C2021" w:rsidRPr="0042772A" w:rsidRDefault="003C2021" w:rsidP="006D453F">
            <w:pPr>
              <w:jc w:val="both"/>
              <w:rPr>
                <w:rFonts w:cstheme="minorHAnsi"/>
                <w:b/>
                <w:i/>
              </w:rPr>
            </w:pPr>
            <w:r>
              <w:rPr>
                <w:rFonts w:cstheme="minorHAnsi"/>
                <w:b/>
                <w:i/>
              </w:rPr>
              <w:t>9</w:t>
            </w:r>
          </w:p>
        </w:tc>
        <w:tc>
          <w:tcPr>
            <w:tcW w:w="2339" w:type="dxa"/>
          </w:tcPr>
          <w:p w:rsidR="003C2021" w:rsidRDefault="003C2021" w:rsidP="006D453F">
            <w:pPr>
              <w:jc w:val="both"/>
              <w:rPr>
                <w:rFonts w:cstheme="minorHAnsi"/>
                <w:b/>
                <w:i/>
                <w:iCs/>
              </w:rPr>
            </w:pPr>
            <w:r>
              <w:rPr>
                <w:rFonts w:cstheme="minorHAnsi"/>
                <w:b/>
                <w:i/>
                <w:iCs/>
              </w:rPr>
              <w:t>O</w:t>
            </w:r>
            <w:r w:rsidRPr="009905C8">
              <w:rPr>
                <w:rFonts w:cstheme="minorHAnsi"/>
                <w:b/>
                <w:i/>
                <w:iCs/>
              </w:rPr>
              <w:t xml:space="preserve">snivanje Lokalne platforme za smanjenje rizika od katastrofa u Podgorici </w:t>
            </w:r>
            <w:r w:rsidRPr="009905C8">
              <w:rPr>
                <w:rFonts w:cstheme="minorHAnsi"/>
                <w:b/>
                <w:i/>
                <w:iCs/>
              </w:rPr>
              <w:lastRenderedPageBreak/>
              <w:t xml:space="preserve">kao foruma za jačanje </w:t>
            </w:r>
            <w:r>
              <w:rPr>
                <w:rFonts w:cstheme="minorHAnsi"/>
                <w:b/>
                <w:i/>
                <w:iCs/>
              </w:rPr>
              <w:t xml:space="preserve">urbane </w:t>
            </w:r>
            <w:r w:rsidRPr="009905C8">
              <w:rPr>
                <w:rFonts w:cstheme="minorHAnsi"/>
                <w:b/>
                <w:i/>
                <w:iCs/>
              </w:rPr>
              <w:t>otpornosti</w:t>
            </w:r>
          </w:p>
        </w:tc>
        <w:tc>
          <w:tcPr>
            <w:tcW w:w="2429" w:type="dxa"/>
          </w:tcPr>
          <w:p w:rsidR="003C2021" w:rsidRDefault="003C2021" w:rsidP="007E0870">
            <w:pPr>
              <w:pStyle w:val="ListParagraph"/>
              <w:numPr>
                <w:ilvl w:val="0"/>
                <w:numId w:val="19"/>
              </w:numPr>
              <w:tabs>
                <w:tab w:val="left" w:pos="156"/>
              </w:tabs>
              <w:spacing w:after="0" w:line="240" w:lineRule="auto"/>
              <w:ind w:left="0" w:firstLine="0"/>
              <w:jc w:val="both"/>
              <w:rPr>
                <w:rFonts w:cstheme="minorHAnsi"/>
                <w:bCs/>
                <w:iCs/>
              </w:rPr>
            </w:pPr>
            <w:r>
              <w:rPr>
                <w:rFonts w:cstheme="minorHAnsi"/>
                <w:bCs/>
                <w:iCs/>
              </w:rPr>
              <w:lastRenderedPageBreak/>
              <w:t xml:space="preserve">Sprovedena dva konsultativna sastanka s lokalnim subjektima na prioritetnim rizicima na </w:t>
            </w:r>
            <w:r>
              <w:rPr>
                <w:rFonts w:cstheme="minorHAnsi"/>
                <w:bCs/>
                <w:iCs/>
              </w:rPr>
              <w:lastRenderedPageBreak/>
              <w:t>godišnjem nivou (2026–2030).</w:t>
            </w:r>
          </w:p>
          <w:p w:rsidR="003C2021" w:rsidRDefault="003C2021" w:rsidP="007E0870">
            <w:pPr>
              <w:pStyle w:val="ListParagraph"/>
              <w:numPr>
                <w:ilvl w:val="0"/>
                <w:numId w:val="19"/>
              </w:numPr>
              <w:tabs>
                <w:tab w:val="left" w:pos="156"/>
              </w:tabs>
              <w:spacing w:after="0" w:line="240" w:lineRule="auto"/>
              <w:ind w:left="0" w:firstLine="0"/>
              <w:jc w:val="both"/>
              <w:rPr>
                <w:rFonts w:cstheme="minorHAnsi"/>
                <w:bCs/>
                <w:iCs/>
              </w:rPr>
            </w:pPr>
            <w:r>
              <w:rPr>
                <w:rFonts w:cstheme="minorHAnsi"/>
                <w:bCs/>
                <w:iCs/>
              </w:rPr>
              <w:t>Organizovane pet informativne kampanje o jačanju urbane otpornosti u Podgorici na godišnjem nivou (2026–2030).</w:t>
            </w:r>
          </w:p>
          <w:p w:rsidR="003C2021" w:rsidRDefault="003C2021" w:rsidP="007E0870">
            <w:pPr>
              <w:pStyle w:val="ListParagraph"/>
              <w:numPr>
                <w:ilvl w:val="0"/>
                <w:numId w:val="19"/>
              </w:numPr>
              <w:tabs>
                <w:tab w:val="left" w:pos="156"/>
              </w:tabs>
              <w:spacing w:after="0" w:line="240" w:lineRule="auto"/>
              <w:ind w:left="0" w:firstLine="0"/>
              <w:jc w:val="both"/>
              <w:rPr>
                <w:rFonts w:cstheme="minorHAnsi"/>
                <w:bCs/>
                <w:iCs/>
              </w:rPr>
            </w:pPr>
            <w:r w:rsidRPr="003340EC">
              <w:rPr>
                <w:rFonts w:cstheme="minorHAnsi"/>
                <w:bCs/>
                <w:iCs/>
              </w:rPr>
              <w:t>Organizovana su dva građanska foruma za inkluzivno smanjenje rizika od katastrofa (2027, 2029).</w:t>
            </w:r>
          </w:p>
          <w:p w:rsidR="003C2021" w:rsidRPr="003340EC" w:rsidRDefault="003C2021" w:rsidP="007E0870">
            <w:pPr>
              <w:pStyle w:val="ListParagraph"/>
              <w:numPr>
                <w:ilvl w:val="0"/>
                <w:numId w:val="19"/>
              </w:numPr>
              <w:tabs>
                <w:tab w:val="left" w:pos="156"/>
              </w:tabs>
              <w:spacing w:after="0" w:line="240" w:lineRule="auto"/>
              <w:ind w:left="0" w:firstLine="0"/>
              <w:jc w:val="both"/>
              <w:rPr>
                <w:rFonts w:cstheme="minorHAnsi"/>
                <w:bCs/>
                <w:iCs/>
              </w:rPr>
            </w:pPr>
            <w:r w:rsidRPr="003340EC">
              <w:rPr>
                <w:rFonts w:cstheme="minorHAnsi"/>
                <w:bCs/>
                <w:iCs/>
              </w:rPr>
              <w:t>Održana su dva biznis foruma s privatnim sektorom radi boljeg uključivanja u smanjenje rizika od katastrofa (2028, 2030).</w:t>
            </w:r>
          </w:p>
        </w:tc>
        <w:tc>
          <w:tcPr>
            <w:tcW w:w="1889" w:type="dxa"/>
          </w:tcPr>
          <w:p w:rsidR="008A5BAC" w:rsidRDefault="003C2021" w:rsidP="006D453F">
            <w:pPr>
              <w:jc w:val="both"/>
              <w:rPr>
                <w:rFonts w:cstheme="minorHAnsi"/>
                <w:bCs/>
                <w:iCs/>
              </w:rPr>
            </w:pPr>
            <w:r>
              <w:rPr>
                <w:rFonts w:cstheme="minorHAnsi"/>
                <w:bCs/>
                <w:iCs/>
              </w:rPr>
              <w:lastRenderedPageBreak/>
              <w:t>O</w:t>
            </w:r>
            <w:r w:rsidRPr="00D66971">
              <w:rPr>
                <w:rFonts w:cstheme="minorHAnsi"/>
                <w:bCs/>
                <w:iCs/>
              </w:rPr>
              <w:t xml:space="preserve">rgani Glavnog grada,  </w:t>
            </w:r>
          </w:p>
          <w:p w:rsidR="003C2021" w:rsidRPr="0042772A" w:rsidRDefault="003C2021" w:rsidP="006D453F">
            <w:pPr>
              <w:jc w:val="both"/>
              <w:rPr>
                <w:rFonts w:cstheme="minorHAnsi"/>
                <w:bCs/>
                <w:iCs/>
              </w:rPr>
            </w:pPr>
            <w:r>
              <w:rPr>
                <w:rFonts w:cstheme="minorHAnsi"/>
                <w:bCs/>
                <w:iCs/>
              </w:rPr>
              <w:t xml:space="preserve">Služba zaštita i spašavanja, </w:t>
            </w:r>
            <w:r w:rsidR="00270669">
              <w:rPr>
                <w:rFonts w:cstheme="minorHAnsi"/>
                <w:bCs/>
                <w:iCs/>
              </w:rPr>
              <w:t>MUP-</w:t>
            </w:r>
            <w:r w:rsidR="00270669">
              <w:rPr>
                <w:rFonts w:cstheme="minorHAnsi"/>
                <w:bCs/>
                <w:iCs/>
              </w:rPr>
              <w:lastRenderedPageBreak/>
              <w:t xml:space="preserve">DZS, </w:t>
            </w:r>
            <w:r w:rsidRPr="00D66971">
              <w:rPr>
                <w:rFonts w:cstheme="minorHAnsi"/>
                <w:bCs/>
                <w:iCs/>
              </w:rPr>
              <w:t>subjekti sistema zaštite i spašavanja na lokalnom, NVO-</w:t>
            </w:r>
            <w:r w:rsidR="00975DB5">
              <w:rPr>
                <w:rFonts w:cstheme="minorHAnsi"/>
                <w:bCs/>
                <w:iCs/>
              </w:rPr>
              <w:t>i</w:t>
            </w:r>
            <w:r w:rsidRPr="00D66971">
              <w:rPr>
                <w:rFonts w:cstheme="minorHAnsi"/>
                <w:bCs/>
                <w:iCs/>
              </w:rPr>
              <w:t>, akademija</w:t>
            </w:r>
            <w:r>
              <w:rPr>
                <w:rFonts w:cstheme="minorHAnsi"/>
                <w:bCs/>
                <w:iCs/>
              </w:rPr>
              <w:t>, privatni sektor, OO CK</w:t>
            </w:r>
            <w:r w:rsidR="00B123A9">
              <w:rPr>
                <w:rFonts w:cstheme="minorHAnsi"/>
                <w:bCs/>
                <w:iCs/>
              </w:rPr>
              <w:t>, IJZ</w:t>
            </w:r>
          </w:p>
        </w:tc>
        <w:tc>
          <w:tcPr>
            <w:tcW w:w="1349" w:type="dxa"/>
          </w:tcPr>
          <w:p w:rsidR="003C2021" w:rsidRPr="0042772A" w:rsidRDefault="003C2021" w:rsidP="006D453F">
            <w:pPr>
              <w:jc w:val="center"/>
              <w:rPr>
                <w:rFonts w:cstheme="minorHAnsi"/>
                <w:bCs/>
                <w:iCs/>
              </w:rPr>
            </w:pPr>
            <w:r>
              <w:rPr>
                <w:rFonts w:cstheme="minorHAnsi"/>
                <w:bCs/>
                <w:iCs/>
              </w:rPr>
              <w:lastRenderedPageBreak/>
              <w:t xml:space="preserve">I kvartal </w:t>
            </w:r>
            <w:r w:rsidR="00270669">
              <w:rPr>
                <w:rFonts w:cstheme="minorHAnsi"/>
                <w:bCs/>
                <w:iCs/>
              </w:rPr>
              <w:t>2027</w:t>
            </w:r>
            <w:r>
              <w:rPr>
                <w:rFonts w:cstheme="minorHAnsi"/>
                <w:bCs/>
                <w:iCs/>
              </w:rPr>
              <w:t>.</w:t>
            </w:r>
          </w:p>
        </w:tc>
        <w:tc>
          <w:tcPr>
            <w:tcW w:w="1354" w:type="dxa"/>
          </w:tcPr>
          <w:p w:rsidR="003C2021" w:rsidRPr="0042772A" w:rsidRDefault="003C2021" w:rsidP="006D453F">
            <w:pPr>
              <w:jc w:val="center"/>
              <w:rPr>
                <w:rFonts w:cstheme="minorHAnsi"/>
                <w:bCs/>
                <w:iCs/>
              </w:rPr>
            </w:pPr>
            <w:r>
              <w:rPr>
                <w:rFonts w:cstheme="minorHAnsi"/>
                <w:bCs/>
                <w:iCs/>
              </w:rPr>
              <w:t>IV kvartal 2030.</w:t>
            </w:r>
          </w:p>
        </w:tc>
        <w:tc>
          <w:tcPr>
            <w:tcW w:w="1890" w:type="dxa"/>
          </w:tcPr>
          <w:p w:rsidR="003C2021" w:rsidRDefault="003C2021" w:rsidP="006D453F">
            <w:pPr>
              <w:jc w:val="center"/>
              <w:rPr>
                <w:rFonts w:cstheme="minorHAnsi"/>
                <w:bCs/>
                <w:iCs/>
              </w:rPr>
            </w:pPr>
            <w:r>
              <w:rPr>
                <w:rFonts w:cstheme="minorHAnsi"/>
                <w:bCs/>
                <w:iCs/>
              </w:rPr>
              <w:t xml:space="preserve">2027: </w:t>
            </w:r>
            <w:r w:rsidR="00270669">
              <w:rPr>
                <w:rFonts w:cstheme="minorHAnsi"/>
                <w:bCs/>
                <w:iCs/>
              </w:rPr>
              <w:t>32</w:t>
            </w:r>
            <w:r>
              <w:rPr>
                <w:rFonts w:cstheme="minorHAnsi"/>
                <w:bCs/>
                <w:iCs/>
              </w:rPr>
              <w:t xml:space="preserve">.000 </w:t>
            </w:r>
          </w:p>
          <w:p w:rsidR="003C2021" w:rsidRDefault="003C2021" w:rsidP="006D453F">
            <w:pPr>
              <w:jc w:val="center"/>
              <w:rPr>
                <w:rFonts w:cstheme="minorHAnsi"/>
                <w:bCs/>
                <w:iCs/>
              </w:rPr>
            </w:pPr>
            <w:r>
              <w:rPr>
                <w:rFonts w:cstheme="minorHAnsi"/>
                <w:bCs/>
                <w:iCs/>
              </w:rPr>
              <w:t>2028: 21.000</w:t>
            </w:r>
          </w:p>
          <w:p w:rsidR="003C2021" w:rsidRDefault="003C2021" w:rsidP="006D453F">
            <w:pPr>
              <w:jc w:val="center"/>
              <w:rPr>
                <w:rFonts w:cstheme="minorHAnsi"/>
                <w:bCs/>
                <w:iCs/>
              </w:rPr>
            </w:pPr>
            <w:r>
              <w:rPr>
                <w:rFonts w:cstheme="minorHAnsi"/>
                <w:bCs/>
                <w:iCs/>
              </w:rPr>
              <w:t>2029: 21.000</w:t>
            </w:r>
          </w:p>
          <w:p w:rsidR="003C2021" w:rsidRDefault="003C2021" w:rsidP="006D453F">
            <w:pPr>
              <w:jc w:val="center"/>
              <w:rPr>
                <w:rFonts w:cstheme="minorHAnsi"/>
                <w:bCs/>
                <w:iCs/>
              </w:rPr>
            </w:pPr>
            <w:r>
              <w:rPr>
                <w:rFonts w:cstheme="minorHAnsi"/>
                <w:bCs/>
                <w:iCs/>
              </w:rPr>
              <w:t>2030: 21.000</w:t>
            </w:r>
          </w:p>
          <w:p w:rsidR="003C2021" w:rsidRPr="0042772A" w:rsidRDefault="003C2021" w:rsidP="006D453F">
            <w:pPr>
              <w:jc w:val="center"/>
              <w:rPr>
                <w:rFonts w:cstheme="minorHAnsi"/>
                <w:bCs/>
                <w:iCs/>
              </w:rPr>
            </w:pPr>
            <w:r>
              <w:rPr>
                <w:rFonts w:cstheme="minorHAnsi"/>
                <w:bCs/>
                <w:iCs/>
              </w:rPr>
              <w:lastRenderedPageBreak/>
              <w:t>Ukupno: 95.000</w:t>
            </w:r>
          </w:p>
        </w:tc>
        <w:tc>
          <w:tcPr>
            <w:tcW w:w="1601" w:type="dxa"/>
          </w:tcPr>
          <w:p w:rsidR="003C2021" w:rsidRPr="0042772A" w:rsidRDefault="003C2021" w:rsidP="006D453F">
            <w:pPr>
              <w:jc w:val="center"/>
              <w:rPr>
                <w:rFonts w:cstheme="minorHAnsi"/>
                <w:bCs/>
                <w:iCs/>
              </w:rPr>
            </w:pPr>
            <w:r w:rsidRPr="0042772A">
              <w:rPr>
                <w:rFonts w:cstheme="minorHAnsi"/>
                <w:bCs/>
                <w:iCs/>
              </w:rPr>
              <w:lastRenderedPageBreak/>
              <w:t xml:space="preserve">Budžet </w:t>
            </w:r>
            <w:r>
              <w:rPr>
                <w:rFonts w:cstheme="minorHAnsi"/>
                <w:bCs/>
                <w:iCs/>
              </w:rPr>
              <w:t>Glavnog grada</w:t>
            </w:r>
          </w:p>
          <w:p w:rsidR="003C2021" w:rsidRPr="0042772A" w:rsidRDefault="003C2021" w:rsidP="006D453F">
            <w:pPr>
              <w:jc w:val="center"/>
              <w:rPr>
                <w:rFonts w:cstheme="minorHAnsi"/>
                <w:bCs/>
                <w:iCs/>
              </w:rPr>
            </w:pPr>
            <w:r w:rsidRPr="0042772A">
              <w:rPr>
                <w:rFonts w:cstheme="minorHAnsi"/>
                <w:bCs/>
                <w:iCs/>
              </w:rPr>
              <w:t>(</w:t>
            </w:r>
            <w:r>
              <w:rPr>
                <w:rFonts w:cstheme="minorHAnsi"/>
                <w:bCs/>
                <w:iCs/>
              </w:rPr>
              <w:t>4</w:t>
            </w:r>
            <w:r w:rsidRPr="0042772A">
              <w:rPr>
                <w:rFonts w:cstheme="minorHAnsi"/>
                <w:bCs/>
                <w:iCs/>
              </w:rPr>
              <w:t>0%)</w:t>
            </w:r>
            <w:r>
              <w:rPr>
                <w:rFonts w:cstheme="minorHAnsi"/>
                <w:bCs/>
                <w:iCs/>
              </w:rPr>
              <w:t xml:space="preserve"> i projekti (60%)</w:t>
            </w:r>
          </w:p>
        </w:tc>
      </w:tr>
      <w:tr w:rsidR="003C2021" w:rsidRPr="0042772A" w:rsidTr="0063337E">
        <w:tc>
          <w:tcPr>
            <w:tcW w:w="540" w:type="dxa"/>
          </w:tcPr>
          <w:p w:rsidR="003C2021" w:rsidRPr="0042772A" w:rsidRDefault="003C2021" w:rsidP="006D453F">
            <w:pPr>
              <w:jc w:val="both"/>
              <w:rPr>
                <w:rFonts w:cstheme="minorHAnsi"/>
                <w:b/>
                <w:i/>
              </w:rPr>
            </w:pPr>
            <w:r>
              <w:rPr>
                <w:rFonts w:cstheme="minorHAnsi"/>
                <w:b/>
                <w:i/>
              </w:rPr>
              <w:lastRenderedPageBreak/>
              <w:t>10</w:t>
            </w:r>
          </w:p>
        </w:tc>
        <w:tc>
          <w:tcPr>
            <w:tcW w:w="2339" w:type="dxa"/>
          </w:tcPr>
          <w:p w:rsidR="003C2021" w:rsidRPr="00FF593F" w:rsidRDefault="003C2021" w:rsidP="006D453F">
            <w:pPr>
              <w:jc w:val="both"/>
              <w:rPr>
                <w:rFonts w:cstheme="minorHAnsi"/>
                <w:b/>
                <w:i/>
                <w:iCs/>
              </w:rPr>
            </w:pPr>
            <w:r w:rsidRPr="00FF593F">
              <w:rPr>
                <w:rFonts w:cstheme="minorHAnsi"/>
                <w:b/>
                <w:i/>
                <w:iCs/>
              </w:rPr>
              <w:t xml:space="preserve">Izrada praktičnog vodiča i kontrolne liste za integraciju mjera smanjenja rizika od katastrofa u sektorske politike (npr. prostorno planiranje, komunalna infrastruktura, životna sredina i sl.), kao i distribucija ovih alata svim relevantnim odjeljenjima gradske </w:t>
            </w:r>
            <w:r w:rsidRPr="00FF593F">
              <w:rPr>
                <w:rFonts w:cstheme="minorHAnsi"/>
                <w:b/>
                <w:i/>
                <w:iCs/>
              </w:rPr>
              <w:lastRenderedPageBreak/>
              <w:t>administracije i lokalnim subjektima.</w:t>
            </w:r>
          </w:p>
        </w:tc>
        <w:tc>
          <w:tcPr>
            <w:tcW w:w="2429" w:type="dxa"/>
          </w:tcPr>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lastRenderedPageBreak/>
              <w:t>Izrađen praktični vodič i kontrolna lista. (2027/</w:t>
            </w:r>
            <w:r w:rsidR="00975DB5">
              <w:rPr>
                <w:rFonts w:cs="Calibri"/>
                <w:bCs/>
              </w:rPr>
              <w:t>2</w:t>
            </w:r>
            <w:r w:rsidRPr="00FF593F">
              <w:rPr>
                <w:rFonts w:cs="Calibri"/>
                <w:bCs/>
              </w:rPr>
              <w:t>8).</w:t>
            </w:r>
          </w:p>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t xml:space="preserve">Sprovedene dvije obuke gradske administracije i lokalnih subjekata o </w:t>
            </w:r>
            <w:r w:rsidR="00975DB5" w:rsidRPr="00FF593F">
              <w:rPr>
                <w:rFonts w:cs="Calibri"/>
                <w:bCs/>
              </w:rPr>
              <w:t>praktičn</w:t>
            </w:r>
            <w:r w:rsidR="00975DB5">
              <w:rPr>
                <w:rFonts w:cs="Calibri"/>
                <w:bCs/>
              </w:rPr>
              <w:t>oj</w:t>
            </w:r>
            <w:r w:rsidRPr="00FF593F">
              <w:rPr>
                <w:rFonts w:cs="Calibri"/>
                <w:bCs/>
              </w:rPr>
              <w:t>primjeni ovih alata za 60 učesnika/</w:t>
            </w:r>
            <w:r w:rsidR="00975DB5">
              <w:rPr>
                <w:rFonts w:ascii="Calibri" w:hAnsi="Calibri" w:cs="Calibri"/>
                <w:bCs/>
                <w:iCs/>
              </w:rPr>
              <w:t>učesni</w:t>
            </w:r>
            <w:r w:rsidRPr="00FF593F">
              <w:rPr>
                <w:rFonts w:cs="Calibri"/>
                <w:bCs/>
              </w:rPr>
              <w:t>ca (2028).</w:t>
            </w:r>
          </w:p>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t>Četiri sektorska dokumenta revidirani primjenom ovih alata (2028).</w:t>
            </w:r>
          </w:p>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t xml:space="preserve">Praćenje sprovođenja </w:t>
            </w:r>
            <w:r w:rsidRPr="00FF593F">
              <w:rPr>
                <w:rFonts w:cs="Calibri"/>
                <w:bCs/>
              </w:rPr>
              <w:lastRenderedPageBreak/>
              <w:t xml:space="preserve">PUP-a Podgorice kroz </w:t>
            </w:r>
            <w:r w:rsidR="00975DB5" w:rsidRPr="00FF593F">
              <w:rPr>
                <w:rFonts w:cs="Calibri"/>
                <w:bCs/>
              </w:rPr>
              <w:t>utvr</w:t>
            </w:r>
            <w:r w:rsidR="00975DB5">
              <w:rPr>
                <w:rFonts w:cs="Calibri"/>
                <w:bCs/>
              </w:rPr>
              <w:t>đ</w:t>
            </w:r>
            <w:r w:rsidR="00975DB5" w:rsidRPr="00FF593F">
              <w:rPr>
                <w:rFonts w:cs="Calibri"/>
                <w:bCs/>
              </w:rPr>
              <w:t xml:space="preserve">ene </w:t>
            </w:r>
            <w:r w:rsidRPr="00FF593F">
              <w:rPr>
                <w:rFonts w:cs="Calibri"/>
                <w:bCs/>
              </w:rPr>
              <w:t>indikatore, kao na primjer, za urbane poplave, zelene površine, kritičnu infrastrukturu, koridore za evakuaciju itd. (2028)</w:t>
            </w:r>
            <w:r w:rsidR="00975DB5">
              <w:rPr>
                <w:rFonts w:cs="Calibri"/>
                <w:bCs/>
              </w:rPr>
              <w:t>.</w:t>
            </w:r>
          </w:p>
        </w:tc>
        <w:tc>
          <w:tcPr>
            <w:tcW w:w="1889" w:type="dxa"/>
          </w:tcPr>
          <w:p w:rsidR="008A5BAC" w:rsidRDefault="003C2021" w:rsidP="006D453F">
            <w:pPr>
              <w:jc w:val="both"/>
              <w:rPr>
                <w:rFonts w:cstheme="minorHAnsi"/>
                <w:bCs/>
                <w:iCs/>
              </w:rPr>
            </w:pPr>
            <w:r w:rsidRPr="00FF593F">
              <w:rPr>
                <w:rFonts w:cstheme="minorHAnsi"/>
                <w:bCs/>
                <w:iCs/>
              </w:rPr>
              <w:lastRenderedPageBreak/>
              <w:t xml:space="preserve">Organi Glavnog grada, </w:t>
            </w:r>
          </w:p>
          <w:p w:rsidR="003C2021" w:rsidRPr="00FF593F" w:rsidRDefault="003C2021" w:rsidP="006D453F">
            <w:pPr>
              <w:jc w:val="both"/>
              <w:rPr>
                <w:rFonts w:cstheme="minorHAnsi"/>
                <w:bCs/>
                <w:iCs/>
              </w:rPr>
            </w:pPr>
            <w:r w:rsidRPr="00FF593F">
              <w:rPr>
                <w:rFonts w:cstheme="minorHAnsi"/>
                <w:bCs/>
                <w:iCs/>
              </w:rPr>
              <w:t>Služba zaštite i spašavanja, lokalni subjekti sistema zaštite i spašavanja, NVO-i, akademija</w:t>
            </w:r>
          </w:p>
        </w:tc>
        <w:tc>
          <w:tcPr>
            <w:tcW w:w="1349" w:type="dxa"/>
          </w:tcPr>
          <w:p w:rsidR="003C2021" w:rsidRPr="00FF593F" w:rsidRDefault="003C2021" w:rsidP="006D453F">
            <w:pPr>
              <w:jc w:val="center"/>
              <w:rPr>
                <w:rFonts w:cstheme="minorHAnsi"/>
                <w:bCs/>
                <w:iCs/>
              </w:rPr>
            </w:pPr>
            <w:r w:rsidRPr="00FF593F">
              <w:rPr>
                <w:rFonts w:cstheme="minorHAnsi"/>
                <w:bCs/>
                <w:iCs/>
              </w:rPr>
              <w:t>III kvartal 2027.</w:t>
            </w:r>
          </w:p>
        </w:tc>
        <w:tc>
          <w:tcPr>
            <w:tcW w:w="1354" w:type="dxa"/>
          </w:tcPr>
          <w:p w:rsidR="003C2021" w:rsidRPr="00FF593F" w:rsidRDefault="003C2021" w:rsidP="006D453F">
            <w:pPr>
              <w:jc w:val="center"/>
              <w:rPr>
                <w:rFonts w:cstheme="minorHAnsi"/>
                <w:bCs/>
                <w:iCs/>
              </w:rPr>
            </w:pPr>
            <w:r w:rsidRPr="00FF593F">
              <w:rPr>
                <w:rFonts w:cstheme="minorHAnsi"/>
                <w:bCs/>
                <w:iCs/>
              </w:rPr>
              <w:t>IV kvartal 2028.</w:t>
            </w:r>
          </w:p>
        </w:tc>
        <w:tc>
          <w:tcPr>
            <w:tcW w:w="1890" w:type="dxa"/>
          </w:tcPr>
          <w:p w:rsidR="003C2021" w:rsidRPr="00FF593F" w:rsidRDefault="003C2021" w:rsidP="006D453F">
            <w:pPr>
              <w:jc w:val="center"/>
              <w:rPr>
                <w:rFonts w:cstheme="minorHAnsi"/>
                <w:bCs/>
                <w:iCs/>
              </w:rPr>
            </w:pPr>
            <w:r w:rsidRPr="00FF593F">
              <w:rPr>
                <w:rFonts w:cstheme="minorHAnsi"/>
                <w:bCs/>
                <w:iCs/>
              </w:rPr>
              <w:t>2027: 10.000</w:t>
            </w:r>
          </w:p>
          <w:p w:rsidR="003C2021" w:rsidRPr="00FF593F" w:rsidRDefault="003C2021" w:rsidP="006D453F">
            <w:pPr>
              <w:jc w:val="center"/>
              <w:rPr>
                <w:rFonts w:cstheme="minorHAnsi"/>
                <w:bCs/>
                <w:iCs/>
              </w:rPr>
            </w:pPr>
            <w:r w:rsidRPr="00FF593F">
              <w:rPr>
                <w:rFonts w:cstheme="minorHAnsi"/>
                <w:bCs/>
                <w:iCs/>
              </w:rPr>
              <w:t>2028: 20.00</w:t>
            </w:r>
            <w:r w:rsidR="00AB0E9A">
              <w:rPr>
                <w:rFonts w:cstheme="minorHAnsi"/>
                <w:bCs/>
                <w:iCs/>
              </w:rPr>
              <w:t>0</w:t>
            </w:r>
          </w:p>
          <w:p w:rsidR="003C2021" w:rsidRPr="00FF593F" w:rsidRDefault="003C2021" w:rsidP="006D453F">
            <w:pPr>
              <w:jc w:val="center"/>
              <w:rPr>
                <w:rFonts w:cstheme="minorHAnsi"/>
                <w:bCs/>
                <w:iCs/>
              </w:rPr>
            </w:pPr>
            <w:r w:rsidRPr="00FF593F">
              <w:rPr>
                <w:rFonts w:cstheme="minorHAnsi"/>
                <w:bCs/>
                <w:iCs/>
              </w:rPr>
              <w:t>Ukupno: 30.000</w:t>
            </w:r>
          </w:p>
        </w:tc>
        <w:tc>
          <w:tcPr>
            <w:tcW w:w="1601" w:type="dxa"/>
          </w:tcPr>
          <w:p w:rsidR="003C2021" w:rsidRPr="00FF593F" w:rsidRDefault="003C2021" w:rsidP="006D453F">
            <w:pPr>
              <w:jc w:val="center"/>
              <w:rPr>
                <w:rFonts w:cstheme="minorHAnsi"/>
                <w:bCs/>
                <w:iCs/>
              </w:rPr>
            </w:pPr>
            <w:r w:rsidRPr="00FF593F">
              <w:rPr>
                <w:rFonts w:cstheme="minorHAnsi"/>
                <w:bCs/>
                <w:iCs/>
              </w:rPr>
              <w:t xml:space="preserve">Budžet Glavnog </w:t>
            </w:r>
            <w:r w:rsidR="00975DB5">
              <w:rPr>
                <w:rFonts w:cstheme="minorHAnsi"/>
                <w:bCs/>
                <w:iCs/>
              </w:rPr>
              <w:t>g</w:t>
            </w:r>
            <w:r w:rsidR="00975DB5" w:rsidRPr="00FF593F">
              <w:rPr>
                <w:rFonts w:cstheme="minorHAnsi"/>
                <w:bCs/>
                <w:iCs/>
              </w:rPr>
              <w:t xml:space="preserve">rada </w:t>
            </w:r>
            <w:r w:rsidRPr="00FF593F">
              <w:rPr>
                <w:rFonts w:cstheme="minorHAnsi"/>
                <w:bCs/>
                <w:iCs/>
              </w:rPr>
              <w:t>(40%)</w:t>
            </w:r>
          </w:p>
          <w:p w:rsidR="003C2021" w:rsidRPr="00FF593F" w:rsidRDefault="003C2021" w:rsidP="006D453F">
            <w:pPr>
              <w:jc w:val="center"/>
              <w:rPr>
                <w:rFonts w:cstheme="minorHAnsi"/>
                <w:bCs/>
                <w:iCs/>
              </w:rPr>
            </w:pPr>
            <w:r w:rsidRPr="00FF593F">
              <w:rPr>
                <w:rFonts w:cstheme="minorHAnsi"/>
                <w:bCs/>
                <w:iCs/>
              </w:rPr>
              <w:t>i projekti (60%)</w:t>
            </w:r>
          </w:p>
        </w:tc>
      </w:tr>
      <w:tr w:rsidR="003C2021" w:rsidRPr="0042772A" w:rsidTr="0063337E">
        <w:tc>
          <w:tcPr>
            <w:tcW w:w="540" w:type="dxa"/>
          </w:tcPr>
          <w:p w:rsidR="003C2021" w:rsidRPr="0042772A" w:rsidRDefault="003C2021" w:rsidP="006D453F">
            <w:pPr>
              <w:jc w:val="both"/>
              <w:rPr>
                <w:rFonts w:cstheme="minorHAnsi"/>
                <w:b/>
                <w:i/>
              </w:rPr>
            </w:pPr>
            <w:r>
              <w:rPr>
                <w:rFonts w:cstheme="minorHAnsi"/>
                <w:b/>
                <w:i/>
              </w:rPr>
              <w:lastRenderedPageBreak/>
              <w:t>11</w:t>
            </w:r>
          </w:p>
        </w:tc>
        <w:tc>
          <w:tcPr>
            <w:tcW w:w="2339" w:type="dxa"/>
          </w:tcPr>
          <w:p w:rsidR="003C2021" w:rsidRPr="00FF593F" w:rsidRDefault="003C2021" w:rsidP="006D453F">
            <w:pPr>
              <w:jc w:val="both"/>
              <w:rPr>
                <w:rFonts w:cstheme="minorHAnsi"/>
                <w:b/>
                <w:i/>
                <w:iCs/>
              </w:rPr>
            </w:pPr>
            <w:r w:rsidRPr="00FF593F">
              <w:rPr>
                <w:rFonts w:cstheme="minorHAnsi"/>
                <w:b/>
                <w:i/>
                <w:iCs/>
              </w:rPr>
              <w:t>Integri</w:t>
            </w:r>
            <w:r w:rsidR="00975DB5">
              <w:rPr>
                <w:rFonts w:cstheme="minorHAnsi"/>
                <w:b/>
                <w:i/>
                <w:iCs/>
              </w:rPr>
              <w:t>s</w:t>
            </w:r>
            <w:r w:rsidRPr="00FF593F">
              <w:rPr>
                <w:rFonts w:cstheme="minorHAnsi"/>
                <w:b/>
                <w:i/>
                <w:iCs/>
              </w:rPr>
              <w:t>anje smanjenja rizika od katastrofa u djelatnost zaštite lica i imovine koju ne obezbjeđuje država</w:t>
            </w:r>
          </w:p>
        </w:tc>
        <w:tc>
          <w:tcPr>
            <w:tcW w:w="2429" w:type="dxa"/>
          </w:tcPr>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t>Sprovedena jedna obuka za edukaciju ključnog personala pravnih lica koja obavljaju djelatnost zaštite lica i imovine na teritoriji Glavnog grada za 40 učesnika/</w:t>
            </w:r>
            <w:r w:rsidR="00975DB5">
              <w:rPr>
                <w:rFonts w:ascii="Calibri" w:hAnsi="Calibri" w:cs="Calibri"/>
                <w:bCs/>
                <w:iCs/>
              </w:rPr>
              <w:t>učesni</w:t>
            </w:r>
            <w:r w:rsidRPr="00FF593F">
              <w:rPr>
                <w:rFonts w:cs="Calibri"/>
                <w:bCs/>
              </w:rPr>
              <w:t>ca (2027).</w:t>
            </w:r>
          </w:p>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t>Izrađeno kratko Uputstvo za uklučivanje smanjenja rizika od katastrofa u djelatnost zaštite lica i imovine (2028).</w:t>
            </w:r>
          </w:p>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t>Sproveden trening za praktičnu primjenu ovog Uputstva za 40 učesnika/</w:t>
            </w:r>
            <w:r w:rsidR="00975DB5">
              <w:rPr>
                <w:rFonts w:ascii="Calibri" w:hAnsi="Calibri" w:cs="Calibri"/>
                <w:bCs/>
                <w:iCs/>
              </w:rPr>
              <w:t>učesni</w:t>
            </w:r>
            <w:r w:rsidRPr="00FF593F">
              <w:rPr>
                <w:rFonts w:cs="Calibri"/>
                <w:bCs/>
              </w:rPr>
              <w:t>ca (2028).</w:t>
            </w:r>
          </w:p>
          <w:p w:rsidR="003C2021" w:rsidRPr="00FF593F" w:rsidRDefault="003C2021" w:rsidP="007E0870">
            <w:pPr>
              <w:pStyle w:val="ListParagraph"/>
              <w:numPr>
                <w:ilvl w:val="0"/>
                <w:numId w:val="13"/>
              </w:numPr>
              <w:tabs>
                <w:tab w:val="left" w:pos="156"/>
              </w:tabs>
              <w:spacing w:after="0" w:line="240" w:lineRule="auto"/>
              <w:ind w:left="0" w:firstLine="0"/>
              <w:jc w:val="both"/>
              <w:rPr>
                <w:rFonts w:cs="Calibri"/>
                <w:bCs/>
              </w:rPr>
            </w:pPr>
            <w:r w:rsidRPr="00FF593F">
              <w:rPr>
                <w:rFonts w:cs="Calibri"/>
                <w:bCs/>
              </w:rPr>
              <w:t xml:space="preserve">Inicirana izmjena i dopuna </w:t>
            </w:r>
            <w:hyperlink r:id="rId102" w:history="1">
              <w:r w:rsidRPr="00FF593F">
                <w:rPr>
                  <w:rStyle w:val="Hyperlink"/>
                  <w:rFonts w:cs="Calibri"/>
                  <w:bCs/>
                </w:rPr>
                <w:t>Zakona o zaštiti lica i imovine</w:t>
              </w:r>
            </w:hyperlink>
            <w:r w:rsidRPr="00FF593F">
              <w:rPr>
                <w:rFonts w:cs="Calibri"/>
                <w:bCs/>
              </w:rPr>
              <w:t xml:space="preserve"> radi uključivanja mjera za smanjenje rizika od katastrofa (2028).</w:t>
            </w:r>
          </w:p>
        </w:tc>
        <w:tc>
          <w:tcPr>
            <w:tcW w:w="1889" w:type="dxa"/>
          </w:tcPr>
          <w:p w:rsidR="008A5BAC" w:rsidRDefault="003C2021" w:rsidP="006D453F">
            <w:pPr>
              <w:pStyle w:val="ListParagraph"/>
              <w:tabs>
                <w:tab w:val="left" w:pos="156"/>
              </w:tabs>
              <w:spacing w:line="240" w:lineRule="auto"/>
              <w:ind w:left="0"/>
              <w:jc w:val="both"/>
              <w:rPr>
                <w:rFonts w:cstheme="minorHAnsi"/>
                <w:bCs/>
                <w:iCs/>
              </w:rPr>
            </w:pPr>
            <w:r w:rsidRPr="00FF593F">
              <w:rPr>
                <w:rFonts w:cstheme="minorHAnsi"/>
                <w:bCs/>
                <w:iCs/>
              </w:rPr>
              <w:t xml:space="preserve">Organi Glavnog grada, </w:t>
            </w:r>
          </w:p>
          <w:p w:rsidR="003C2021" w:rsidRPr="00FF593F" w:rsidRDefault="003C2021" w:rsidP="006D453F">
            <w:pPr>
              <w:pStyle w:val="ListParagraph"/>
              <w:tabs>
                <w:tab w:val="left" w:pos="156"/>
              </w:tabs>
              <w:spacing w:line="240" w:lineRule="auto"/>
              <w:ind w:left="0"/>
              <w:jc w:val="both"/>
              <w:rPr>
                <w:rFonts w:cstheme="minorHAnsi"/>
                <w:bCs/>
                <w:iCs/>
              </w:rPr>
            </w:pPr>
            <w:r w:rsidRPr="00FF593F">
              <w:rPr>
                <w:rFonts w:cstheme="minorHAnsi"/>
                <w:bCs/>
                <w:iCs/>
              </w:rPr>
              <w:t xml:space="preserve">Služba zaštite i spašavanja, subjekti sistema zaštite i spašavanja na lokalnom i </w:t>
            </w:r>
            <w:r w:rsidR="00975DB5">
              <w:rPr>
                <w:rFonts w:cstheme="minorHAnsi"/>
                <w:bCs/>
                <w:iCs/>
              </w:rPr>
              <w:t xml:space="preserve">na </w:t>
            </w:r>
            <w:r w:rsidRPr="00FF593F">
              <w:rPr>
                <w:rFonts w:cstheme="minorHAnsi"/>
                <w:bCs/>
                <w:iCs/>
              </w:rPr>
              <w:t>nacionalnom nivou, pravna lica koja obavljuju djelatnost zaštite lica i imovine</w:t>
            </w:r>
          </w:p>
        </w:tc>
        <w:tc>
          <w:tcPr>
            <w:tcW w:w="1349" w:type="dxa"/>
          </w:tcPr>
          <w:p w:rsidR="003C2021" w:rsidRPr="00FF593F" w:rsidRDefault="003C2021" w:rsidP="006D453F">
            <w:pPr>
              <w:jc w:val="center"/>
              <w:rPr>
                <w:rFonts w:cstheme="minorHAnsi"/>
                <w:bCs/>
                <w:iCs/>
              </w:rPr>
            </w:pPr>
            <w:r w:rsidRPr="00FF593F">
              <w:rPr>
                <w:rFonts w:cstheme="minorHAnsi"/>
                <w:bCs/>
                <w:iCs/>
              </w:rPr>
              <w:t>III kvartal 2027.</w:t>
            </w:r>
          </w:p>
        </w:tc>
        <w:tc>
          <w:tcPr>
            <w:tcW w:w="1354" w:type="dxa"/>
          </w:tcPr>
          <w:p w:rsidR="003C2021" w:rsidRPr="00FF593F" w:rsidRDefault="003C2021" w:rsidP="006D453F">
            <w:pPr>
              <w:jc w:val="center"/>
              <w:rPr>
                <w:rFonts w:cstheme="minorHAnsi"/>
                <w:bCs/>
                <w:iCs/>
              </w:rPr>
            </w:pPr>
            <w:r w:rsidRPr="00FF593F">
              <w:rPr>
                <w:rFonts w:cstheme="minorHAnsi"/>
                <w:bCs/>
                <w:iCs/>
              </w:rPr>
              <w:t>IV kvartal 2028.</w:t>
            </w:r>
          </w:p>
        </w:tc>
        <w:tc>
          <w:tcPr>
            <w:tcW w:w="1890" w:type="dxa"/>
          </w:tcPr>
          <w:p w:rsidR="003C2021" w:rsidRPr="00FF593F" w:rsidRDefault="003C2021" w:rsidP="006D453F">
            <w:pPr>
              <w:jc w:val="center"/>
              <w:rPr>
                <w:rFonts w:cstheme="minorHAnsi"/>
                <w:bCs/>
                <w:iCs/>
              </w:rPr>
            </w:pPr>
            <w:r w:rsidRPr="00FF593F">
              <w:rPr>
                <w:rFonts w:cstheme="minorHAnsi"/>
                <w:bCs/>
                <w:iCs/>
              </w:rPr>
              <w:t>2027: 10.000</w:t>
            </w:r>
          </w:p>
          <w:p w:rsidR="003C2021" w:rsidRPr="00FF593F" w:rsidRDefault="003C2021" w:rsidP="006D453F">
            <w:pPr>
              <w:jc w:val="center"/>
              <w:rPr>
                <w:rFonts w:cstheme="minorHAnsi"/>
                <w:bCs/>
                <w:iCs/>
              </w:rPr>
            </w:pPr>
            <w:r w:rsidRPr="00FF593F">
              <w:rPr>
                <w:rFonts w:cstheme="minorHAnsi"/>
                <w:bCs/>
                <w:iCs/>
              </w:rPr>
              <w:t>2028: 20.000</w:t>
            </w:r>
          </w:p>
          <w:p w:rsidR="003C2021" w:rsidRPr="00FF593F" w:rsidRDefault="003C2021" w:rsidP="006D453F">
            <w:pPr>
              <w:jc w:val="center"/>
              <w:rPr>
                <w:rFonts w:cstheme="minorHAnsi"/>
                <w:bCs/>
                <w:iCs/>
              </w:rPr>
            </w:pPr>
            <w:r w:rsidRPr="00FF593F">
              <w:rPr>
                <w:rFonts w:cstheme="minorHAnsi"/>
                <w:bCs/>
                <w:iCs/>
              </w:rPr>
              <w:t>Ukupno: 30.000</w:t>
            </w:r>
          </w:p>
        </w:tc>
        <w:tc>
          <w:tcPr>
            <w:tcW w:w="1601" w:type="dxa"/>
          </w:tcPr>
          <w:p w:rsidR="003C2021" w:rsidRPr="00FF593F" w:rsidRDefault="003C2021" w:rsidP="006D453F">
            <w:pPr>
              <w:jc w:val="center"/>
              <w:rPr>
                <w:rFonts w:cstheme="minorHAnsi"/>
                <w:bCs/>
                <w:iCs/>
              </w:rPr>
            </w:pPr>
            <w:r w:rsidRPr="00FF593F">
              <w:rPr>
                <w:rFonts w:cs="Calibri"/>
              </w:rPr>
              <w:t>Budžet Glavnog grada (20%), pravna lica koja obavljuju djelatnost zaštite lica i imovine (40%) i projekti (40</w:t>
            </w:r>
            <w:r w:rsidR="00975DB5">
              <w:rPr>
                <w:rFonts w:cs="Calibri"/>
              </w:rPr>
              <w:t>%</w:t>
            </w:r>
            <w:r w:rsidRPr="00FF593F">
              <w:rPr>
                <w:rFonts w:cs="Calibri"/>
              </w:rPr>
              <w:t>)</w:t>
            </w:r>
          </w:p>
        </w:tc>
      </w:tr>
      <w:tr w:rsidR="005D7FCC" w:rsidRPr="0042772A" w:rsidTr="0063337E">
        <w:tc>
          <w:tcPr>
            <w:tcW w:w="540" w:type="dxa"/>
          </w:tcPr>
          <w:p w:rsidR="003C2021" w:rsidRPr="0042772A" w:rsidRDefault="003C2021" w:rsidP="006D453F">
            <w:pPr>
              <w:jc w:val="both"/>
              <w:rPr>
                <w:rFonts w:cstheme="minorHAnsi"/>
                <w:b/>
                <w:i/>
              </w:rPr>
            </w:pPr>
            <w:r>
              <w:rPr>
                <w:rFonts w:cstheme="minorHAnsi"/>
                <w:b/>
                <w:i/>
              </w:rPr>
              <w:t>12</w:t>
            </w:r>
          </w:p>
        </w:tc>
        <w:tc>
          <w:tcPr>
            <w:tcW w:w="2339" w:type="dxa"/>
          </w:tcPr>
          <w:p w:rsidR="003C2021" w:rsidRPr="00FF593F" w:rsidRDefault="003C2021" w:rsidP="006D453F">
            <w:pPr>
              <w:jc w:val="both"/>
              <w:rPr>
                <w:rFonts w:cstheme="minorHAnsi"/>
                <w:b/>
                <w:i/>
                <w:iCs/>
              </w:rPr>
            </w:pPr>
            <w:r w:rsidRPr="00F15EE1">
              <w:rPr>
                <w:rFonts w:cstheme="minorHAnsi"/>
                <w:b/>
                <w:i/>
                <w:iCs/>
              </w:rPr>
              <w:t xml:space="preserve">Uvođenje digitalnih platformi i aplikacija za pravovremeno </w:t>
            </w:r>
            <w:r w:rsidRPr="00F15EE1">
              <w:rPr>
                <w:rFonts w:cstheme="minorHAnsi"/>
                <w:b/>
                <w:i/>
                <w:iCs/>
              </w:rPr>
              <w:lastRenderedPageBreak/>
              <w:t>obavještavanje građana o rizicima, opasnostima i preporučenim mjerama zaštite.</w:t>
            </w:r>
          </w:p>
        </w:tc>
        <w:tc>
          <w:tcPr>
            <w:tcW w:w="2429" w:type="dxa"/>
          </w:tcPr>
          <w:p w:rsidR="003C2021" w:rsidRPr="00F15EE1" w:rsidRDefault="003C2021" w:rsidP="007E0870">
            <w:pPr>
              <w:numPr>
                <w:ilvl w:val="0"/>
                <w:numId w:val="7"/>
              </w:numPr>
              <w:tabs>
                <w:tab w:val="left" w:pos="156"/>
              </w:tabs>
              <w:ind w:left="48" w:firstLine="0"/>
              <w:jc w:val="both"/>
              <w:rPr>
                <w:rFonts w:cs="Calibri"/>
                <w:bCs/>
              </w:rPr>
            </w:pPr>
            <w:r w:rsidRPr="00F15EE1">
              <w:rPr>
                <w:rFonts w:cs="Calibri"/>
                <w:bCs/>
              </w:rPr>
              <w:lastRenderedPageBreak/>
              <w:t>Razvijena i lansirana mobilna aplikacija/</w:t>
            </w:r>
            <w:r w:rsidR="00975DB5">
              <w:rPr>
                <w:rFonts w:cs="Calibri"/>
                <w:bCs/>
              </w:rPr>
              <w:t>v</w:t>
            </w:r>
            <w:r w:rsidRPr="00F15EE1">
              <w:rPr>
                <w:rFonts w:cs="Calibri"/>
                <w:bCs/>
              </w:rPr>
              <w:t xml:space="preserve">eb-platforma/digitalno rješenje </w:t>
            </w:r>
            <w:r w:rsidRPr="00F15EE1">
              <w:rPr>
                <w:rFonts w:cs="Calibri"/>
                <w:bCs/>
              </w:rPr>
              <w:lastRenderedPageBreak/>
              <w:t>s ažuriranim informacijama o rizicima i vanrednim situacijama.</w:t>
            </w:r>
          </w:p>
          <w:p w:rsidR="003C2021" w:rsidRPr="00F15EE1" w:rsidRDefault="003C2021" w:rsidP="007E0870">
            <w:pPr>
              <w:pStyle w:val="ListParagraph"/>
              <w:numPr>
                <w:ilvl w:val="0"/>
                <w:numId w:val="13"/>
              </w:numPr>
              <w:tabs>
                <w:tab w:val="left" w:pos="156"/>
              </w:tabs>
              <w:spacing w:after="0" w:line="240" w:lineRule="auto"/>
              <w:ind w:left="0" w:firstLine="0"/>
              <w:jc w:val="both"/>
              <w:rPr>
                <w:rFonts w:cs="Calibri"/>
                <w:bCs/>
              </w:rPr>
            </w:pPr>
            <w:r>
              <w:rPr>
                <w:rFonts w:cs="Calibri"/>
                <w:bCs/>
              </w:rPr>
              <w:t>Realizovana promotivna kampanja</w:t>
            </w:r>
            <w:r w:rsidRPr="00F15EE1">
              <w:rPr>
                <w:rFonts w:cs="Calibri"/>
                <w:bCs/>
              </w:rPr>
              <w:t xml:space="preserve"> u lokalnim medijima, školama i zajednicama.</w:t>
            </w:r>
          </w:p>
        </w:tc>
        <w:tc>
          <w:tcPr>
            <w:tcW w:w="1889" w:type="dxa"/>
          </w:tcPr>
          <w:p w:rsidR="008A5BAC" w:rsidRDefault="003C2021" w:rsidP="006D453F">
            <w:pPr>
              <w:pStyle w:val="ListParagraph"/>
              <w:tabs>
                <w:tab w:val="left" w:pos="156"/>
              </w:tabs>
              <w:spacing w:line="240" w:lineRule="auto"/>
              <w:ind w:left="0"/>
              <w:jc w:val="both"/>
              <w:rPr>
                <w:rFonts w:cstheme="minorHAnsi"/>
                <w:bCs/>
                <w:iCs/>
              </w:rPr>
            </w:pPr>
            <w:r>
              <w:rPr>
                <w:rFonts w:cstheme="minorHAnsi"/>
                <w:bCs/>
                <w:iCs/>
              </w:rPr>
              <w:lastRenderedPageBreak/>
              <w:t>O</w:t>
            </w:r>
            <w:r w:rsidRPr="00165EB8">
              <w:rPr>
                <w:rFonts w:cstheme="minorHAnsi"/>
                <w:bCs/>
                <w:iCs/>
              </w:rPr>
              <w:t xml:space="preserve">rgani Glavnog grada,  </w:t>
            </w:r>
          </w:p>
          <w:p w:rsidR="003C2021" w:rsidRPr="00F15EE1" w:rsidRDefault="003C2021" w:rsidP="006D453F">
            <w:pPr>
              <w:pStyle w:val="ListParagraph"/>
              <w:tabs>
                <w:tab w:val="left" w:pos="156"/>
              </w:tabs>
              <w:spacing w:line="240" w:lineRule="auto"/>
              <w:ind w:left="0"/>
              <w:jc w:val="both"/>
              <w:rPr>
                <w:rFonts w:cstheme="minorHAnsi"/>
                <w:bCs/>
                <w:iCs/>
              </w:rPr>
            </w:pPr>
            <w:r>
              <w:rPr>
                <w:rFonts w:cstheme="minorHAnsi"/>
                <w:bCs/>
                <w:iCs/>
              </w:rPr>
              <w:t xml:space="preserve">Služba za zaštitu i </w:t>
            </w:r>
            <w:r>
              <w:rPr>
                <w:rFonts w:cstheme="minorHAnsi"/>
                <w:bCs/>
                <w:iCs/>
              </w:rPr>
              <w:lastRenderedPageBreak/>
              <w:t xml:space="preserve">spašavanje, lokalni </w:t>
            </w:r>
            <w:r w:rsidRPr="00165EB8">
              <w:rPr>
                <w:rFonts w:cstheme="minorHAnsi"/>
                <w:bCs/>
                <w:iCs/>
              </w:rPr>
              <w:t>subjekti sistema zaštite i spašavanja, NVO-</w:t>
            </w:r>
            <w:r w:rsidR="00975DB5">
              <w:rPr>
                <w:rFonts w:cstheme="minorHAnsi"/>
                <w:bCs/>
                <w:iCs/>
              </w:rPr>
              <w:t>i</w:t>
            </w:r>
            <w:r w:rsidRPr="00165EB8">
              <w:rPr>
                <w:rFonts w:cstheme="minorHAnsi"/>
                <w:bCs/>
                <w:iCs/>
              </w:rPr>
              <w:t>, akademija</w:t>
            </w:r>
            <w:r>
              <w:rPr>
                <w:rFonts w:cstheme="minorHAnsi"/>
                <w:bCs/>
                <w:iCs/>
              </w:rPr>
              <w:t>, privatni sektor</w:t>
            </w:r>
          </w:p>
        </w:tc>
        <w:tc>
          <w:tcPr>
            <w:tcW w:w="1349" w:type="dxa"/>
          </w:tcPr>
          <w:p w:rsidR="003C2021" w:rsidRPr="00FF593F" w:rsidRDefault="003C2021" w:rsidP="006D453F">
            <w:pPr>
              <w:jc w:val="center"/>
              <w:rPr>
                <w:rFonts w:cstheme="minorHAnsi"/>
                <w:bCs/>
                <w:iCs/>
              </w:rPr>
            </w:pPr>
            <w:r>
              <w:rPr>
                <w:rFonts w:cstheme="minorHAnsi"/>
                <w:bCs/>
                <w:iCs/>
              </w:rPr>
              <w:lastRenderedPageBreak/>
              <w:t>I kvartal 2029.</w:t>
            </w:r>
          </w:p>
        </w:tc>
        <w:tc>
          <w:tcPr>
            <w:tcW w:w="1354" w:type="dxa"/>
          </w:tcPr>
          <w:p w:rsidR="003C2021" w:rsidRPr="00FF593F" w:rsidRDefault="003C2021" w:rsidP="006D453F">
            <w:pPr>
              <w:jc w:val="center"/>
              <w:rPr>
                <w:rFonts w:cstheme="minorHAnsi"/>
                <w:bCs/>
                <w:iCs/>
              </w:rPr>
            </w:pPr>
            <w:r>
              <w:rPr>
                <w:rFonts w:cstheme="minorHAnsi"/>
                <w:bCs/>
                <w:iCs/>
              </w:rPr>
              <w:t>III kvartal 2030.</w:t>
            </w:r>
          </w:p>
        </w:tc>
        <w:tc>
          <w:tcPr>
            <w:tcW w:w="1890" w:type="dxa"/>
          </w:tcPr>
          <w:p w:rsidR="003C2021" w:rsidRDefault="003C2021" w:rsidP="006D453F">
            <w:pPr>
              <w:jc w:val="center"/>
              <w:rPr>
                <w:rFonts w:cstheme="minorHAnsi"/>
                <w:bCs/>
                <w:iCs/>
              </w:rPr>
            </w:pPr>
            <w:r>
              <w:rPr>
                <w:rFonts w:cstheme="minorHAnsi"/>
                <w:bCs/>
                <w:iCs/>
              </w:rPr>
              <w:t>2029: 50.000</w:t>
            </w:r>
          </w:p>
          <w:p w:rsidR="003C2021" w:rsidRDefault="003C2021" w:rsidP="006D453F">
            <w:pPr>
              <w:jc w:val="center"/>
              <w:rPr>
                <w:rFonts w:cstheme="minorHAnsi"/>
                <w:bCs/>
                <w:iCs/>
              </w:rPr>
            </w:pPr>
            <w:r>
              <w:rPr>
                <w:rFonts w:cstheme="minorHAnsi"/>
                <w:bCs/>
                <w:iCs/>
              </w:rPr>
              <w:t>2030: 10.000</w:t>
            </w:r>
          </w:p>
          <w:p w:rsidR="003C2021" w:rsidRPr="00FF593F" w:rsidRDefault="003C2021" w:rsidP="006D453F">
            <w:pPr>
              <w:jc w:val="center"/>
              <w:rPr>
                <w:rFonts w:cstheme="minorHAnsi"/>
                <w:bCs/>
                <w:iCs/>
              </w:rPr>
            </w:pPr>
            <w:r>
              <w:rPr>
                <w:rFonts w:cstheme="minorHAnsi"/>
                <w:bCs/>
                <w:iCs/>
              </w:rPr>
              <w:t>Ukupno: 60.000</w:t>
            </w:r>
          </w:p>
        </w:tc>
        <w:tc>
          <w:tcPr>
            <w:tcW w:w="1601" w:type="dxa"/>
          </w:tcPr>
          <w:p w:rsidR="003C2021" w:rsidRPr="00FF593F" w:rsidRDefault="003C2021" w:rsidP="006D453F">
            <w:pPr>
              <w:jc w:val="center"/>
              <w:rPr>
                <w:rFonts w:cs="Calibri"/>
              </w:rPr>
            </w:pPr>
            <w:r>
              <w:rPr>
                <w:rFonts w:cs="Calibri"/>
              </w:rPr>
              <w:t xml:space="preserve">Budžet Glavnog grada (40%) i projekti </w:t>
            </w:r>
            <w:r>
              <w:rPr>
                <w:rFonts w:cs="Calibri"/>
              </w:rPr>
              <w:lastRenderedPageBreak/>
              <w:t>(60%)</w:t>
            </w:r>
          </w:p>
        </w:tc>
      </w:tr>
      <w:tr w:rsidR="005D7FCC" w:rsidRPr="0042772A" w:rsidTr="0063337E">
        <w:tc>
          <w:tcPr>
            <w:tcW w:w="540" w:type="dxa"/>
          </w:tcPr>
          <w:p w:rsidR="003C2021" w:rsidRPr="00263858" w:rsidRDefault="003C2021" w:rsidP="006D453F">
            <w:pPr>
              <w:jc w:val="both"/>
              <w:rPr>
                <w:rFonts w:cstheme="minorHAnsi"/>
                <w:b/>
                <w:i/>
              </w:rPr>
            </w:pPr>
            <w:r>
              <w:rPr>
                <w:rFonts w:cstheme="minorHAnsi"/>
                <w:b/>
                <w:i/>
              </w:rPr>
              <w:lastRenderedPageBreak/>
              <w:t>13</w:t>
            </w:r>
          </w:p>
        </w:tc>
        <w:tc>
          <w:tcPr>
            <w:tcW w:w="2339" w:type="dxa"/>
          </w:tcPr>
          <w:p w:rsidR="003C2021" w:rsidRPr="00263858" w:rsidRDefault="003C2021" w:rsidP="006D453F">
            <w:pPr>
              <w:jc w:val="both"/>
              <w:rPr>
                <w:rFonts w:cstheme="minorHAnsi"/>
                <w:b/>
                <w:i/>
                <w:iCs/>
              </w:rPr>
            </w:pPr>
            <w:r w:rsidRPr="00263858">
              <w:rPr>
                <w:rFonts w:cstheme="minorHAnsi"/>
                <w:b/>
                <w:i/>
                <w:iCs/>
              </w:rPr>
              <w:t>Uključivanje ranjivih grupa građana u aktivnosti smanjenja rizika od katastrofa na teritoriji Glavnog grada Podgorica</w:t>
            </w:r>
          </w:p>
        </w:tc>
        <w:tc>
          <w:tcPr>
            <w:tcW w:w="2429" w:type="dxa"/>
          </w:tcPr>
          <w:p w:rsidR="003C2021" w:rsidRPr="00263858" w:rsidRDefault="003C2021" w:rsidP="007E0870">
            <w:pPr>
              <w:pStyle w:val="ListParagraph"/>
              <w:numPr>
                <w:ilvl w:val="0"/>
                <w:numId w:val="13"/>
              </w:numPr>
              <w:tabs>
                <w:tab w:val="left" w:pos="156"/>
              </w:tabs>
              <w:spacing w:after="0" w:line="240" w:lineRule="auto"/>
              <w:ind w:left="0" w:firstLine="0"/>
              <w:jc w:val="both"/>
              <w:rPr>
                <w:rFonts w:cs="Calibri"/>
                <w:bCs/>
              </w:rPr>
            </w:pPr>
            <w:r w:rsidRPr="00263858">
              <w:rPr>
                <w:rFonts w:cs="Calibri"/>
                <w:bCs/>
              </w:rPr>
              <w:t>Izrađena mapa ranjivih grupa građana na teritoriji Glavnog grada.</w:t>
            </w:r>
          </w:p>
          <w:p w:rsidR="003C2021" w:rsidRPr="00263858" w:rsidRDefault="003C2021" w:rsidP="007E0870">
            <w:pPr>
              <w:pStyle w:val="ListParagraph"/>
              <w:numPr>
                <w:ilvl w:val="0"/>
                <w:numId w:val="13"/>
              </w:numPr>
              <w:tabs>
                <w:tab w:val="left" w:pos="156"/>
              </w:tabs>
              <w:spacing w:after="0" w:line="240" w:lineRule="auto"/>
              <w:ind w:left="0" w:firstLine="0"/>
              <w:jc w:val="both"/>
              <w:rPr>
                <w:rFonts w:cs="Calibri"/>
                <w:bCs/>
              </w:rPr>
            </w:pPr>
            <w:r w:rsidRPr="00263858">
              <w:rPr>
                <w:rFonts w:cs="Calibri"/>
                <w:bCs/>
              </w:rPr>
              <w:t>Sproveden</w:t>
            </w:r>
            <w:r w:rsidR="00975DB5">
              <w:rPr>
                <w:rFonts w:cs="Calibri"/>
                <w:bCs/>
              </w:rPr>
              <w:t>opet</w:t>
            </w:r>
            <w:r w:rsidRPr="00263858">
              <w:rPr>
                <w:rFonts w:cs="Calibri"/>
                <w:bCs/>
              </w:rPr>
              <w:t>edukativnih aktivnosti i radionica za ranjive grupe</w:t>
            </w:r>
            <w:r>
              <w:rPr>
                <w:rFonts w:cs="Calibri"/>
                <w:bCs/>
              </w:rPr>
              <w:t xml:space="preserve"> za 20 učesnika/</w:t>
            </w:r>
            <w:r w:rsidR="00975DB5">
              <w:rPr>
                <w:rFonts w:ascii="Calibri" w:hAnsi="Calibri" w:cs="Calibri"/>
                <w:bCs/>
                <w:iCs/>
              </w:rPr>
              <w:t>učesni</w:t>
            </w:r>
            <w:r>
              <w:rPr>
                <w:rFonts w:cs="Calibri"/>
                <w:bCs/>
              </w:rPr>
              <w:t>ca (100 ukupno) na godišnjem nivou (2026–2030).</w:t>
            </w:r>
          </w:p>
          <w:p w:rsidR="003C2021" w:rsidRPr="00263858" w:rsidRDefault="003C2021" w:rsidP="007E0870">
            <w:pPr>
              <w:pStyle w:val="ListParagraph"/>
              <w:numPr>
                <w:ilvl w:val="0"/>
                <w:numId w:val="13"/>
              </w:numPr>
              <w:tabs>
                <w:tab w:val="left" w:pos="156"/>
              </w:tabs>
              <w:spacing w:after="0" w:line="240" w:lineRule="auto"/>
              <w:ind w:left="0" w:firstLine="0"/>
              <w:jc w:val="both"/>
              <w:rPr>
                <w:rFonts w:cs="Calibri"/>
                <w:bCs/>
              </w:rPr>
            </w:pPr>
            <w:r w:rsidRPr="00263858">
              <w:rPr>
                <w:rFonts w:cs="Calibri"/>
                <w:bCs/>
              </w:rPr>
              <w:t xml:space="preserve">Distribucija </w:t>
            </w:r>
            <w:r>
              <w:rPr>
                <w:rFonts w:cs="Calibri"/>
                <w:bCs/>
              </w:rPr>
              <w:t xml:space="preserve">pet </w:t>
            </w:r>
            <w:r w:rsidRPr="00263858">
              <w:rPr>
                <w:rFonts w:cs="Calibri"/>
                <w:bCs/>
              </w:rPr>
              <w:t>informativnih materijala prilagođenih potrebama ranjivih kategorija</w:t>
            </w:r>
            <w:r>
              <w:rPr>
                <w:rFonts w:cs="Calibri"/>
                <w:bCs/>
              </w:rPr>
              <w:t>, jedan na godišnjem nivou 2026</w:t>
            </w:r>
            <w:r w:rsidR="00975DB5">
              <w:rPr>
                <w:rFonts w:cs="Calibri"/>
                <w:bCs/>
              </w:rPr>
              <w:t>–</w:t>
            </w:r>
            <w:r>
              <w:rPr>
                <w:rFonts w:cs="Calibri"/>
                <w:bCs/>
              </w:rPr>
              <w:t>2030.</w:t>
            </w:r>
          </w:p>
        </w:tc>
        <w:tc>
          <w:tcPr>
            <w:tcW w:w="1889" w:type="dxa"/>
          </w:tcPr>
          <w:p w:rsidR="008A5BAC" w:rsidRDefault="003C2021" w:rsidP="006D453F">
            <w:pPr>
              <w:pStyle w:val="ListParagraph"/>
              <w:tabs>
                <w:tab w:val="left" w:pos="156"/>
              </w:tabs>
              <w:spacing w:line="240" w:lineRule="auto"/>
              <w:ind w:left="0"/>
              <w:jc w:val="both"/>
              <w:rPr>
                <w:rFonts w:cstheme="minorHAnsi"/>
                <w:bCs/>
                <w:iCs/>
              </w:rPr>
            </w:pPr>
            <w:r w:rsidRPr="00263858">
              <w:rPr>
                <w:rFonts w:cstheme="minorHAnsi"/>
                <w:bCs/>
                <w:iCs/>
              </w:rPr>
              <w:t xml:space="preserve">Organi Glavnog grada,  </w:t>
            </w:r>
          </w:p>
          <w:p w:rsidR="003C2021" w:rsidRPr="00263858" w:rsidRDefault="003C2021" w:rsidP="006D453F">
            <w:pPr>
              <w:pStyle w:val="ListParagraph"/>
              <w:tabs>
                <w:tab w:val="left" w:pos="156"/>
              </w:tabs>
              <w:spacing w:line="240" w:lineRule="auto"/>
              <w:ind w:left="0"/>
              <w:jc w:val="both"/>
              <w:rPr>
                <w:rFonts w:cstheme="minorHAnsi"/>
                <w:bCs/>
                <w:iCs/>
              </w:rPr>
            </w:pPr>
            <w:r w:rsidRPr="00263858">
              <w:rPr>
                <w:rFonts w:cstheme="minorHAnsi"/>
                <w:bCs/>
                <w:iCs/>
              </w:rPr>
              <w:t>Služba za zaštitu i spašavanje, lokalni subjekti sistema zaštite i spašavanja, NVO-</w:t>
            </w:r>
            <w:r w:rsidR="00975DB5">
              <w:rPr>
                <w:rFonts w:cstheme="minorHAnsi"/>
                <w:bCs/>
                <w:iCs/>
              </w:rPr>
              <w:t>i</w:t>
            </w:r>
            <w:r w:rsidRPr="00263858">
              <w:rPr>
                <w:rFonts w:cstheme="minorHAnsi"/>
                <w:bCs/>
                <w:iCs/>
              </w:rPr>
              <w:t xml:space="preserve">, </w:t>
            </w:r>
            <w:r>
              <w:rPr>
                <w:rFonts w:cstheme="minorHAnsi"/>
                <w:bCs/>
                <w:iCs/>
              </w:rPr>
              <w:t>OO CK</w:t>
            </w:r>
            <w:r w:rsidR="00B123A9">
              <w:rPr>
                <w:rFonts w:cstheme="minorHAnsi"/>
                <w:bCs/>
                <w:iCs/>
              </w:rPr>
              <w:t>, IJZ</w:t>
            </w:r>
          </w:p>
        </w:tc>
        <w:tc>
          <w:tcPr>
            <w:tcW w:w="1349" w:type="dxa"/>
          </w:tcPr>
          <w:p w:rsidR="003C2021" w:rsidRPr="00263858" w:rsidRDefault="003C2021" w:rsidP="006D453F">
            <w:pPr>
              <w:jc w:val="center"/>
              <w:rPr>
                <w:rFonts w:cstheme="minorHAnsi"/>
                <w:bCs/>
                <w:iCs/>
              </w:rPr>
            </w:pPr>
            <w:r>
              <w:rPr>
                <w:rFonts w:cstheme="minorHAnsi"/>
                <w:bCs/>
                <w:iCs/>
              </w:rPr>
              <w:t>III kvartal 2026.</w:t>
            </w:r>
          </w:p>
        </w:tc>
        <w:tc>
          <w:tcPr>
            <w:tcW w:w="1354" w:type="dxa"/>
          </w:tcPr>
          <w:p w:rsidR="003C2021" w:rsidRPr="00263858" w:rsidRDefault="003C2021" w:rsidP="006D453F">
            <w:pPr>
              <w:jc w:val="center"/>
              <w:rPr>
                <w:rFonts w:cstheme="minorHAnsi"/>
                <w:bCs/>
                <w:iCs/>
              </w:rPr>
            </w:pPr>
            <w:r>
              <w:rPr>
                <w:rFonts w:cstheme="minorHAnsi"/>
                <w:bCs/>
                <w:iCs/>
              </w:rPr>
              <w:t>III kvartal 2030.</w:t>
            </w:r>
          </w:p>
        </w:tc>
        <w:tc>
          <w:tcPr>
            <w:tcW w:w="1890" w:type="dxa"/>
          </w:tcPr>
          <w:p w:rsidR="003C2021" w:rsidRDefault="00AB0E9A" w:rsidP="006D453F">
            <w:pPr>
              <w:jc w:val="center"/>
              <w:rPr>
                <w:rFonts w:cstheme="minorHAnsi"/>
                <w:bCs/>
                <w:iCs/>
              </w:rPr>
            </w:pPr>
            <w:r>
              <w:rPr>
                <w:rFonts w:cstheme="minorHAnsi"/>
                <w:bCs/>
                <w:iCs/>
              </w:rPr>
              <w:t>2027</w:t>
            </w:r>
            <w:r w:rsidR="003C2021">
              <w:rPr>
                <w:rFonts w:cstheme="minorHAnsi"/>
                <w:bCs/>
                <w:iCs/>
              </w:rPr>
              <w:t xml:space="preserve">: </w:t>
            </w:r>
            <w:r>
              <w:rPr>
                <w:rFonts w:cstheme="minorHAnsi"/>
                <w:bCs/>
                <w:iCs/>
              </w:rPr>
              <w:t>28</w:t>
            </w:r>
            <w:r w:rsidR="003C2021">
              <w:rPr>
                <w:rFonts w:cstheme="minorHAnsi"/>
                <w:bCs/>
                <w:iCs/>
              </w:rPr>
              <w:t>.000</w:t>
            </w:r>
          </w:p>
          <w:p w:rsidR="003C2021" w:rsidRDefault="003C2021" w:rsidP="006D453F">
            <w:pPr>
              <w:jc w:val="center"/>
              <w:rPr>
                <w:rFonts w:cstheme="minorHAnsi"/>
                <w:bCs/>
                <w:iCs/>
              </w:rPr>
            </w:pPr>
            <w:r>
              <w:rPr>
                <w:rFonts w:cstheme="minorHAnsi"/>
                <w:bCs/>
                <w:iCs/>
              </w:rPr>
              <w:t>2028: 10.000</w:t>
            </w:r>
          </w:p>
          <w:p w:rsidR="003C2021" w:rsidRDefault="003C2021" w:rsidP="006D453F">
            <w:pPr>
              <w:jc w:val="center"/>
              <w:rPr>
                <w:rFonts w:cstheme="minorHAnsi"/>
                <w:bCs/>
                <w:iCs/>
              </w:rPr>
            </w:pPr>
            <w:r>
              <w:rPr>
                <w:rFonts w:cstheme="minorHAnsi"/>
                <w:bCs/>
                <w:iCs/>
              </w:rPr>
              <w:t>2029: 10.000</w:t>
            </w:r>
          </w:p>
          <w:p w:rsidR="003C2021" w:rsidRDefault="003C2021" w:rsidP="006D453F">
            <w:pPr>
              <w:jc w:val="center"/>
              <w:rPr>
                <w:rFonts w:cstheme="minorHAnsi"/>
                <w:bCs/>
                <w:iCs/>
              </w:rPr>
            </w:pPr>
            <w:r>
              <w:rPr>
                <w:rFonts w:cstheme="minorHAnsi"/>
                <w:bCs/>
                <w:iCs/>
              </w:rPr>
              <w:t>2030: 10.000</w:t>
            </w:r>
          </w:p>
          <w:p w:rsidR="003C2021" w:rsidRPr="00263858" w:rsidRDefault="003C2021" w:rsidP="006D453F">
            <w:pPr>
              <w:jc w:val="center"/>
              <w:rPr>
                <w:rFonts w:cstheme="minorHAnsi"/>
                <w:bCs/>
                <w:iCs/>
              </w:rPr>
            </w:pPr>
            <w:r>
              <w:rPr>
                <w:rFonts w:cstheme="minorHAnsi"/>
                <w:bCs/>
                <w:iCs/>
              </w:rPr>
              <w:t>Ukupno: 58.000</w:t>
            </w:r>
          </w:p>
        </w:tc>
        <w:tc>
          <w:tcPr>
            <w:tcW w:w="1601" w:type="dxa"/>
          </w:tcPr>
          <w:p w:rsidR="003C2021" w:rsidRPr="00263858" w:rsidRDefault="003C2021" w:rsidP="006D453F">
            <w:pPr>
              <w:jc w:val="center"/>
              <w:rPr>
                <w:rFonts w:cs="Calibri"/>
              </w:rPr>
            </w:pPr>
            <w:r w:rsidRPr="00263858">
              <w:rPr>
                <w:rFonts w:cs="Calibri"/>
              </w:rPr>
              <w:t>Budžet Glavnog grada (40%) i projekti (60%)</w:t>
            </w:r>
          </w:p>
        </w:tc>
      </w:tr>
      <w:tr w:rsidR="003C2021" w:rsidRPr="0042772A" w:rsidTr="0063337E">
        <w:tc>
          <w:tcPr>
            <w:tcW w:w="540" w:type="dxa"/>
          </w:tcPr>
          <w:p w:rsidR="003C2021" w:rsidRPr="0042772A" w:rsidRDefault="003C2021" w:rsidP="006D453F">
            <w:pPr>
              <w:jc w:val="both"/>
              <w:rPr>
                <w:rFonts w:cstheme="minorHAnsi"/>
                <w:b/>
                <w:i/>
              </w:rPr>
            </w:pPr>
            <w:r>
              <w:rPr>
                <w:rFonts w:cstheme="minorHAnsi"/>
                <w:b/>
                <w:i/>
              </w:rPr>
              <w:t>14</w:t>
            </w:r>
          </w:p>
        </w:tc>
        <w:tc>
          <w:tcPr>
            <w:tcW w:w="2339" w:type="dxa"/>
          </w:tcPr>
          <w:p w:rsidR="003C2021" w:rsidRPr="00165EB8" w:rsidRDefault="003C2021" w:rsidP="006D453F">
            <w:pPr>
              <w:jc w:val="both"/>
              <w:rPr>
                <w:rFonts w:cstheme="minorHAnsi"/>
                <w:b/>
                <w:i/>
                <w:iCs/>
              </w:rPr>
            </w:pPr>
            <w:r w:rsidRPr="00E14438">
              <w:rPr>
                <w:rFonts w:cstheme="minorHAnsi"/>
                <w:b/>
                <w:i/>
                <w:iCs/>
              </w:rPr>
              <w:t>Kontinuirana edukacija članova izviđačkih odreda u Glavnom gradu Podgorica o smanjenju rizika od katastrofa</w:t>
            </w:r>
          </w:p>
        </w:tc>
        <w:tc>
          <w:tcPr>
            <w:tcW w:w="2429" w:type="dxa"/>
          </w:tcPr>
          <w:p w:rsidR="003C2021" w:rsidRDefault="003C2021" w:rsidP="007E0870">
            <w:pPr>
              <w:pStyle w:val="ListParagraph"/>
              <w:numPr>
                <w:ilvl w:val="0"/>
                <w:numId w:val="13"/>
              </w:numPr>
              <w:tabs>
                <w:tab w:val="left" w:pos="156"/>
              </w:tabs>
              <w:spacing w:after="0" w:line="240" w:lineRule="auto"/>
              <w:ind w:left="0" w:firstLine="0"/>
              <w:jc w:val="both"/>
              <w:rPr>
                <w:rFonts w:cs="Calibri"/>
                <w:bCs/>
              </w:rPr>
            </w:pPr>
            <w:r>
              <w:rPr>
                <w:rFonts w:cs="Calibri"/>
                <w:bCs/>
              </w:rPr>
              <w:t>O</w:t>
            </w:r>
            <w:r w:rsidRPr="00E14438">
              <w:rPr>
                <w:rFonts w:cs="Calibri"/>
                <w:bCs/>
              </w:rPr>
              <w:t xml:space="preserve">rganizovani događaji za jačanje znanja i kapaciteta </w:t>
            </w:r>
            <w:r>
              <w:rPr>
                <w:rFonts w:cs="Calibri"/>
                <w:bCs/>
              </w:rPr>
              <w:t xml:space="preserve">60 </w:t>
            </w:r>
            <w:r w:rsidRPr="00E14438">
              <w:rPr>
                <w:rFonts w:cs="Calibri"/>
                <w:bCs/>
              </w:rPr>
              <w:t>članova</w:t>
            </w:r>
            <w:r>
              <w:rPr>
                <w:rFonts w:cs="Calibri"/>
                <w:bCs/>
              </w:rPr>
              <w:t>/</w:t>
            </w:r>
            <w:r w:rsidR="00DB49CE">
              <w:rPr>
                <w:rFonts w:cs="Calibri"/>
                <w:bCs/>
              </w:rPr>
              <w:t>član</w:t>
            </w:r>
            <w:r>
              <w:rPr>
                <w:rFonts w:cs="Calibri"/>
                <w:bCs/>
              </w:rPr>
              <w:t>ica</w:t>
            </w:r>
            <w:r w:rsidRPr="00E14438">
              <w:rPr>
                <w:rFonts w:cs="Calibri"/>
                <w:bCs/>
              </w:rPr>
              <w:t xml:space="preserve"> izviđačkih odreda</w:t>
            </w:r>
            <w:r>
              <w:rPr>
                <w:rFonts w:cs="Calibri"/>
                <w:bCs/>
              </w:rPr>
              <w:t>.</w:t>
            </w:r>
          </w:p>
          <w:p w:rsidR="003C2021" w:rsidRDefault="003C2021" w:rsidP="006D453F">
            <w:pPr>
              <w:pStyle w:val="ListParagraph"/>
              <w:tabs>
                <w:tab w:val="left" w:pos="156"/>
              </w:tabs>
              <w:spacing w:line="240" w:lineRule="auto"/>
              <w:ind w:left="0"/>
              <w:jc w:val="both"/>
              <w:rPr>
                <w:rFonts w:cs="Calibri"/>
                <w:bCs/>
              </w:rPr>
            </w:pPr>
            <w:r>
              <w:rPr>
                <w:rFonts w:cs="Calibri"/>
                <w:bCs/>
              </w:rPr>
              <w:t>2027: 1</w:t>
            </w:r>
          </w:p>
          <w:p w:rsidR="003C2021" w:rsidRDefault="003C2021" w:rsidP="006D453F">
            <w:pPr>
              <w:pStyle w:val="ListParagraph"/>
              <w:tabs>
                <w:tab w:val="left" w:pos="156"/>
              </w:tabs>
              <w:spacing w:line="240" w:lineRule="auto"/>
              <w:ind w:left="0"/>
              <w:jc w:val="both"/>
              <w:rPr>
                <w:rFonts w:cs="Calibri"/>
                <w:bCs/>
              </w:rPr>
            </w:pPr>
            <w:r>
              <w:rPr>
                <w:rFonts w:cs="Calibri"/>
                <w:bCs/>
              </w:rPr>
              <w:t>2028: 1</w:t>
            </w:r>
          </w:p>
          <w:p w:rsidR="003C2021" w:rsidRPr="00FF593F" w:rsidRDefault="003C2021" w:rsidP="006D453F">
            <w:pPr>
              <w:pStyle w:val="ListParagraph"/>
              <w:tabs>
                <w:tab w:val="left" w:pos="156"/>
              </w:tabs>
              <w:spacing w:line="240" w:lineRule="auto"/>
              <w:ind w:left="0"/>
              <w:jc w:val="both"/>
              <w:rPr>
                <w:rFonts w:cs="Calibri"/>
                <w:bCs/>
              </w:rPr>
            </w:pPr>
            <w:r>
              <w:rPr>
                <w:rFonts w:cs="Calibri"/>
                <w:bCs/>
              </w:rPr>
              <w:t>2029: 1</w:t>
            </w:r>
          </w:p>
        </w:tc>
        <w:tc>
          <w:tcPr>
            <w:tcW w:w="1889" w:type="dxa"/>
          </w:tcPr>
          <w:p w:rsidR="008A5BAC" w:rsidRDefault="003C2021" w:rsidP="006D453F">
            <w:pPr>
              <w:pStyle w:val="ListParagraph"/>
              <w:tabs>
                <w:tab w:val="left" w:pos="156"/>
              </w:tabs>
              <w:spacing w:line="240" w:lineRule="auto"/>
              <w:ind w:left="0"/>
              <w:jc w:val="both"/>
              <w:rPr>
                <w:rFonts w:cstheme="minorHAnsi"/>
                <w:bCs/>
                <w:iCs/>
              </w:rPr>
            </w:pPr>
            <w:r w:rsidRPr="00E14438">
              <w:rPr>
                <w:rFonts w:cstheme="minorHAnsi"/>
                <w:bCs/>
                <w:iCs/>
              </w:rPr>
              <w:t xml:space="preserve">Organi Glavnog grada,  </w:t>
            </w:r>
          </w:p>
          <w:p w:rsidR="003C2021" w:rsidRPr="00FF593F" w:rsidRDefault="003C2021" w:rsidP="006D453F">
            <w:pPr>
              <w:pStyle w:val="ListParagraph"/>
              <w:tabs>
                <w:tab w:val="left" w:pos="156"/>
              </w:tabs>
              <w:spacing w:line="240" w:lineRule="auto"/>
              <w:ind w:left="0"/>
              <w:jc w:val="both"/>
              <w:rPr>
                <w:rFonts w:cstheme="minorHAnsi"/>
                <w:bCs/>
                <w:iCs/>
              </w:rPr>
            </w:pPr>
            <w:r>
              <w:rPr>
                <w:rFonts w:cstheme="minorHAnsi"/>
                <w:bCs/>
                <w:iCs/>
              </w:rPr>
              <w:t>Služba zaštite i spašavanja, izviđački odredi, OO CK</w:t>
            </w:r>
            <w:r w:rsidR="00B123A9">
              <w:rPr>
                <w:rFonts w:cstheme="minorHAnsi"/>
                <w:bCs/>
                <w:iCs/>
              </w:rPr>
              <w:t>, IJZ</w:t>
            </w:r>
          </w:p>
        </w:tc>
        <w:tc>
          <w:tcPr>
            <w:tcW w:w="1349" w:type="dxa"/>
          </w:tcPr>
          <w:p w:rsidR="003C2021" w:rsidRPr="00FF593F" w:rsidRDefault="003C2021" w:rsidP="006D453F">
            <w:pPr>
              <w:jc w:val="center"/>
              <w:rPr>
                <w:rFonts w:cstheme="minorHAnsi"/>
                <w:bCs/>
                <w:iCs/>
              </w:rPr>
            </w:pPr>
            <w:r>
              <w:rPr>
                <w:rFonts w:cstheme="minorHAnsi"/>
                <w:bCs/>
                <w:iCs/>
              </w:rPr>
              <w:t>I</w:t>
            </w:r>
            <w:r w:rsidRPr="0042772A">
              <w:rPr>
                <w:rFonts w:cstheme="minorHAnsi"/>
                <w:bCs/>
                <w:iCs/>
              </w:rPr>
              <w:t>Ikvartal 202</w:t>
            </w:r>
            <w:r>
              <w:rPr>
                <w:rFonts w:cstheme="minorHAnsi"/>
                <w:bCs/>
                <w:iCs/>
              </w:rPr>
              <w:t>7</w:t>
            </w:r>
            <w:r w:rsidRPr="0042772A">
              <w:rPr>
                <w:rFonts w:cstheme="minorHAnsi"/>
                <w:bCs/>
                <w:iCs/>
              </w:rPr>
              <w:t>.</w:t>
            </w:r>
          </w:p>
        </w:tc>
        <w:tc>
          <w:tcPr>
            <w:tcW w:w="1354" w:type="dxa"/>
          </w:tcPr>
          <w:p w:rsidR="003C2021" w:rsidRPr="00FF593F" w:rsidRDefault="003C2021" w:rsidP="006D453F">
            <w:pPr>
              <w:jc w:val="center"/>
              <w:rPr>
                <w:rFonts w:cstheme="minorHAnsi"/>
                <w:bCs/>
                <w:iCs/>
              </w:rPr>
            </w:pPr>
            <w:r w:rsidRPr="0042772A">
              <w:rPr>
                <w:rFonts w:cstheme="minorHAnsi"/>
                <w:bCs/>
                <w:iCs/>
              </w:rPr>
              <w:t>I</w:t>
            </w:r>
            <w:r>
              <w:rPr>
                <w:rFonts w:cstheme="minorHAnsi"/>
                <w:bCs/>
                <w:iCs/>
              </w:rPr>
              <w:t>I</w:t>
            </w:r>
            <w:r w:rsidRPr="0042772A">
              <w:rPr>
                <w:rFonts w:cstheme="minorHAnsi"/>
                <w:bCs/>
                <w:iCs/>
              </w:rPr>
              <w:t xml:space="preserve"> kvartal 202</w:t>
            </w:r>
            <w:r>
              <w:rPr>
                <w:rFonts w:cstheme="minorHAnsi"/>
                <w:bCs/>
                <w:iCs/>
              </w:rPr>
              <w:t>9</w:t>
            </w:r>
            <w:r w:rsidRPr="0042772A">
              <w:rPr>
                <w:rFonts w:cstheme="minorHAnsi"/>
                <w:bCs/>
                <w:iCs/>
              </w:rPr>
              <w:t>.</w:t>
            </w:r>
          </w:p>
        </w:tc>
        <w:tc>
          <w:tcPr>
            <w:tcW w:w="1890" w:type="dxa"/>
          </w:tcPr>
          <w:p w:rsidR="003C2021" w:rsidRDefault="003C2021" w:rsidP="006D453F">
            <w:pPr>
              <w:jc w:val="center"/>
              <w:rPr>
                <w:rFonts w:cstheme="minorHAnsi"/>
                <w:bCs/>
                <w:iCs/>
              </w:rPr>
            </w:pPr>
            <w:r>
              <w:rPr>
                <w:rFonts w:cstheme="minorHAnsi"/>
                <w:bCs/>
                <w:iCs/>
              </w:rPr>
              <w:t>2027: 5.000</w:t>
            </w:r>
          </w:p>
          <w:p w:rsidR="003C2021" w:rsidRDefault="003C2021" w:rsidP="006D453F">
            <w:pPr>
              <w:jc w:val="center"/>
              <w:rPr>
                <w:rFonts w:cstheme="minorHAnsi"/>
                <w:bCs/>
                <w:iCs/>
              </w:rPr>
            </w:pPr>
            <w:r>
              <w:rPr>
                <w:rFonts w:cstheme="minorHAnsi"/>
                <w:bCs/>
                <w:iCs/>
              </w:rPr>
              <w:t>2028: 5.000</w:t>
            </w:r>
          </w:p>
          <w:p w:rsidR="003C2021" w:rsidRDefault="003C2021" w:rsidP="006D453F">
            <w:pPr>
              <w:jc w:val="center"/>
              <w:rPr>
                <w:rFonts w:cstheme="minorHAnsi"/>
                <w:bCs/>
                <w:iCs/>
              </w:rPr>
            </w:pPr>
            <w:r>
              <w:rPr>
                <w:rFonts w:cstheme="minorHAnsi"/>
                <w:bCs/>
                <w:iCs/>
              </w:rPr>
              <w:t>2029: 5.000</w:t>
            </w:r>
          </w:p>
          <w:p w:rsidR="003C2021" w:rsidRPr="00FF593F" w:rsidRDefault="003C2021" w:rsidP="006D453F">
            <w:pPr>
              <w:jc w:val="center"/>
              <w:rPr>
                <w:rFonts w:cstheme="minorHAnsi"/>
                <w:bCs/>
                <w:iCs/>
              </w:rPr>
            </w:pPr>
            <w:r>
              <w:rPr>
                <w:rFonts w:cstheme="minorHAnsi"/>
                <w:bCs/>
                <w:iCs/>
              </w:rPr>
              <w:t>Ukupno: 15.000</w:t>
            </w:r>
          </w:p>
        </w:tc>
        <w:tc>
          <w:tcPr>
            <w:tcW w:w="1601" w:type="dxa"/>
          </w:tcPr>
          <w:p w:rsidR="003C2021" w:rsidRPr="00FF593F" w:rsidRDefault="003C2021" w:rsidP="006D453F">
            <w:pPr>
              <w:jc w:val="center"/>
              <w:rPr>
                <w:rFonts w:cs="Calibri"/>
              </w:rPr>
            </w:pPr>
            <w:r w:rsidRPr="0042772A">
              <w:rPr>
                <w:rFonts w:cstheme="minorHAnsi"/>
                <w:bCs/>
                <w:iCs/>
              </w:rPr>
              <w:t xml:space="preserve">Budžet </w:t>
            </w:r>
            <w:r>
              <w:rPr>
                <w:rFonts w:cstheme="minorHAnsi"/>
                <w:bCs/>
                <w:iCs/>
              </w:rPr>
              <w:t>Glavnog grada (40%) i projekti (60%)</w:t>
            </w:r>
          </w:p>
        </w:tc>
      </w:tr>
      <w:tr w:rsidR="003C2021" w:rsidRPr="0042772A" w:rsidTr="0063337E">
        <w:tc>
          <w:tcPr>
            <w:tcW w:w="540" w:type="dxa"/>
          </w:tcPr>
          <w:p w:rsidR="003C2021" w:rsidRPr="0042772A" w:rsidRDefault="003C2021" w:rsidP="006D453F">
            <w:pPr>
              <w:jc w:val="both"/>
              <w:rPr>
                <w:rFonts w:cstheme="minorHAnsi"/>
                <w:b/>
                <w:i/>
              </w:rPr>
            </w:pPr>
            <w:r>
              <w:rPr>
                <w:rFonts w:cstheme="minorHAnsi"/>
                <w:b/>
                <w:i/>
              </w:rPr>
              <w:t>15</w:t>
            </w:r>
          </w:p>
        </w:tc>
        <w:tc>
          <w:tcPr>
            <w:tcW w:w="2339" w:type="dxa"/>
          </w:tcPr>
          <w:p w:rsidR="003C2021" w:rsidRPr="00E14438" w:rsidRDefault="003C2021" w:rsidP="006D453F">
            <w:pPr>
              <w:jc w:val="both"/>
              <w:rPr>
                <w:rFonts w:cstheme="minorHAnsi"/>
                <w:b/>
                <w:i/>
                <w:iCs/>
              </w:rPr>
            </w:pPr>
            <w:r w:rsidRPr="00F7692A">
              <w:rPr>
                <w:rFonts w:eastAsia="Calibri" w:cstheme="minorHAnsi"/>
                <w:b/>
                <w:bCs/>
                <w:i/>
                <w:iCs/>
              </w:rPr>
              <w:t>Edukacija novinara/</w:t>
            </w:r>
            <w:r w:rsidR="00975DB5">
              <w:rPr>
                <w:rFonts w:eastAsia="Calibri" w:cstheme="minorHAnsi"/>
                <w:b/>
                <w:bCs/>
                <w:i/>
                <w:iCs/>
              </w:rPr>
              <w:t>novinar</w:t>
            </w:r>
            <w:r w:rsidRPr="00F7692A">
              <w:rPr>
                <w:rFonts w:eastAsia="Calibri" w:cstheme="minorHAnsi"/>
                <w:b/>
                <w:bCs/>
                <w:i/>
                <w:iCs/>
              </w:rPr>
              <w:t xml:space="preserve">ki </w:t>
            </w:r>
            <w:r w:rsidRPr="00F7692A">
              <w:rPr>
                <w:rFonts w:eastAsia="Calibri" w:cstheme="minorHAnsi"/>
                <w:b/>
                <w:bCs/>
                <w:i/>
                <w:iCs/>
              </w:rPr>
              <w:lastRenderedPageBreak/>
              <w:t>lokalnih medija o smanjenju rizika od katastrofa i komunikacijama tokom katastrofa</w:t>
            </w:r>
          </w:p>
        </w:tc>
        <w:tc>
          <w:tcPr>
            <w:tcW w:w="2429" w:type="dxa"/>
          </w:tcPr>
          <w:p w:rsidR="003C2021" w:rsidRPr="00F7692A" w:rsidRDefault="003C2021" w:rsidP="007E0870">
            <w:pPr>
              <w:pStyle w:val="ListParagraph"/>
              <w:numPr>
                <w:ilvl w:val="0"/>
                <w:numId w:val="22"/>
              </w:numPr>
              <w:tabs>
                <w:tab w:val="left" w:pos="144"/>
              </w:tabs>
              <w:spacing w:after="0" w:line="240" w:lineRule="auto"/>
              <w:ind w:left="-12" w:firstLine="12"/>
              <w:jc w:val="both"/>
              <w:rPr>
                <w:rFonts w:cstheme="minorHAnsi"/>
                <w:bCs/>
                <w:iCs/>
              </w:rPr>
            </w:pPr>
            <w:r w:rsidRPr="00F7692A">
              <w:rPr>
                <w:rFonts w:cstheme="minorHAnsi"/>
                <w:bCs/>
                <w:iCs/>
              </w:rPr>
              <w:lastRenderedPageBreak/>
              <w:t>Sprovedene 2 obuke novinara/</w:t>
            </w:r>
            <w:r w:rsidR="00DB49CE">
              <w:rPr>
                <w:rFonts w:cstheme="minorHAnsi"/>
                <w:bCs/>
                <w:iCs/>
              </w:rPr>
              <w:t>novinar</w:t>
            </w:r>
            <w:r w:rsidRPr="00F7692A">
              <w:rPr>
                <w:rFonts w:cstheme="minorHAnsi"/>
                <w:bCs/>
                <w:iCs/>
              </w:rPr>
              <w:t xml:space="preserve">ki lokalnih </w:t>
            </w:r>
            <w:r w:rsidRPr="00F7692A">
              <w:rPr>
                <w:rFonts w:cstheme="minorHAnsi"/>
                <w:bCs/>
                <w:iCs/>
              </w:rPr>
              <w:lastRenderedPageBreak/>
              <w:t>medija</w:t>
            </w:r>
          </w:p>
          <w:p w:rsidR="003C2021" w:rsidRPr="00F7692A" w:rsidRDefault="003C2021" w:rsidP="006D453F">
            <w:pPr>
              <w:jc w:val="both"/>
              <w:rPr>
                <w:rFonts w:cstheme="minorHAnsi"/>
                <w:bCs/>
                <w:iCs/>
              </w:rPr>
            </w:pPr>
            <w:r w:rsidRPr="00F7692A">
              <w:rPr>
                <w:rFonts w:cstheme="minorHAnsi"/>
                <w:bCs/>
                <w:iCs/>
              </w:rPr>
              <w:t>2027: 1</w:t>
            </w:r>
          </w:p>
          <w:p w:rsidR="003C2021" w:rsidRDefault="003C2021" w:rsidP="006D453F">
            <w:pPr>
              <w:pStyle w:val="ListParagraph"/>
              <w:tabs>
                <w:tab w:val="left" w:pos="156"/>
              </w:tabs>
              <w:spacing w:line="240" w:lineRule="auto"/>
              <w:ind w:left="0"/>
              <w:jc w:val="both"/>
              <w:rPr>
                <w:rFonts w:cs="Calibri"/>
                <w:bCs/>
              </w:rPr>
            </w:pPr>
            <w:r w:rsidRPr="00F7692A">
              <w:rPr>
                <w:rFonts w:cstheme="minorHAnsi"/>
                <w:bCs/>
                <w:iCs/>
              </w:rPr>
              <w:t>2029: 1</w:t>
            </w:r>
          </w:p>
        </w:tc>
        <w:tc>
          <w:tcPr>
            <w:tcW w:w="1889" w:type="dxa"/>
          </w:tcPr>
          <w:p w:rsidR="003C2021" w:rsidRPr="00F7692A" w:rsidRDefault="003C2021" w:rsidP="006D453F">
            <w:pPr>
              <w:jc w:val="both"/>
              <w:rPr>
                <w:rFonts w:cstheme="minorHAnsi"/>
                <w:bCs/>
                <w:iCs/>
              </w:rPr>
            </w:pPr>
            <w:r>
              <w:rPr>
                <w:rFonts w:cstheme="minorHAnsi"/>
                <w:bCs/>
                <w:iCs/>
              </w:rPr>
              <w:lastRenderedPageBreak/>
              <w:t>Organi Glavnog grada</w:t>
            </w:r>
            <w:r w:rsidRPr="00F7692A">
              <w:rPr>
                <w:rFonts w:cstheme="minorHAnsi"/>
                <w:bCs/>
                <w:iCs/>
              </w:rPr>
              <w:t>,</w:t>
            </w:r>
          </w:p>
          <w:p w:rsidR="003C2021" w:rsidRPr="00F7692A" w:rsidRDefault="003C2021" w:rsidP="006D453F">
            <w:pPr>
              <w:jc w:val="both"/>
              <w:rPr>
                <w:rFonts w:cstheme="minorHAnsi"/>
                <w:bCs/>
                <w:iCs/>
              </w:rPr>
            </w:pPr>
            <w:r w:rsidRPr="00F7692A">
              <w:rPr>
                <w:rFonts w:cstheme="minorHAnsi"/>
                <w:bCs/>
                <w:iCs/>
              </w:rPr>
              <w:lastRenderedPageBreak/>
              <w:t>Služba zaštite i</w:t>
            </w:r>
          </w:p>
          <w:p w:rsidR="003C2021" w:rsidRPr="00E14438" w:rsidRDefault="00DB49CE" w:rsidP="006D453F">
            <w:pPr>
              <w:pStyle w:val="ListParagraph"/>
              <w:tabs>
                <w:tab w:val="left" w:pos="156"/>
              </w:tabs>
              <w:spacing w:line="240" w:lineRule="auto"/>
              <w:ind w:left="0"/>
              <w:jc w:val="both"/>
              <w:rPr>
                <w:rFonts w:cstheme="minorHAnsi"/>
                <w:bCs/>
                <w:iCs/>
              </w:rPr>
            </w:pPr>
            <w:r>
              <w:rPr>
                <w:rFonts w:cstheme="minorHAnsi"/>
                <w:bCs/>
                <w:iCs/>
              </w:rPr>
              <w:t>s</w:t>
            </w:r>
            <w:r w:rsidR="003C2021" w:rsidRPr="00F7692A">
              <w:rPr>
                <w:rFonts w:cstheme="minorHAnsi"/>
                <w:bCs/>
                <w:iCs/>
              </w:rPr>
              <w:t xml:space="preserve">pašavanja, </w:t>
            </w:r>
            <w:r w:rsidR="00270669">
              <w:rPr>
                <w:rFonts w:cstheme="minorHAnsi"/>
                <w:bCs/>
                <w:iCs/>
              </w:rPr>
              <w:t xml:space="preserve">MUP-DZS, </w:t>
            </w:r>
            <w:r w:rsidR="003C2021" w:rsidRPr="00F7692A">
              <w:rPr>
                <w:rFonts w:cstheme="minorHAnsi"/>
                <w:bCs/>
                <w:iCs/>
              </w:rPr>
              <w:t>lokalni mediji, Udruženje novinara Crne Gore, lokalni subjekti ZS, NVO-i, OO CK</w:t>
            </w:r>
          </w:p>
        </w:tc>
        <w:tc>
          <w:tcPr>
            <w:tcW w:w="1349" w:type="dxa"/>
          </w:tcPr>
          <w:p w:rsidR="003C2021" w:rsidRPr="00F7692A" w:rsidRDefault="003C2021" w:rsidP="006D453F">
            <w:pPr>
              <w:jc w:val="center"/>
              <w:rPr>
                <w:rFonts w:cstheme="minorHAnsi"/>
                <w:bCs/>
                <w:iCs/>
              </w:rPr>
            </w:pPr>
            <w:r w:rsidRPr="00F7692A">
              <w:rPr>
                <w:rFonts w:cstheme="minorHAnsi"/>
                <w:bCs/>
                <w:iCs/>
              </w:rPr>
              <w:lastRenderedPageBreak/>
              <w:t>I kvartal</w:t>
            </w:r>
          </w:p>
          <w:p w:rsidR="003C2021" w:rsidRPr="00F7692A" w:rsidRDefault="003C2021" w:rsidP="006D453F">
            <w:pPr>
              <w:jc w:val="center"/>
              <w:rPr>
                <w:rFonts w:cstheme="minorHAnsi"/>
                <w:bCs/>
                <w:iCs/>
              </w:rPr>
            </w:pPr>
            <w:r w:rsidRPr="00F7692A">
              <w:rPr>
                <w:rFonts w:cstheme="minorHAnsi"/>
                <w:bCs/>
                <w:iCs/>
              </w:rPr>
              <w:t>2027.</w:t>
            </w:r>
          </w:p>
          <w:p w:rsidR="003C2021" w:rsidRDefault="003C2021" w:rsidP="006D453F">
            <w:pPr>
              <w:jc w:val="center"/>
              <w:rPr>
                <w:rFonts w:cstheme="minorHAnsi"/>
                <w:bCs/>
                <w:iCs/>
              </w:rPr>
            </w:pPr>
          </w:p>
        </w:tc>
        <w:tc>
          <w:tcPr>
            <w:tcW w:w="1354" w:type="dxa"/>
          </w:tcPr>
          <w:p w:rsidR="003C2021" w:rsidRPr="0042772A" w:rsidRDefault="003C2021" w:rsidP="006D453F">
            <w:pPr>
              <w:jc w:val="center"/>
              <w:rPr>
                <w:rFonts w:cstheme="minorHAnsi"/>
                <w:bCs/>
                <w:iCs/>
              </w:rPr>
            </w:pPr>
            <w:r w:rsidRPr="00F7692A">
              <w:rPr>
                <w:rFonts w:cstheme="minorHAnsi"/>
                <w:bCs/>
                <w:iCs/>
              </w:rPr>
              <w:lastRenderedPageBreak/>
              <w:t>I kvartal 2029.</w:t>
            </w:r>
          </w:p>
        </w:tc>
        <w:tc>
          <w:tcPr>
            <w:tcW w:w="1890" w:type="dxa"/>
          </w:tcPr>
          <w:p w:rsidR="003C2021" w:rsidRPr="00F7692A" w:rsidRDefault="003C2021" w:rsidP="006D453F">
            <w:pPr>
              <w:jc w:val="center"/>
              <w:rPr>
                <w:rFonts w:cstheme="minorHAnsi"/>
                <w:bCs/>
                <w:iCs/>
              </w:rPr>
            </w:pPr>
            <w:r w:rsidRPr="00F7692A">
              <w:rPr>
                <w:rFonts w:cstheme="minorHAnsi"/>
                <w:bCs/>
                <w:iCs/>
              </w:rPr>
              <w:t xml:space="preserve">2027: </w:t>
            </w:r>
            <w:r>
              <w:rPr>
                <w:rFonts w:cstheme="minorHAnsi"/>
                <w:bCs/>
                <w:iCs/>
              </w:rPr>
              <w:t>7</w:t>
            </w:r>
            <w:r w:rsidRPr="00F7692A">
              <w:rPr>
                <w:rFonts w:cstheme="minorHAnsi"/>
                <w:bCs/>
                <w:iCs/>
              </w:rPr>
              <w:t>.000</w:t>
            </w:r>
          </w:p>
          <w:p w:rsidR="003C2021" w:rsidRPr="00F7692A" w:rsidRDefault="003C2021" w:rsidP="006D453F">
            <w:pPr>
              <w:jc w:val="center"/>
              <w:rPr>
                <w:rFonts w:cstheme="minorHAnsi"/>
                <w:bCs/>
                <w:iCs/>
              </w:rPr>
            </w:pPr>
            <w:r w:rsidRPr="00F7692A">
              <w:rPr>
                <w:rFonts w:cstheme="minorHAnsi"/>
                <w:bCs/>
                <w:iCs/>
              </w:rPr>
              <w:t xml:space="preserve">2029: </w:t>
            </w:r>
            <w:r>
              <w:rPr>
                <w:rFonts w:cstheme="minorHAnsi"/>
                <w:bCs/>
                <w:iCs/>
              </w:rPr>
              <w:t>7</w:t>
            </w:r>
            <w:r w:rsidRPr="00F7692A">
              <w:rPr>
                <w:rFonts w:cstheme="minorHAnsi"/>
                <w:bCs/>
                <w:iCs/>
              </w:rPr>
              <w:t>.000</w:t>
            </w:r>
          </w:p>
          <w:p w:rsidR="003C2021" w:rsidRDefault="003C2021" w:rsidP="006D453F">
            <w:pPr>
              <w:jc w:val="center"/>
              <w:rPr>
                <w:rFonts w:cstheme="minorHAnsi"/>
                <w:bCs/>
                <w:iCs/>
              </w:rPr>
            </w:pPr>
            <w:r w:rsidRPr="00F7692A">
              <w:rPr>
                <w:rFonts w:cstheme="minorHAnsi"/>
                <w:bCs/>
                <w:iCs/>
              </w:rPr>
              <w:lastRenderedPageBreak/>
              <w:t xml:space="preserve">Ukupno: </w:t>
            </w:r>
            <w:r>
              <w:rPr>
                <w:rFonts w:cstheme="minorHAnsi"/>
                <w:bCs/>
                <w:iCs/>
              </w:rPr>
              <w:t>14</w:t>
            </w:r>
            <w:r w:rsidRPr="00F7692A">
              <w:rPr>
                <w:rFonts w:cstheme="minorHAnsi"/>
                <w:bCs/>
                <w:iCs/>
              </w:rPr>
              <w:t>.000</w:t>
            </w:r>
          </w:p>
        </w:tc>
        <w:tc>
          <w:tcPr>
            <w:tcW w:w="1601" w:type="dxa"/>
          </w:tcPr>
          <w:p w:rsidR="003C2021" w:rsidRPr="00F7692A" w:rsidRDefault="003C2021" w:rsidP="006D453F">
            <w:pPr>
              <w:jc w:val="center"/>
              <w:rPr>
                <w:rFonts w:cstheme="minorHAnsi"/>
                <w:bCs/>
                <w:iCs/>
              </w:rPr>
            </w:pPr>
            <w:r w:rsidRPr="00F7692A">
              <w:rPr>
                <w:rFonts w:cstheme="minorHAnsi"/>
                <w:bCs/>
                <w:iCs/>
              </w:rPr>
              <w:lastRenderedPageBreak/>
              <w:t xml:space="preserve">Budžet </w:t>
            </w:r>
            <w:r>
              <w:rPr>
                <w:rFonts w:cstheme="minorHAnsi"/>
                <w:bCs/>
                <w:iCs/>
              </w:rPr>
              <w:t>Glavnog grada</w:t>
            </w:r>
          </w:p>
          <w:p w:rsidR="003C2021" w:rsidRPr="0042772A" w:rsidRDefault="003C2021" w:rsidP="006D453F">
            <w:pPr>
              <w:jc w:val="center"/>
              <w:rPr>
                <w:rFonts w:cstheme="minorHAnsi"/>
                <w:bCs/>
                <w:iCs/>
              </w:rPr>
            </w:pPr>
            <w:r w:rsidRPr="00F7692A">
              <w:rPr>
                <w:rFonts w:cstheme="minorHAnsi"/>
                <w:bCs/>
                <w:iCs/>
              </w:rPr>
              <w:lastRenderedPageBreak/>
              <w:t xml:space="preserve">(50%) i lokalni mediji (50%) </w:t>
            </w:r>
          </w:p>
        </w:tc>
      </w:tr>
      <w:tr w:rsidR="003C2021" w:rsidRPr="0042772A" w:rsidTr="0063337E">
        <w:tc>
          <w:tcPr>
            <w:tcW w:w="540" w:type="dxa"/>
          </w:tcPr>
          <w:p w:rsidR="003C2021" w:rsidRPr="00DD000A" w:rsidRDefault="003C2021" w:rsidP="006D453F">
            <w:pPr>
              <w:jc w:val="both"/>
              <w:rPr>
                <w:rFonts w:cstheme="minorHAnsi"/>
                <w:b/>
                <w:i/>
              </w:rPr>
            </w:pPr>
            <w:r w:rsidRPr="00DD000A">
              <w:rPr>
                <w:rFonts w:cstheme="minorHAnsi"/>
                <w:b/>
                <w:i/>
              </w:rPr>
              <w:lastRenderedPageBreak/>
              <w:t>16</w:t>
            </w:r>
          </w:p>
        </w:tc>
        <w:tc>
          <w:tcPr>
            <w:tcW w:w="2339" w:type="dxa"/>
          </w:tcPr>
          <w:p w:rsidR="003C2021" w:rsidRPr="00DD000A" w:rsidRDefault="003C2021" w:rsidP="006D453F">
            <w:pPr>
              <w:jc w:val="both"/>
              <w:rPr>
                <w:rFonts w:eastAsia="Calibri" w:cstheme="minorHAnsi"/>
                <w:b/>
                <w:bCs/>
                <w:i/>
                <w:iCs/>
              </w:rPr>
            </w:pPr>
            <w:r w:rsidRPr="00DD000A">
              <w:rPr>
                <w:rFonts w:eastAsia="Calibri" w:cstheme="minorHAnsi"/>
                <w:b/>
                <w:bCs/>
                <w:i/>
                <w:iCs/>
              </w:rPr>
              <w:t>Studija za formiranje posebnog Fonda za slučaj katastrofa na teritoriji Glavnog grada Podgorica</w:t>
            </w:r>
          </w:p>
        </w:tc>
        <w:tc>
          <w:tcPr>
            <w:tcW w:w="2429" w:type="dxa"/>
          </w:tcPr>
          <w:p w:rsidR="003C2021" w:rsidRPr="00DD000A" w:rsidRDefault="003C2021" w:rsidP="007E0870">
            <w:pPr>
              <w:pStyle w:val="ListParagraph"/>
              <w:numPr>
                <w:ilvl w:val="0"/>
                <w:numId w:val="22"/>
              </w:numPr>
              <w:tabs>
                <w:tab w:val="left" w:pos="144"/>
              </w:tabs>
              <w:spacing w:after="0" w:line="240" w:lineRule="auto"/>
              <w:ind w:left="-12" w:firstLine="12"/>
              <w:jc w:val="both"/>
              <w:rPr>
                <w:rFonts w:cstheme="minorHAnsi"/>
                <w:bCs/>
                <w:iCs/>
              </w:rPr>
            </w:pPr>
            <w:r w:rsidRPr="00DD000A">
              <w:rPr>
                <w:rFonts w:cstheme="minorHAnsi"/>
                <w:bCs/>
                <w:iCs/>
              </w:rPr>
              <w:t>Izrađena studija za formiranje posebnog Fonda za slučaj katastrofa.</w:t>
            </w:r>
          </w:p>
        </w:tc>
        <w:tc>
          <w:tcPr>
            <w:tcW w:w="1889" w:type="dxa"/>
          </w:tcPr>
          <w:p w:rsidR="008A5BAC" w:rsidRDefault="003C2021" w:rsidP="006D453F">
            <w:pPr>
              <w:jc w:val="both"/>
              <w:rPr>
                <w:rFonts w:cstheme="minorHAnsi"/>
                <w:bCs/>
                <w:iCs/>
              </w:rPr>
            </w:pPr>
            <w:r w:rsidRPr="00DD000A">
              <w:rPr>
                <w:rFonts w:cstheme="minorHAnsi"/>
                <w:bCs/>
                <w:iCs/>
              </w:rPr>
              <w:t xml:space="preserve">Organi Glavnog grada, </w:t>
            </w:r>
          </w:p>
          <w:p w:rsidR="003C2021" w:rsidRPr="00DD000A" w:rsidRDefault="003C2021" w:rsidP="006D453F">
            <w:pPr>
              <w:jc w:val="both"/>
              <w:rPr>
                <w:rFonts w:cstheme="minorHAnsi"/>
                <w:bCs/>
                <w:iCs/>
              </w:rPr>
            </w:pPr>
            <w:r w:rsidRPr="00DD000A">
              <w:rPr>
                <w:rFonts w:cstheme="minorHAnsi"/>
                <w:bCs/>
                <w:iCs/>
              </w:rPr>
              <w:t>Služba za zaštitu i spašavanje, MUP-DZS</w:t>
            </w:r>
          </w:p>
        </w:tc>
        <w:tc>
          <w:tcPr>
            <w:tcW w:w="1349" w:type="dxa"/>
          </w:tcPr>
          <w:p w:rsidR="003C2021" w:rsidRPr="00DD000A" w:rsidRDefault="003C2021" w:rsidP="006D453F">
            <w:pPr>
              <w:jc w:val="center"/>
              <w:rPr>
                <w:rFonts w:cstheme="minorHAnsi"/>
                <w:bCs/>
                <w:iCs/>
              </w:rPr>
            </w:pPr>
            <w:r w:rsidRPr="00DD000A">
              <w:rPr>
                <w:rFonts w:cstheme="minorHAnsi"/>
                <w:bCs/>
                <w:iCs/>
              </w:rPr>
              <w:t>I kvartal 2027.</w:t>
            </w:r>
          </w:p>
        </w:tc>
        <w:tc>
          <w:tcPr>
            <w:tcW w:w="1354" w:type="dxa"/>
          </w:tcPr>
          <w:p w:rsidR="003C2021" w:rsidRPr="00DD000A" w:rsidRDefault="003C2021" w:rsidP="006D453F">
            <w:pPr>
              <w:jc w:val="center"/>
              <w:rPr>
                <w:rFonts w:cstheme="minorHAnsi"/>
                <w:bCs/>
                <w:iCs/>
              </w:rPr>
            </w:pPr>
            <w:r w:rsidRPr="00DD000A">
              <w:rPr>
                <w:rFonts w:cstheme="minorHAnsi"/>
                <w:bCs/>
                <w:iCs/>
              </w:rPr>
              <w:t>II kvartal 2027.</w:t>
            </w:r>
          </w:p>
        </w:tc>
        <w:tc>
          <w:tcPr>
            <w:tcW w:w="1890" w:type="dxa"/>
          </w:tcPr>
          <w:p w:rsidR="003C2021" w:rsidRPr="00DD000A" w:rsidRDefault="003C2021" w:rsidP="006D453F">
            <w:pPr>
              <w:jc w:val="center"/>
              <w:rPr>
                <w:rFonts w:cstheme="minorHAnsi"/>
                <w:bCs/>
                <w:iCs/>
              </w:rPr>
            </w:pPr>
            <w:r w:rsidRPr="00DD000A">
              <w:rPr>
                <w:rFonts w:cstheme="minorHAnsi"/>
                <w:bCs/>
                <w:iCs/>
              </w:rPr>
              <w:t>30.000</w:t>
            </w:r>
          </w:p>
        </w:tc>
        <w:tc>
          <w:tcPr>
            <w:tcW w:w="1601" w:type="dxa"/>
          </w:tcPr>
          <w:p w:rsidR="003C2021" w:rsidRPr="00DD000A" w:rsidRDefault="003C2021" w:rsidP="006D453F">
            <w:pPr>
              <w:jc w:val="center"/>
              <w:rPr>
                <w:rFonts w:cstheme="minorHAnsi"/>
                <w:bCs/>
                <w:iCs/>
              </w:rPr>
            </w:pPr>
            <w:r w:rsidRPr="00DD000A">
              <w:rPr>
                <w:rFonts w:cstheme="minorHAnsi"/>
                <w:bCs/>
                <w:iCs/>
              </w:rPr>
              <w:t>Budžet Glavnog grada (50%) i projekti (50%)</w:t>
            </w:r>
          </w:p>
        </w:tc>
      </w:tr>
    </w:tbl>
    <w:p w:rsidR="003C2021" w:rsidRDefault="003C2021" w:rsidP="0042772A">
      <w:pPr>
        <w:spacing w:after="0" w:line="240" w:lineRule="auto"/>
        <w:jc w:val="both"/>
        <w:rPr>
          <w:rFonts w:cstheme="minorHAnsi"/>
          <w:b/>
          <w:bCs/>
        </w:rPr>
      </w:pPr>
    </w:p>
    <w:tbl>
      <w:tblPr>
        <w:tblStyle w:val="TableGrid"/>
        <w:tblW w:w="13410" w:type="dxa"/>
        <w:tblInd w:w="-95" w:type="dxa"/>
        <w:tblLook w:val="04A0"/>
      </w:tblPr>
      <w:tblGrid>
        <w:gridCol w:w="3595"/>
        <w:gridCol w:w="2250"/>
        <w:gridCol w:w="3690"/>
        <w:gridCol w:w="3875"/>
      </w:tblGrid>
      <w:tr w:rsidR="00270669" w:rsidRPr="007546E3" w:rsidTr="00F032DB">
        <w:tc>
          <w:tcPr>
            <w:tcW w:w="13410" w:type="dxa"/>
            <w:gridSpan w:val="4"/>
            <w:shd w:val="clear" w:color="auto" w:fill="8EAADB" w:themeFill="accent5" w:themeFillTint="99"/>
          </w:tcPr>
          <w:p w:rsidR="00270669" w:rsidRPr="00854744" w:rsidRDefault="00270669" w:rsidP="00B924E4">
            <w:pPr>
              <w:jc w:val="both"/>
              <w:rPr>
                <w:rFonts w:cstheme="minorHAnsi"/>
                <w:b/>
              </w:rPr>
            </w:pPr>
            <w:r w:rsidRPr="00854744">
              <w:rPr>
                <w:rFonts w:cstheme="minorHAnsi"/>
                <w:b/>
              </w:rPr>
              <w:t>LOKALNI OPERATIVNI CILJ 3: Ulaganje u smanjenje rizika od katastrofa radi povećanja otpornosti Podgorice</w:t>
            </w:r>
          </w:p>
        </w:tc>
      </w:tr>
      <w:tr w:rsidR="00270669" w:rsidRPr="00854744" w:rsidTr="00F032DB">
        <w:tc>
          <w:tcPr>
            <w:tcW w:w="3595" w:type="dxa"/>
          </w:tcPr>
          <w:p w:rsidR="00270669" w:rsidRPr="00854744" w:rsidRDefault="00270669" w:rsidP="00B924E4">
            <w:pPr>
              <w:jc w:val="both"/>
              <w:rPr>
                <w:rFonts w:cstheme="minorHAnsi"/>
                <w:b/>
                <w:i/>
              </w:rPr>
            </w:pPr>
            <w:r w:rsidRPr="00854744">
              <w:rPr>
                <w:rFonts w:cstheme="minorHAnsi"/>
                <w:b/>
                <w:i/>
              </w:rPr>
              <w:t>Indikator učinka</w:t>
            </w:r>
          </w:p>
        </w:tc>
        <w:tc>
          <w:tcPr>
            <w:tcW w:w="2250" w:type="dxa"/>
          </w:tcPr>
          <w:p w:rsidR="00270669" w:rsidRPr="004826AA" w:rsidRDefault="00270669" w:rsidP="00B924E4">
            <w:pPr>
              <w:jc w:val="center"/>
              <w:rPr>
                <w:rFonts w:cstheme="minorHAnsi"/>
                <w:b/>
                <w:i/>
              </w:rPr>
            </w:pPr>
            <w:r w:rsidRPr="004826AA">
              <w:rPr>
                <w:rFonts w:cstheme="minorHAnsi"/>
                <w:b/>
                <w:i/>
              </w:rPr>
              <w:t>Polazna vrijednost</w:t>
            </w:r>
          </w:p>
        </w:tc>
        <w:tc>
          <w:tcPr>
            <w:tcW w:w="3690" w:type="dxa"/>
          </w:tcPr>
          <w:p w:rsidR="00270669" w:rsidRPr="00854744" w:rsidRDefault="00270669" w:rsidP="00B924E4">
            <w:pPr>
              <w:jc w:val="center"/>
              <w:rPr>
                <w:rFonts w:cstheme="minorHAnsi"/>
                <w:b/>
                <w:i/>
              </w:rPr>
            </w:pPr>
            <w:r w:rsidRPr="006C69D7">
              <w:rPr>
                <w:rFonts w:cstheme="minorHAnsi"/>
                <w:b/>
                <w:i/>
              </w:rPr>
              <w:t xml:space="preserve">Prelazna vrijednost </w:t>
            </w:r>
            <w:r>
              <w:rPr>
                <w:rFonts w:cstheme="minorHAnsi"/>
                <w:b/>
                <w:i/>
              </w:rPr>
              <w:t>–</w:t>
            </w:r>
            <w:r w:rsidRPr="00854744">
              <w:rPr>
                <w:rFonts w:cstheme="minorHAnsi"/>
                <w:b/>
                <w:i/>
              </w:rPr>
              <w:t xml:space="preserve"> 2028</w:t>
            </w:r>
            <w:r>
              <w:rPr>
                <w:rFonts w:cstheme="minorHAnsi"/>
                <w:b/>
                <w:i/>
              </w:rPr>
              <w:t>.</w:t>
            </w:r>
            <w:r w:rsidRPr="00854744">
              <w:rPr>
                <w:rFonts w:cstheme="minorHAnsi"/>
                <w:b/>
                <w:i/>
              </w:rPr>
              <w:t xml:space="preserve"> godina</w:t>
            </w:r>
          </w:p>
        </w:tc>
        <w:tc>
          <w:tcPr>
            <w:tcW w:w="3875" w:type="dxa"/>
          </w:tcPr>
          <w:p w:rsidR="00270669" w:rsidRPr="00854744" w:rsidRDefault="00270669" w:rsidP="00B924E4">
            <w:pPr>
              <w:jc w:val="center"/>
              <w:rPr>
                <w:rFonts w:cstheme="minorHAnsi"/>
                <w:b/>
                <w:i/>
              </w:rPr>
            </w:pPr>
            <w:r w:rsidRPr="00854744">
              <w:rPr>
                <w:rFonts w:cstheme="minorHAnsi"/>
                <w:b/>
                <w:i/>
              </w:rPr>
              <w:t xml:space="preserve">Ciljana vrijednost </w:t>
            </w:r>
            <w:r>
              <w:rPr>
                <w:rFonts w:cstheme="minorHAnsi"/>
                <w:b/>
                <w:i/>
              </w:rPr>
              <w:t>–</w:t>
            </w:r>
            <w:r w:rsidRPr="00854744">
              <w:rPr>
                <w:rFonts w:cstheme="minorHAnsi"/>
                <w:b/>
                <w:i/>
              </w:rPr>
              <w:t xml:space="preserve"> 2028</w:t>
            </w:r>
            <w:r>
              <w:rPr>
                <w:rFonts w:cstheme="minorHAnsi"/>
                <w:b/>
                <w:i/>
              </w:rPr>
              <w:t>.</w:t>
            </w:r>
            <w:r w:rsidRPr="00854744">
              <w:rPr>
                <w:rFonts w:cstheme="minorHAnsi"/>
                <w:b/>
                <w:i/>
              </w:rPr>
              <w:t xml:space="preserve"> godina</w:t>
            </w:r>
          </w:p>
        </w:tc>
      </w:tr>
      <w:tr w:rsidR="00270669" w:rsidRPr="00854744" w:rsidTr="00F032DB">
        <w:tc>
          <w:tcPr>
            <w:tcW w:w="3595" w:type="dxa"/>
            <w:vMerge w:val="restart"/>
          </w:tcPr>
          <w:p w:rsidR="00270669" w:rsidRPr="004826AA" w:rsidRDefault="00270669" w:rsidP="00B924E4">
            <w:pPr>
              <w:jc w:val="both"/>
              <w:rPr>
                <w:rFonts w:cstheme="minorHAnsi"/>
                <w:b/>
                <w:i/>
              </w:rPr>
            </w:pPr>
            <w:r w:rsidRPr="00854744">
              <w:rPr>
                <w:rFonts w:cstheme="minorHAnsi"/>
                <w:b/>
                <w:i/>
              </w:rPr>
              <w:t>Broj realizovanih strukturnih i nestrukturnih projekata za smanjenje rizika</w:t>
            </w:r>
          </w:p>
        </w:tc>
        <w:tc>
          <w:tcPr>
            <w:tcW w:w="2250" w:type="dxa"/>
          </w:tcPr>
          <w:p w:rsidR="00270669" w:rsidRPr="006C69D7" w:rsidRDefault="00270669" w:rsidP="00B924E4">
            <w:pPr>
              <w:jc w:val="center"/>
              <w:rPr>
                <w:rFonts w:cstheme="minorHAnsi"/>
                <w:b/>
                <w:i/>
              </w:rPr>
            </w:pPr>
            <w:r w:rsidRPr="006C69D7">
              <w:rPr>
                <w:rFonts w:cstheme="minorHAnsi"/>
                <w:b/>
                <w:i/>
              </w:rPr>
              <w:t>0</w:t>
            </w:r>
          </w:p>
        </w:tc>
        <w:tc>
          <w:tcPr>
            <w:tcW w:w="3690" w:type="dxa"/>
          </w:tcPr>
          <w:p w:rsidR="00270669" w:rsidRPr="00854744" w:rsidRDefault="00270669" w:rsidP="00B924E4">
            <w:pPr>
              <w:jc w:val="both"/>
              <w:rPr>
                <w:rFonts w:cstheme="minorHAnsi"/>
                <w:b/>
                <w:i/>
              </w:rPr>
            </w:pPr>
            <w:r w:rsidRPr="00854744">
              <w:rPr>
                <w:rFonts w:cstheme="minorHAnsi"/>
                <w:b/>
                <w:bCs/>
              </w:rPr>
              <w:t>Strukturne mjere: 12</w:t>
            </w:r>
          </w:p>
        </w:tc>
        <w:tc>
          <w:tcPr>
            <w:tcW w:w="3875" w:type="dxa"/>
          </w:tcPr>
          <w:p w:rsidR="00270669" w:rsidRPr="00854744" w:rsidRDefault="00270669" w:rsidP="00B924E4">
            <w:pPr>
              <w:jc w:val="both"/>
              <w:rPr>
                <w:rFonts w:cstheme="minorHAnsi"/>
                <w:b/>
                <w:i/>
              </w:rPr>
            </w:pPr>
            <w:r w:rsidRPr="00854744">
              <w:rPr>
                <w:rFonts w:cstheme="minorHAnsi"/>
                <w:b/>
                <w:bCs/>
              </w:rPr>
              <w:t xml:space="preserve">Strukturne mjere: </w:t>
            </w:r>
            <w:r>
              <w:rPr>
                <w:rFonts w:cstheme="minorHAnsi"/>
                <w:b/>
                <w:bCs/>
              </w:rPr>
              <w:t>25</w:t>
            </w:r>
          </w:p>
        </w:tc>
      </w:tr>
      <w:tr w:rsidR="00270669" w:rsidRPr="00854744" w:rsidTr="00F032DB">
        <w:tc>
          <w:tcPr>
            <w:tcW w:w="3595" w:type="dxa"/>
            <w:vMerge/>
          </w:tcPr>
          <w:p w:rsidR="00270669" w:rsidRPr="00854744" w:rsidRDefault="00270669" w:rsidP="00B924E4">
            <w:pPr>
              <w:jc w:val="both"/>
              <w:rPr>
                <w:rFonts w:cstheme="minorHAnsi"/>
                <w:b/>
                <w:i/>
              </w:rPr>
            </w:pPr>
          </w:p>
        </w:tc>
        <w:tc>
          <w:tcPr>
            <w:tcW w:w="2250" w:type="dxa"/>
          </w:tcPr>
          <w:p w:rsidR="00270669" w:rsidRPr="00854744" w:rsidRDefault="00270669" w:rsidP="00B924E4">
            <w:pPr>
              <w:jc w:val="center"/>
              <w:rPr>
                <w:rFonts w:cstheme="minorHAnsi"/>
                <w:b/>
                <w:i/>
              </w:rPr>
            </w:pPr>
            <w:r w:rsidRPr="00854744">
              <w:rPr>
                <w:rFonts w:cstheme="minorHAnsi"/>
                <w:b/>
                <w:i/>
              </w:rPr>
              <w:t>0</w:t>
            </w:r>
          </w:p>
        </w:tc>
        <w:tc>
          <w:tcPr>
            <w:tcW w:w="3690" w:type="dxa"/>
          </w:tcPr>
          <w:p w:rsidR="00270669" w:rsidRPr="00854744" w:rsidRDefault="00270669" w:rsidP="00B924E4">
            <w:pPr>
              <w:jc w:val="both"/>
              <w:rPr>
                <w:rFonts w:cstheme="minorHAnsi"/>
                <w:b/>
                <w:i/>
              </w:rPr>
            </w:pPr>
            <w:r w:rsidRPr="00854744">
              <w:rPr>
                <w:rFonts w:cstheme="minorHAnsi"/>
                <w:b/>
                <w:bCs/>
              </w:rPr>
              <w:t>Nestrukturne mjere: 5</w:t>
            </w:r>
          </w:p>
        </w:tc>
        <w:tc>
          <w:tcPr>
            <w:tcW w:w="3875" w:type="dxa"/>
          </w:tcPr>
          <w:p w:rsidR="00270669" w:rsidRPr="00854744" w:rsidRDefault="00270669" w:rsidP="00B924E4">
            <w:pPr>
              <w:jc w:val="both"/>
              <w:rPr>
                <w:rFonts w:cstheme="minorHAnsi"/>
                <w:b/>
                <w:i/>
              </w:rPr>
            </w:pPr>
            <w:r w:rsidRPr="00854744">
              <w:rPr>
                <w:rFonts w:cstheme="minorHAnsi"/>
                <w:b/>
                <w:bCs/>
              </w:rPr>
              <w:t xml:space="preserve">Nestrukturne mjere: </w:t>
            </w:r>
            <w:r>
              <w:rPr>
                <w:rFonts w:cstheme="minorHAnsi"/>
                <w:b/>
                <w:bCs/>
              </w:rPr>
              <w:t>11</w:t>
            </w:r>
          </w:p>
        </w:tc>
      </w:tr>
      <w:tr w:rsidR="00270669" w:rsidRPr="00854744" w:rsidTr="00F032DB">
        <w:tc>
          <w:tcPr>
            <w:tcW w:w="3595" w:type="dxa"/>
            <w:vMerge/>
          </w:tcPr>
          <w:p w:rsidR="00270669" w:rsidRPr="00854744" w:rsidRDefault="00270669" w:rsidP="00B924E4">
            <w:pPr>
              <w:jc w:val="both"/>
              <w:rPr>
                <w:rFonts w:cstheme="minorHAnsi"/>
                <w:b/>
                <w:i/>
              </w:rPr>
            </w:pPr>
          </w:p>
        </w:tc>
        <w:tc>
          <w:tcPr>
            <w:tcW w:w="2250" w:type="dxa"/>
          </w:tcPr>
          <w:p w:rsidR="00270669" w:rsidRPr="00854744" w:rsidRDefault="00270669" w:rsidP="00B924E4">
            <w:pPr>
              <w:jc w:val="center"/>
              <w:rPr>
                <w:rFonts w:cstheme="minorHAnsi"/>
                <w:b/>
                <w:i/>
              </w:rPr>
            </w:pPr>
            <w:r w:rsidRPr="00854744">
              <w:rPr>
                <w:rFonts w:cstheme="minorHAnsi"/>
                <w:b/>
                <w:i/>
              </w:rPr>
              <w:t>0</w:t>
            </w:r>
          </w:p>
        </w:tc>
        <w:tc>
          <w:tcPr>
            <w:tcW w:w="3690" w:type="dxa"/>
          </w:tcPr>
          <w:p w:rsidR="00270669" w:rsidRPr="00854744" w:rsidRDefault="00270669" w:rsidP="00B924E4">
            <w:pPr>
              <w:jc w:val="both"/>
              <w:rPr>
                <w:rFonts w:cstheme="minorHAnsi"/>
                <w:b/>
                <w:i/>
              </w:rPr>
            </w:pPr>
            <w:r w:rsidRPr="00854744">
              <w:rPr>
                <w:rFonts w:cstheme="minorHAnsi"/>
                <w:b/>
                <w:bCs/>
              </w:rPr>
              <w:t>Informativne kampanje: 2</w:t>
            </w:r>
          </w:p>
        </w:tc>
        <w:tc>
          <w:tcPr>
            <w:tcW w:w="3875" w:type="dxa"/>
          </w:tcPr>
          <w:p w:rsidR="00270669" w:rsidRPr="00854744" w:rsidRDefault="00270669" w:rsidP="00B924E4">
            <w:pPr>
              <w:jc w:val="both"/>
              <w:rPr>
                <w:rFonts w:cstheme="minorHAnsi"/>
                <w:b/>
                <w:i/>
              </w:rPr>
            </w:pPr>
          </w:p>
        </w:tc>
      </w:tr>
      <w:tr w:rsidR="00270669" w:rsidRPr="00854744" w:rsidTr="00F032DB">
        <w:tc>
          <w:tcPr>
            <w:tcW w:w="3595" w:type="dxa"/>
            <w:vMerge/>
          </w:tcPr>
          <w:p w:rsidR="00270669" w:rsidRPr="00854744" w:rsidRDefault="00270669" w:rsidP="00B924E4">
            <w:pPr>
              <w:jc w:val="both"/>
              <w:rPr>
                <w:rFonts w:cstheme="minorHAnsi"/>
                <w:b/>
                <w:i/>
              </w:rPr>
            </w:pPr>
          </w:p>
        </w:tc>
        <w:tc>
          <w:tcPr>
            <w:tcW w:w="2250" w:type="dxa"/>
          </w:tcPr>
          <w:p w:rsidR="00270669" w:rsidRPr="00854744" w:rsidRDefault="00270669" w:rsidP="00B924E4">
            <w:pPr>
              <w:jc w:val="center"/>
              <w:rPr>
                <w:rFonts w:cstheme="minorHAnsi"/>
                <w:b/>
                <w:i/>
              </w:rPr>
            </w:pPr>
            <w:r w:rsidRPr="00854744">
              <w:rPr>
                <w:rFonts w:cstheme="minorHAnsi"/>
                <w:b/>
                <w:i/>
              </w:rPr>
              <w:t>0</w:t>
            </w:r>
          </w:p>
        </w:tc>
        <w:tc>
          <w:tcPr>
            <w:tcW w:w="3690" w:type="dxa"/>
          </w:tcPr>
          <w:p w:rsidR="00270669" w:rsidRPr="00854744" w:rsidRDefault="00270669" w:rsidP="00B924E4">
            <w:pPr>
              <w:jc w:val="both"/>
              <w:rPr>
                <w:rFonts w:cstheme="minorHAnsi"/>
                <w:b/>
                <w:i/>
              </w:rPr>
            </w:pPr>
            <w:r w:rsidRPr="00854744">
              <w:rPr>
                <w:rFonts w:cstheme="minorHAnsi"/>
                <w:b/>
                <w:bCs/>
              </w:rPr>
              <w:t>Građani: 100</w:t>
            </w:r>
          </w:p>
        </w:tc>
        <w:tc>
          <w:tcPr>
            <w:tcW w:w="3875" w:type="dxa"/>
          </w:tcPr>
          <w:p w:rsidR="00270669" w:rsidRPr="00854744" w:rsidRDefault="00270669" w:rsidP="00B924E4">
            <w:pPr>
              <w:jc w:val="both"/>
              <w:rPr>
                <w:rFonts w:cstheme="minorHAnsi"/>
                <w:b/>
                <w:i/>
              </w:rPr>
            </w:pPr>
          </w:p>
        </w:tc>
      </w:tr>
      <w:tr w:rsidR="00270669" w:rsidRPr="0042772A" w:rsidTr="00F032DB">
        <w:tc>
          <w:tcPr>
            <w:tcW w:w="3595" w:type="dxa"/>
            <w:vMerge/>
          </w:tcPr>
          <w:p w:rsidR="00270669" w:rsidRPr="0042772A" w:rsidRDefault="00270669" w:rsidP="00B924E4">
            <w:pPr>
              <w:jc w:val="both"/>
              <w:rPr>
                <w:rFonts w:cstheme="minorHAnsi"/>
                <w:b/>
                <w:i/>
              </w:rPr>
            </w:pPr>
          </w:p>
        </w:tc>
        <w:tc>
          <w:tcPr>
            <w:tcW w:w="2250" w:type="dxa"/>
          </w:tcPr>
          <w:p w:rsidR="00270669" w:rsidRPr="0042772A" w:rsidRDefault="00270669" w:rsidP="00B924E4">
            <w:pPr>
              <w:jc w:val="center"/>
              <w:rPr>
                <w:rFonts w:cstheme="minorHAnsi"/>
                <w:b/>
                <w:i/>
              </w:rPr>
            </w:pPr>
            <w:r>
              <w:rPr>
                <w:rFonts w:cstheme="minorHAnsi"/>
                <w:b/>
                <w:i/>
              </w:rPr>
              <w:t>0</w:t>
            </w:r>
          </w:p>
        </w:tc>
        <w:tc>
          <w:tcPr>
            <w:tcW w:w="3690" w:type="dxa"/>
          </w:tcPr>
          <w:p w:rsidR="00270669" w:rsidRPr="0042772A" w:rsidRDefault="00270669" w:rsidP="00B924E4">
            <w:pPr>
              <w:jc w:val="both"/>
              <w:rPr>
                <w:rFonts w:cstheme="minorHAnsi"/>
                <w:b/>
                <w:i/>
              </w:rPr>
            </w:pPr>
            <w:r w:rsidRPr="00385C35">
              <w:rPr>
                <w:rFonts w:cstheme="minorHAnsi"/>
                <w:b/>
                <w:bCs/>
              </w:rPr>
              <w:t>Informativne table/znaci: 120</w:t>
            </w:r>
          </w:p>
        </w:tc>
        <w:tc>
          <w:tcPr>
            <w:tcW w:w="3875" w:type="dxa"/>
          </w:tcPr>
          <w:p w:rsidR="00270669" w:rsidRPr="0042772A" w:rsidRDefault="00270669" w:rsidP="00B924E4">
            <w:pPr>
              <w:jc w:val="both"/>
              <w:rPr>
                <w:rFonts w:cstheme="minorHAnsi"/>
                <w:b/>
                <w:i/>
              </w:rPr>
            </w:pPr>
          </w:p>
        </w:tc>
      </w:tr>
      <w:tr w:rsidR="00270669" w:rsidRPr="0042772A" w:rsidTr="00F032DB">
        <w:tc>
          <w:tcPr>
            <w:tcW w:w="3595" w:type="dxa"/>
            <w:vMerge/>
          </w:tcPr>
          <w:p w:rsidR="00270669" w:rsidRPr="0042772A" w:rsidRDefault="00270669" w:rsidP="00B924E4">
            <w:pPr>
              <w:jc w:val="both"/>
              <w:rPr>
                <w:rFonts w:cstheme="minorHAnsi"/>
                <w:b/>
                <w:i/>
              </w:rPr>
            </w:pPr>
          </w:p>
        </w:tc>
        <w:tc>
          <w:tcPr>
            <w:tcW w:w="2250" w:type="dxa"/>
          </w:tcPr>
          <w:p w:rsidR="00270669" w:rsidRDefault="009D5806" w:rsidP="00B924E4">
            <w:pPr>
              <w:jc w:val="center"/>
              <w:rPr>
                <w:rFonts w:cstheme="minorHAnsi"/>
                <w:b/>
                <w:i/>
              </w:rPr>
            </w:pPr>
            <w:r>
              <w:rPr>
                <w:rFonts w:cstheme="minorHAnsi"/>
                <w:b/>
                <w:i/>
              </w:rPr>
              <w:t>31</w:t>
            </w:r>
          </w:p>
        </w:tc>
        <w:tc>
          <w:tcPr>
            <w:tcW w:w="3690" w:type="dxa"/>
          </w:tcPr>
          <w:p w:rsidR="00270669" w:rsidRPr="00385C35" w:rsidRDefault="00270669" w:rsidP="00B924E4">
            <w:pPr>
              <w:jc w:val="both"/>
              <w:rPr>
                <w:rFonts w:cstheme="minorHAnsi"/>
                <w:b/>
                <w:bCs/>
              </w:rPr>
            </w:pPr>
          </w:p>
        </w:tc>
        <w:tc>
          <w:tcPr>
            <w:tcW w:w="3875" w:type="dxa"/>
          </w:tcPr>
          <w:p w:rsidR="00270669" w:rsidRPr="0042772A" w:rsidRDefault="00270669" w:rsidP="00B924E4">
            <w:pPr>
              <w:jc w:val="both"/>
              <w:rPr>
                <w:rFonts w:cstheme="minorHAnsi"/>
                <w:b/>
                <w:i/>
              </w:rPr>
            </w:pPr>
            <w:r w:rsidRPr="00EA1502">
              <w:rPr>
                <w:rFonts w:cstheme="minorHAnsi"/>
                <w:b/>
                <w:i/>
              </w:rPr>
              <w:t xml:space="preserve">Vatrogasna vozila/cisterne: </w:t>
            </w:r>
            <w:r w:rsidR="009D5806">
              <w:rPr>
                <w:rFonts w:cstheme="minorHAnsi"/>
                <w:b/>
                <w:i/>
              </w:rPr>
              <w:t>35</w:t>
            </w:r>
          </w:p>
        </w:tc>
      </w:tr>
    </w:tbl>
    <w:p w:rsidR="00270669" w:rsidRDefault="00270669" w:rsidP="0042772A">
      <w:pPr>
        <w:spacing w:after="0" w:line="240" w:lineRule="auto"/>
        <w:jc w:val="both"/>
        <w:rPr>
          <w:rFonts w:cstheme="minorHAnsi"/>
          <w:b/>
          <w:bCs/>
        </w:rPr>
      </w:pPr>
    </w:p>
    <w:p w:rsidR="003C2021" w:rsidRDefault="003C2021" w:rsidP="00385C35">
      <w:pPr>
        <w:spacing w:after="0" w:line="240" w:lineRule="auto"/>
        <w:jc w:val="both"/>
        <w:rPr>
          <w:rFonts w:cstheme="minorHAnsi"/>
          <w:b/>
          <w:bCs/>
        </w:rPr>
      </w:pPr>
    </w:p>
    <w:tbl>
      <w:tblPr>
        <w:tblStyle w:val="TableGrid"/>
        <w:tblW w:w="13410" w:type="dxa"/>
        <w:tblInd w:w="-95" w:type="dxa"/>
        <w:tblLook w:val="04A0"/>
      </w:tblPr>
      <w:tblGrid>
        <w:gridCol w:w="610"/>
        <w:gridCol w:w="2290"/>
        <w:gridCol w:w="2588"/>
        <w:gridCol w:w="115"/>
        <w:gridCol w:w="1721"/>
        <w:gridCol w:w="1314"/>
        <w:gridCol w:w="1245"/>
        <w:gridCol w:w="1845"/>
        <w:gridCol w:w="1682"/>
      </w:tblGrid>
      <w:tr w:rsidR="003C2021" w:rsidRPr="00FE75BA" w:rsidTr="00BC16DA">
        <w:tc>
          <w:tcPr>
            <w:tcW w:w="610"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w:t>
            </w:r>
          </w:p>
        </w:tc>
        <w:tc>
          <w:tcPr>
            <w:tcW w:w="2290"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Aktivnost koja utiče na realizaciju Operativnog cilja</w:t>
            </w:r>
          </w:p>
        </w:tc>
        <w:tc>
          <w:tcPr>
            <w:tcW w:w="2588"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Indikator rezultata</w:t>
            </w:r>
          </w:p>
        </w:tc>
        <w:tc>
          <w:tcPr>
            <w:tcW w:w="1836" w:type="dxa"/>
            <w:gridSpan w:val="2"/>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Nadležne institucije</w:t>
            </w:r>
          </w:p>
        </w:tc>
        <w:tc>
          <w:tcPr>
            <w:tcW w:w="1314"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Datum početka</w:t>
            </w:r>
          </w:p>
        </w:tc>
        <w:tc>
          <w:tcPr>
            <w:tcW w:w="1245"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Planirani datum</w:t>
            </w:r>
          </w:p>
          <w:p w:rsidR="003C2021" w:rsidRPr="00FE75BA" w:rsidRDefault="003C2021" w:rsidP="006D453F">
            <w:pPr>
              <w:jc w:val="center"/>
              <w:rPr>
                <w:rFonts w:cstheme="minorHAnsi"/>
                <w:b/>
                <w:i/>
              </w:rPr>
            </w:pPr>
            <w:r w:rsidRPr="00FE75BA">
              <w:rPr>
                <w:rFonts w:cstheme="minorHAnsi"/>
                <w:b/>
                <w:i/>
              </w:rPr>
              <w:t>završetka</w:t>
            </w:r>
          </w:p>
        </w:tc>
        <w:tc>
          <w:tcPr>
            <w:tcW w:w="1845"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Sredstva planirana</w:t>
            </w:r>
          </w:p>
          <w:p w:rsidR="003C2021" w:rsidRPr="00FE75BA" w:rsidRDefault="003C2021" w:rsidP="006D453F">
            <w:pPr>
              <w:jc w:val="center"/>
              <w:rPr>
                <w:rFonts w:cstheme="minorHAnsi"/>
                <w:b/>
                <w:i/>
              </w:rPr>
            </w:pPr>
            <w:r w:rsidRPr="00FE75BA">
              <w:rPr>
                <w:rFonts w:cstheme="minorHAnsi"/>
                <w:b/>
                <w:i/>
              </w:rPr>
              <w:t>za sprovođenje</w:t>
            </w:r>
          </w:p>
          <w:p w:rsidR="003C2021" w:rsidRPr="00FE75BA" w:rsidRDefault="003C2021" w:rsidP="006D453F">
            <w:pPr>
              <w:jc w:val="center"/>
              <w:rPr>
                <w:rFonts w:cstheme="minorHAnsi"/>
                <w:b/>
                <w:i/>
              </w:rPr>
            </w:pPr>
            <w:r w:rsidRPr="00FE75BA">
              <w:rPr>
                <w:rFonts w:cstheme="minorHAnsi"/>
                <w:b/>
                <w:i/>
              </w:rPr>
              <w:t>aktivnosti (EUR)</w:t>
            </w:r>
          </w:p>
        </w:tc>
        <w:tc>
          <w:tcPr>
            <w:tcW w:w="1682"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Izvor finansiranja</w:t>
            </w:r>
          </w:p>
        </w:tc>
      </w:tr>
      <w:tr w:rsidR="003C2021" w:rsidRPr="00FE75BA" w:rsidTr="00EA1502">
        <w:tc>
          <w:tcPr>
            <w:tcW w:w="13410" w:type="dxa"/>
            <w:gridSpan w:val="9"/>
          </w:tcPr>
          <w:p w:rsidR="003C2021" w:rsidRPr="00967F66" w:rsidRDefault="003C2021" w:rsidP="006D453F">
            <w:pPr>
              <w:jc w:val="both"/>
              <w:rPr>
                <w:rFonts w:cstheme="minorHAnsi"/>
                <w:b/>
                <w:iCs/>
              </w:rPr>
            </w:pPr>
            <w:r w:rsidRPr="00967F66">
              <w:rPr>
                <w:rFonts w:cstheme="minorHAnsi"/>
                <w:b/>
                <w:iCs/>
              </w:rPr>
              <w:t>1</w:t>
            </w:r>
            <w:r>
              <w:rPr>
                <w:rFonts w:cstheme="minorHAnsi"/>
                <w:b/>
                <w:iCs/>
              </w:rPr>
              <w:t>7</w:t>
            </w:r>
            <w:r w:rsidRPr="00967F66">
              <w:rPr>
                <w:rFonts w:cstheme="minorHAnsi"/>
                <w:b/>
                <w:iCs/>
              </w:rPr>
              <w:t>. Realizacija strukturnih mjera za protivpožarnu zaštitu</w:t>
            </w:r>
          </w:p>
        </w:tc>
      </w:tr>
      <w:tr w:rsidR="003C2021" w:rsidRPr="00FE75BA" w:rsidTr="00BC16DA">
        <w:tc>
          <w:tcPr>
            <w:tcW w:w="610" w:type="dxa"/>
          </w:tcPr>
          <w:p w:rsidR="003C2021" w:rsidRPr="00FE75BA" w:rsidRDefault="003C2021" w:rsidP="006D453F">
            <w:pPr>
              <w:jc w:val="both"/>
              <w:rPr>
                <w:rFonts w:cstheme="minorHAnsi"/>
                <w:b/>
                <w:i/>
              </w:rPr>
            </w:pPr>
            <w:r>
              <w:rPr>
                <w:rFonts w:cstheme="minorHAnsi"/>
                <w:b/>
                <w:i/>
              </w:rPr>
              <w:lastRenderedPageBreak/>
              <w:t>17.1</w:t>
            </w:r>
          </w:p>
        </w:tc>
        <w:tc>
          <w:tcPr>
            <w:tcW w:w="2290" w:type="dxa"/>
          </w:tcPr>
          <w:p w:rsidR="003C2021" w:rsidRPr="00FE75BA" w:rsidRDefault="003C2021" w:rsidP="006D453F">
            <w:pPr>
              <w:jc w:val="both"/>
              <w:rPr>
                <w:rFonts w:cstheme="minorHAnsi"/>
                <w:b/>
                <w:i/>
                <w:iCs/>
              </w:rPr>
            </w:pPr>
            <w:r w:rsidRPr="003C76D2">
              <w:rPr>
                <w:rFonts w:eastAsia="Calibri" w:cstheme="minorHAnsi"/>
                <w:b/>
                <w:bCs/>
                <w:i/>
                <w:iCs/>
              </w:rPr>
              <w:t>Unapređenje infrastrukture i pristupa za gašenje požara</w:t>
            </w:r>
          </w:p>
        </w:tc>
        <w:tc>
          <w:tcPr>
            <w:tcW w:w="2588" w:type="dxa"/>
          </w:tcPr>
          <w:p w:rsidR="003C2021" w:rsidRDefault="003C2021" w:rsidP="007E0870">
            <w:pPr>
              <w:pStyle w:val="NormalWeb"/>
              <w:numPr>
                <w:ilvl w:val="0"/>
                <w:numId w:val="19"/>
              </w:numPr>
              <w:tabs>
                <w:tab w:val="left" w:pos="156"/>
              </w:tabs>
              <w:spacing w:before="0" w:beforeAutospacing="0" w:after="0" w:afterAutospacing="0"/>
              <w:ind w:left="0" w:firstLine="0"/>
              <w:jc w:val="both"/>
              <w:rPr>
                <w:rFonts w:asciiTheme="minorHAnsi" w:hAnsiTheme="minorHAnsi" w:cstheme="minorHAnsi"/>
                <w:sz w:val="22"/>
                <w:szCs w:val="22"/>
              </w:rPr>
            </w:pPr>
            <w:r>
              <w:rPr>
                <w:rFonts w:asciiTheme="minorHAnsi" w:hAnsiTheme="minorHAnsi" w:cstheme="minorHAnsi"/>
                <w:sz w:val="22"/>
                <w:szCs w:val="22"/>
              </w:rPr>
              <w:t xml:space="preserve">Osigurani </w:t>
            </w:r>
            <w:r w:rsidRPr="00106DDB">
              <w:rPr>
                <w:rFonts w:asciiTheme="minorHAnsi" w:hAnsiTheme="minorHAnsi" w:cstheme="minorHAnsi"/>
                <w:sz w:val="22"/>
                <w:szCs w:val="22"/>
              </w:rPr>
              <w:t>pristupni putev</w:t>
            </w:r>
            <w:r>
              <w:rPr>
                <w:rFonts w:asciiTheme="minorHAnsi" w:hAnsiTheme="minorHAnsi" w:cstheme="minorHAnsi"/>
                <w:sz w:val="22"/>
                <w:szCs w:val="22"/>
              </w:rPr>
              <w:t>i</w:t>
            </w:r>
            <w:r w:rsidRPr="00106DDB">
              <w:rPr>
                <w:rFonts w:asciiTheme="minorHAnsi" w:hAnsiTheme="minorHAnsi" w:cstheme="minorHAnsi"/>
                <w:sz w:val="22"/>
                <w:szCs w:val="22"/>
              </w:rPr>
              <w:t xml:space="preserve"> za vatrogasna vozila</w:t>
            </w:r>
            <w:r w:rsidRPr="00B17E15">
              <w:rPr>
                <w:rFonts w:asciiTheme="minorHAnsi" w:hAnsiTheme="minorHAnsi" w:cstheme="minorHAnsi"/>
                <w:sz w:val="22"/>
                <w:szCs w:val="22"/>
              </w:rPr>
              <w:t>u gradskim i prigradskim sredinama.</w:t>
            </w:r>
          </w:p>
          <w:p w:rsidR="003C2021" w:rsidRDefault="003C2021" w:rsidP="007E0870">
            <w:pPr>
              <w:pStyle w:val="NormalWeb"/>
              <w:numPr>
                <w:ilvl w:val="0"/>
                <w:numId w:val="19"/>
              </w:numPr>
              <w:tabs>
                <w:tab w:val="left" w:pos="156"/>
              </w:tabs>
              <w:spacing w:before="0" w:beforeAutospacing="0" w:after="0" w:afterAutospacing="0"/>
              <w:ind w:left="0" w:firstLine="0"/>
              <w:jc w:val="both"/>
              <w:rPr>
                <w:rFonts w:asciiTheme="minorHAnsi" w:hAnsiTheme="minorHAnsi" w:cstheme="minorHAnsi"/>
                <w:sz w:val="22"/>
                <w:szCs w:val="22"/>
              </w:rPr>
            </w:pPr>
            <w:r>
              <w:rPr>
                <w:rFonts w:asciiTheme="minorHAnsi" w:hAnsiTheme="minorHAnsi" w:cstheme="minorHAnsi"/>
                <w:sz w:val="22"/>
                <w:szCs w:val="22"/>
              </w:rPr>
              <w:t xml:space="preserve">Izgrađeni </w:t>
            </w:r>
            <w:r w:rsidRPr="00967F66">
              <w:rPr>
                <w:rFonts w:asciiTheme="minorHAnsi" w:hAnsiTheme="minorHAnsi" w:cstheme="minorHAnsi"/>
                <w:sz w:val="22"/>
                <w:szCs w:val="22"/>
              </w:rPr>
              <w:t>zahvat</w:t>
            </w:r>
            <w:r>
              <w:rPr>
                <w:rFonts w:asciiTheme="minorHAnsi" w:hAnsiTheme="minorHAnsi" w:cstheme="minorHAnsi"/>
                <w:sz w:val="22"/>
                <w:szCs w:val="22"/>
              </w:rPr>
              <w:t>i</w:t>
            </w:r>
            <w:r w:rsidRPr="00967F66">
              <w:rPr>
                <w:rFonts w:asciiTheme="minorHAnsi" w:hAnsiTheme="minorHAnsi" w:cstheme="minorHAnsi"/>
                <w:sz w:val="22"/>
                <w:szCs w:val="22"/>
              </w:rPr>
              <w:t xml:space="preserve"> na vodotocima u šumskim područjima za osiguranje vode za gašenje požara</w:t>
            </w:r>
            <w:r>
              <w:rPr>
                <w:rFonts w:asciiTheme="minorHAnsi" w:hAnsiTheme="minorHAnsi" w:cstheme="minorHAnsi"/>
                <w:sz w:val="22"/>
                <w:szCs w:val="22"/>
              </w:rPr>
              <w:t>.</w:t>
            </w:r>
          </w:p>
          <w:p w:rsidR="003C2021" w:rsidRPr="00FE75BA" w:rsidRDefault="003C2021" w:rsidP="007E0870">
            <w:pPr>
              <w:pStyle w:val="ListParagraph"/>
              <w:numPr>
                <w:ilvl w:val="0"/>
                <w:numId w:val="19"/>
              </w:numPr>
              <w:tabs>
                <w:tab w:val="left" w:pos="156"/>
              </w:tabs>
              <w:spacing w:after="0" w:line="240" w:lineRule="auto"/>
              <w:ind w:left="-12" w:firstLine="0"/>
              <w:jc w:val="both"/>
              <w:rPr>
                <w:rFonts w:cstheme="minorHAnsi"/>
                <w:bCs/>
                <w:iCs/>
              </w:rPr>
            </w:pPr>
            <w:r w:rsidRPr="00930F30">
              <w:rPr>
                <w:rFonts w:cstheme="minorHAnsi"/>
              </w:rPr>
              <w:t xml:space="preserve">Izgrađena i uređena hidrantska mreža na javnim površinama i oko </w:t>
            </w:r>
            <w:r>
              <w:rPr>
                <w:rFonts w:cstheme="minorHAnsi"/>
              </w:rPr>
              <w:t>gradskih</w:t>
            </w:r>
            <w:r w:rsidRPr="00930F30">
              <w:rPr>
                <w:rFonts w:cstheme="minorHAnsi"/>
              </w:rPr>
              <w:t xml:space="preserve"> objekata. </w:t>
            </w:r>
          </w:p>
        </w:tc>
        <w:tc>
          <w:tcPr>
            <w:tcW w:w="1836" w:type="dxa"/>
            <w:gridSpan w:val="2"/>
          </w:tcPr>
          <w:p w:rsidR="008A5BAC" w:rsidRDefault="003C2021" w:rsidP="006D453F">
            <w:pPr>
              <w:jc w:val="both"/>
              <w:rPr>
                <w:rFonts w:cstheme="minorHAnsi"/>
                <w:bCs/>
                <w:iCs/>
              </w:rPr>
            </w:pPr>
            <w:r w:rsidRPr="002836A5">
              <w:rPr>
                <w:rFonts w:cstheme="minorHAnsi"/>
                <w:bCs/>
                <w:iCs/>
              </w:rPr>
              <w:t xml:space="preserve">Organi Glavnog grada, </w:t>
            </w:r>
          </w:p>
          <w:p w:rsidR="003C2021" w:rsidRPr="00FE75BA" w:rsidRDefault="003C2021" w:rsidP="006D453F">
            <w:pPr>
              <w:jc w:val="both"/>
              <w:rPr>
                <w:rFonts w:cstheme="minorHAnsi"/>
                <w:bCs/>
                <w:iCs/>
              </w:rPr>
            </w:pPr>
            <w:r w:rsidRPr="002836A5">
              <w:rPr>
                <w:rFonts w:cstheme="minorHAnsi"/>
                <w:bCs/>
                <w:iCs/>
              </w:rPr>
              <w:t xml:space="preserve">Služba zaštite i spašavanja, </w:t>
            </w:r>
            <w:r w:rsidR="00411EA1">
              <w:rPr>
                <w:rFonts w:cstheme="minorHAnsi"/>
                <w:bCs/>
                <w:iCs/>
              </w:rPr>
              <w:t>UGŠL</w:t>
            </w:r>
            <w:r w:rsidRPr="002836A5">
              <w:rPr>
                <w:rFonts w:cstheme="minorHAnsi"/>
                <w:bCs/>
                <w:iCs/>
              </w:rPr>
              <w:t xml:space="preserve">, </w:t>
            </w:r>
            <w:r w:rsidR="00016F87">
              <w:rPr>
                <w:rFonts w:cstheme="minorHAnsi"/>
                <w:bCs/>
                <w:iCs/>
              </w:rPr>
              <w:t xml:space="preserve">Zelenilo </w:t>
            </w:r>
            <w:r w:rsidR="00C56B71">
              <w:rPr>
                <w:rFonts w:cstheme="minorHAnsi"/>
                <w:bCs/>
                <w:iCs/>
              </w:rPr>
              <w:t>d.o.o.</w:t>
            </w:r>
            <w:r w:rsidR="00016F87">
              <w:rPr>
                <w:rFonts w:cstheme="minorHAnsi"/>
                <w:bCs/>
                <w:iCs/>
              </w:rPr>
              <w:t xml:space="preserve">, </w:t>
            </w:r>
            <w:r w:rsidRPr="002836A5">
              <w:rPr>
                <w:rFonts w:cstheme="minorHAnsi"/>
                <w:bCs/>
                <w:iCs/>
              </w:rPr>
              <w:t>lokalni subjekti zaštite i spašavanja</w:t>
            </w:r>
          </w:p>
        </w:tc>
        <w:tc>
          <w:tcPr>
            <w:tcW w:w="1314" w:type="dxa"/>
          </w:tcPr>
          <w:p w:rsidR="003C2021" w:rsidRPr="00FE75BA" w:rsidRDefault="003C2021" w:rsidP="006D453F">
            <w:pPr>
              <w:jc w:val="center"/>
              <w:rPr>
                <w:rFonts w:cstheme="minorHAnsi"/>
                <w:bCs/>
                <w:iCs/>
              </w:rPr>
            </w:pPr>
            <w:r w:rsidRPr="0042772A">
              <w:rPr>
                <w:rFonts w:cstheme="minorHAnsi"/>
                <w:bCs/>
                <w:iCs/>
              </w:rPr>
              <w:t>II kvartal 2026.</w:t>
            </w:r>
          </w:p>
        </w:tc>
        <w:tc>
          <w:tcPr>
            <w:tcW w:w="1245" w:type="dxa"/>
          </w:tcPr>
          <w:p w:rsidR="003C2021" w:rsidRPr="00FE75BA" w:rsidRDefault="003C2021" w:rsidP="006D453F">
            <w:pPr>
              <w:jc w:val="center"/>
              <w:rPr>
                <w:rFonts w:cstheme="minorHAnsi"/>
                <w:bCs/>
                <w:iCs/>
              </w:rPr>
            </w:pPr>
            <w:r w:rsidRPr="0042772A">
              <w:rPr>
                <w:rFonts w:cstheme="minorHAnsi"/>
                <w:bCs/>
                <w:iCs/>
              </w:rPr>
              <w:t>II kvartal 2030.</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2026: </w:t>
            </w:r>
            <w:r w:rsidR="00341B68">
              <w:rPr>
                <w:rFonts w:cstheme="minorHAnsi"/>
                <w:bCs/>
                <w:iCs/>
              </w:rPr>
              <w:t>24</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2027: </w:t>
            </w:r>
            <w:r w:rsidR="00341B68">
              <w:rPr>
                <w:rFonts w:cstheme="minorHAnsi"/>
                <w:bCs/>
                <w:iCs/>
              </w:rPr>
              <w:t>24</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2028: </w:t>
            </w:r>
            <w:r w:rsidR="00341B68">
              <w:rPr>
                <w:rFonts w:cstheme="minorHAnsi"/>
                <w:bCs/>
                <w:iCs/>
              </w:rPr>
              <w:t>24</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sidR="00341B68">
              <w:rPr>
                <w:rFonts w:cstheme="minorHAnsi"/>
                <w:bCs/>
                <w:iCs/>
              </w:rPr>
              <w:t>24</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2030: </w:t>
            </w:r>
            <w:r w:rsidR="00341B68">
              <w:rPr>
                <w:rFonts w:cstheme="minorHAnsi"/>
                <w:bCs/>
                <w:iCs/>
              </w:rPr>
              <w:t>24</w:t>
            </w:r>
            <w:r w:rsidRPr="0042772A">
              <w:rPr>
                <w:rFonts w:cstheme="minorHAnsi"/>
                <w:bCs/>
                <w:iCs/>
              </w:rPr>
              <w:t>.000</w:t>
            </w:r>
          </w:p>
          <w:p w:rsidR="003C2021" w:rsidRPr="00FE75BA" w:rsidRDefault="003C2021" w:rsidP="006D453F">
            <w:pPr>
              <w:jc w:val="center"/>
              <w:rPr>
                <w:rFonts w:cstheme="minorHAnsi"/>
                <w:bCs/>
                <w:iCs/>
              </w:rPr>
            </w:pPr>
            <w:r w:rsidRPr="0042772A">
              <w:rPr>
                <w:rFonts w:cstheme="minorHAnsi"/>
                <w:bCs/>
                <w:iCs/>
              </w:rPr>
              <w:t xml:space="preserve">Ukupno: </w:t>
            </w:r>
            <w:r>
              <w:rPr>
                <w:rFonts w:cstheme="minorHAnsi"/>
                <w:bCs/>
                <w:iCs/>
              </w:rPr>
              <w:t>120</w:t>
            </w:r>
            <w:r w:rsidRPr="0042772A">
              <w:rPr>
                <w:rFonts w:cstheme="minorHAnsi"/>
                <w:bCs/>
                <w:iCs/>
              </w:rPr>
              <w:t>.000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sidRPr="002836A5">
              <w:rPr>
                <w:rFonts w:cstheme="minorHAnsi"/>
                <w:bCs/>
                <w:iCs/>
              </w:rPr>
              <w:t xml:space="preserve">Glavnog grada </w:t>
            </w:r>
            <w:r w:rsidRPr="0042772A">
              <w:rPr>
                <w:rFonts w:cstheme="minorHAnsi"/>
                <w:bCs/>
                <w:iCs/>
              </w:rPr>
              <w:t>(</w:t>
            </w:r>
            <w:r>
              <w:rPr>
                <w:rFonts w:cstheme="minorHAnsi"/>
                <w:bCs/>
                <w:iCs/>
              </w:rPr>
              <w:t>3</w:t>
            </w:r>
            <w:r w:rsidRPr="0042772A">
              <w:rPr>
                <w:rFonts w:cstheme="minorHAnsi"/>
                <w:bCs/>
                <w:iCs/>
              </w:rPr>
              <w:t>0%),</w:t>
            </w:r>
          </w:p>
          <w:p w:rsidR="003C2021" w:rsidRPr="00FE75BA" w:rsidRDefault="003C2021" w:rsidP="006D453F">
            <w:pPr>
              <w:jc w:val="center"/>
              <w:rPr>
                <w:rFonts w:cstheme="minorHAnsi"/>
                <w:bCs/>
                <w:iCs/>
              </w:rPr>
            </w:pPr>
            <w:r w:rsidRPr="0042772A">
              <w:rPr>
                <w:rFonts w:cstheme="minorHAnsi"/>
                <w:bCs/>
                <w:iCs/>
              </w:rPr>
              <w:t xml:space="preserve">Budžet </w:t>
            </w:r>
            <w:r w:rsidR="00411EA1">
              <w:rPr>
                <w:rFonts w:cstheme="minorHAnsi"/>
                <w:bCs/>
                <w:iCs/>
              </w:rPr>
              <w:t>UGŠL</w:t>
            </w:r>
            <w:r w:rsidRPr="0042772A">
              <w:rPr>
                <w:rFonts w:cstheme="minorHAnsi"/>
                <w:bCs/>
                <w:iCs/>
              </w:rPr>
              <w:t>(</w:t>
            </w:r>
            <w:r>
              <w:rPr>
                <w:rFonts w:cstheme="minorHAnsi"/>
                <w:bCs/>
                <w:iCs/>
              </w:rPr>
              <w:t>3</w:t>
            </w:r>
            <w:r w:rsidRPr="0042772A">
              <w:rPr>
                <w:rFonts w:cstheme="minorHAnsi"/>
                <w:bCs/>
                <w:iCs/>
              </w:rPr>
              <w:t>0%) i projekti (</w:t>
            </w:r>
            <w:r>
              <w:rPr>
                <w:rFonts w:cstheme="minorHAnsi"/>
                <w:bCs/>
                <w:iCs/>
              </w:rPr>
              <w:t>4</w:t>
            </w:r>
            <w:r w:rsidRPr="0042772A">
              <w:rPr>
                <w:rFonts w:cstheme="minorHAnsi"/>
                <w:bCs/>
                <w:iCs/>
              </w:rPr>
              <w:t>0%)</w:t>
            </w:r>
          </w:p>
        </w:tc>
      </w:tr>
      <w:tr w:rsidR="003C2021" w:rsidRPr="00FE75BA" w:rsidTr="00BC16DA">
        <w:tc>
          <w:tcPr>
            <w:tcW w:w="610" w:type="dxa"/>
          </w:tcPr>
          <w:p w:rsidR="003C2021" w:rsidRDefault="003C2021" w:rsidP="006D453F">
            <w:pPr>
              <w:jc w:val="both"/>
              <w:rPr>
                <w:rFonts w:cstheme="minorHAnsi"/>
                <w:b/>
                <w:i/>
              </w:rPr>
            </w:pPr>
            <w:r>
              <w:rPr>
                <w:rFonts w:cstheme="minorHAnsi"/>
                <w:b/>
                <w:i/>
              </w:rPr>
              <w:t>17.2</w:t>
            </w:r>
          </w:p>
        </w:tc>
        <w:tc>
          <w:tcPr>
            <w:tcW w:w="2290" w:type="dxa"/>
          </w:tcPr>
          <w:p w:rsidR="003C2021" w:rsidRPr="003C76D2" w:rsidRDefault="003C2021" w:rsidP="006D453F">
            <w:pPr>
              <w:jc w:val="both"/>
              <w:rPr>
                <w:rFonts w:eastAsia="Calibri" w:cstheme="minorHAnsi"/>
                <w:b/>
                <w:bCs/>
                <w:i/>
                <w:iCs/>
              </w:rPr>
            </w:pPr>
            <w:r w:rsidRPr="003C76D2">
              <w:rPr>
                <w:rFonts w:eastAsia="Calibri" w:cstheme="minorHAnsi"/>
                <w:b/>
                <w:bCs/>
                <w:i/>
                <w:iCs/>
              </w:rPr>
              <w:t>Uspostavljanje i održavanje zaštitnih zona od požara</w:t>
            </w:r>
          </w:p>
        </w:tc>
        <w:tc>
          <w:tcPr>
            <w:tcW w:w="2588" w:type="dxa"/>
          </w:tcPr>
          <w:p w:rsidR="003C2021" w:rsidRDefault="003C2021" w:rsidP="007E0870">
            <w:pPr>
              <w:pStyle w:val="NormalWeb"/>
              <w:numPr>
                <w:ilvl w:val="0"/>
                <w:numId w:val="19"/>
              </w:numPr>
              <w:tabs>
                <w:tab w:val="left" w:pos="156"/>
              </w:tabs>
              <w:spacing w:before="0" w:beforeAutospacing="0" w:after="0" w:afterAutospacing="0"/>
              <w:ind w:left="0" w:firstLine="0"/>
              <w:jc w:val="both"/>
              <w:rPr>
                <w:rFonts w:asciiTheme="minorHAnsi" w:hAnsiTheme="minorHAnsi" w:cstheme="minorHAnsi"/>
                <w:sz w:val="22"/>
                <w:szCs w:val="22"/>
              </w:rPr>
            </w:pPr>
            <w:r w:rsidRPr="00106DDB">
              <w:rPr>
                <w:rFonts w:asciiTheme="minorHAnsi" w:hAnsiTheme="minorHAnsi" w:cstheme="minorHAnsi"/>
                <w:sz w:val="22"/>
                <w:szCs w:val="22"/>
              </w:rPr>
              <w:t>Uređeni</w:t>
            </w:r>
            <w:r w:rsidR="00854744">
              <w:rPr>
                <w:rFonts w:asciiTheme="minorHAnsi" w:hAnsiTheme="minorHAnsi" w:cstheme="minorHAnsi"/>
                <w:sz w:val="22"/>
                <w:szCs w:val="22"/>
              </w:rPr>
              <w:t xml:space="preserve">protivpožarni </w:t>
            </w:r>
            <w:r>
              <w:rPr>
                <w:rFonts w:asciiTheme="minorHAnsi" w:hAnsiTheme="minorHAnsi" w:cstheme="minorHAnsi"/>
                <w:sz w:val="22"/>
                <w:szCs w:val="22"/>
              </w:rPr>
              <w:t xml:space="preserve">pojasevi </w:t>
            </w:r>
          </w:p>
          <w:p w:rsidR="003C2021" w:rsidRDefault="003C2021" w:rsidP="007E0870">
            <w:pPr>
              <w:pStyle w:val="NormalWeb"/>
              <w:numPr>
                <w:ilvl w:val="0"/>
                <w:numId w:val="19"/>
              </w:numPr>
              <w:tabs>
                <w:tab w:val="left" w:pos="156"/>
              </w:tabs>
              <w:spacing w:before="0" w:beforeAutospacing="0" w:after="0" w:afterAutospacing="0"/>
              <w:ind w:left="0" w:firstLine="0"/>
              <w:jc w:val="both"/>
              <w:rPr>
                <w:rFonts w:asciiTheme="minorHAnsi" w:hAnsiTheme="minorHAnsi" w:cstheme="minorHAnsi"/>
                <w:sz w:val="22"/>
                <w:szCs w:val="22"/>
              </w:rPr>
            </w:pPr>
            <w:r>
              <w:rPr>
                <w:rFonts w:asciiTheme="minorHAnsi" w:hAnsiTheme="minorHAnsi" w:cstheme="minorHAnsi"/>
                <w:sz w:val="22"/>
                <w:szCs w:val="22"/>
              </w:rPr>
              <w:t>Očišćena imanja na kritičnim lokacijama.</w:t>
            </w:r>
          </w:p>
          <w:p w:rsidR="003C2021" w:rsidRPr="0063337E" w:rsidRDefault="003C2021" w:rsidP="007E0870">
            <w:pPr>
              <w:pStyle w:val="NormalWeb"/>
              <w:numPr>
                <w:ilvl w:val="0"/>
                <w:numId w:val="19"/>
              </w:numPr>
              <w:tabs>
                <w:tab w:val="left" w:pos="156"/>
              </w:tabs>
              <w:spacing w:before="0" w:beforeAutospacing="0" w:after="0" w:afterAutospacing="0"/>
              <w:ind w:left="0" w:firstLine="0"/>
              <w:jc w:val="both"/>
              <w:rPr>
                <w:rFonts w:asciiTheme="minorHAnsi" w:hAnsiTheme="minorHAnsi" w:cstheme="minorHAnsi"/>
                <w:sz w:val="22"/>
                <w:szCs w:val="22"/>
              </w:rPr>
            </w:pPr>
            <w:r>
              <w:rPr>
                <w:rFonts w:asciiTheme="minorHAnsi" w:hAnsiTheme="minorHAnsi" w:cstheme="minorHAnsi"/>
                <w:sz w:val="22"/>
                <w:szCs w:val="22"/>
              </w:rPr>
              <w:t xml:space="preserve">Izgrađeni protivpožarni putevi u </w:t>
            </w:r>
            <w:r w:rsidRPr="00071D6D">
              <w:rPr>
                <w:rFonts w:asciiTheme="minorHAnsi" w:hAnsiTheme="minorHAnsi" w:cstheme="minorHAnsi"/>
                <w:sz w:val="22"/>
                <w:szCs w:val="22"/>
              </w:rPr>
              <w:t xml:space="preserve">rizičnim područjima </w:t>
            </w:r>
          </w:p>
        </w:tc>
        <w:tc>
          <w:tcPr>
            <w:tcW w:w="1836" w:type="dxa"/>
            <w:gridSpan w:val="2"/>
          </w:tcPr>
          <w:p w:rsidR="008A5BAC" w:rsidRDefault="003C2021" w:rsidP="006D453F">
            <w:pPr>
              <w:jc w:val="both"/>
              <w:rPr>
                <w:rFonts w:cstheme="minorHAnsi"/>
                <w:bCs/>
                <w:iCs/>
              </w:rPr>
            </w:pPr>
            <w:r>
              <w:rPr>
                <w:rFonts w:cstheme="minorHAnsi"/>
                <w:bCs/>
                <w:iCs/>
              </w:rPr>
              <w:t>Organi Glavnog grada</w:t>
            </w:r>
            <w:r w:rsidRPr="0042772A">
              <w:rPr>
                <w:rFonts w:cstheme="minorHAnsi"/>
                <w:bCs/>
                <w:iCs/>
              </w:rPr>
              <w:t xml:space="preserve">, </w:t>
            </w:r>
          </w:p>
          <w:p w:rsidR="003C2021" w:rsidRPr="0042772A" w:rsidRDefault="003C2021" w:rsidP="006D453F">
            <w:pPr>
              <w:jc w:val="both"/>
              <w:rPr>
                <w:rFonts w:cstheme="minorHAnsi"/>
                <w:bCs/>
                <w:iCs/>
              </w:rPr>
            </w:pPr>
            <w:r w:rsidRPr="0042772A">
              <w:rPr>
                <w:rFonts w:cstheme="minorHAnsi"/>
                <w:bCs/>
                <w:iCs/>
              </w:rPr>
              <w:t xml:space="preserve">Služba zaštite i spašavanja, </w:t>
            </w:r>
            <w:r w:rsidR="00016F87">
              <w:rPr>
                <w:rFonts w:cstheme="minorHAnsi"/>
                <w:bCs/>
                <w:iCs/>
              </w:rPr>
              <w:t>UGŠL</w:t>
            </w:r>
            <w:r w:rsidRPr="0042772A">
              <w:rPr>
                <w:rFonts w:cstheme="minorHAnsi"/>
                <w:bCs/>
                <w:iCs/>
              </w:rPr>
              <w:t xml:space="preserve">, lokalni subjekti </w:t>
            </w:r>
            <w:r>
              <w:rPr>
                <w:rFonts w:cstheme="minorHAnsi"/>
                <w:bCs/>
                <w:iCs/>
              </w:rPr>
              <w:t>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II kvartal 2026.</w:t>
            </w:r>
          </w:p>
        </w:tc>
        <w:tc>
          <w:tcPr>
            <w:tcW w:w="1245" w:type="dxa"/>
          </w:tcPr>
          <w:p w:rsidR="003C2021" w:rsidRPr="0042772A" w:rsidRDefault="003C2021" w:rsidP="006D453F">
            <w:pPr>
              <w:jc w:val="center"/>
              <w:rPr>
                <w:rFonts w:cstheme="minorHAnsi"/>
                <w:bCs/>
                <w:iCs/>
              </w:rPr>
            </w:pPr>
            <w:r w:rsidRPr="0042772A">
              <w:rPr>
                <w:rFonts w:cstheme="minorHAnsi"/>
                <w:bCs/>
                <w:iCs/>
              </w:rPr>
              <w:t>II kvartal 2030.</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2026: </w:t>
            </w:r>
            <w:r w:rsidR="005E1864">
              <w:rPr>
                <w:rFonts w:cstheme="minorHAnsi"/>
                <w:bCs/>
                <w:iCs/>
              </w:rPr>
              <w:t>20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2027: </w:t>
            </w:r>
            <w:r w:rsidR="005E1864">
              <w:rPr>
                <w:rFonts w:cstheme="minorHAnsi"/>
                <w:bCs/>
                <w:iCs/>
              </w:rPr>
              <w:t>20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20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20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2030: </w:t>
            </w:r>
            <w:r w:rsidR="005E1864">
              <w:rPr>
                <w:rFonts w:cstheme="minorHAnsi"/>
                <w:bCs/>
                <w:iCs/>
              </w:rPr>
              <w:t>2</w:t>
            </w:r>
            <w:r w:rsidR="005E1864" w:rsidRPr="0042772A">
              <w:rPr>
                <w:rFonts w:cstheme="minorHAnsi"/>
                <w:bCs/>
                <w:iCs/>
              </w:rPr>
              <w:t>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Ukupno: </w:t>
            </w:r>
            <w:r>
              <w:rPr>
                <w:rFonts w:cstheme="minorHAnsi"/>
                <w:bCs/>
                <w:iCs/>
              </w:rPr>
              <w:t>100</w:t>
            </w:r>
            <w:r w:rsidRPr="0042772A">
              <w:rPr>
                <w:rFonts w:cstheme="minorHAnsi"/>
                <w:bCs/>
                <w:iCs/>
              </w:rPr>
              <w:t>.000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p>
          <w:p w:rsidR="003C2021" w:rsidRPr="0042772A" w:rsidRDefault="003C2021" w:rsidP="006D453F">
            <w:pPr>
              <w:jc w:val="center"/>
              <w:rPr>
                <w:rFonts w:cstheme="minorHAnsi"/>
                <w:bCs/>
                <w:iCs/>
              </w:rPr>
            </w:pPr>
            <w:r w:rsidRPr="0042772A">
              <w:rPr>
                <w:rFonts w:cstheme="minorHAnsi"/>
                <w:bCs/>
                <w:iCs/>
              </w:rPr>
              <w:t xml:space="preserve">Budžet </w:t>
            </w:r>
            <w:r w:rsidR="00016F87">
              <w:rPr>
                <w:rFonts w:cstheme="minorHAnsi"/>
                <w:bCs/>
                <w:iCs/>
              </w:rPr>
              <w:t>UGŠL</w:t>
            </w:r>
            <w:r w:rsidRPr="0042772A">
              <w:rPr>
                <w:rFonts w:cstheme="minorHAnsi"/>
                <w:bCs/>
                <w:iCs/>
              </w:rPr>
              <w:t>(</w:t>
            </w:r>
            <w:r>
              <w:rPr>
                <w:rFonts w:cstheme="minorHAnsi"/>
                <w:bCs/>
                <w:iCs/>
              </w:rPr>
              <w:t>3</w:t>
            </w:r>
            <w:r w:rsidRPr="0042772A">
              <w:rPr>
                <w:rFonts w:cstheme="minorHAnsi"/>
                <w:bCs/>
                <w:iCs/>
              </w:rPr>
              <w:t>0%) i projekti (</w:t>
            </w:r>
            <w:r>
              <w:rPr>
                <w:rFonts w:cstheme="minorHAnsi"/>
                <w:bCs/>
                <w:iCs/>
              </w:rPr>
              <w:t>4</w:t>
            </w:r>
            <w:r w:rsidRPr="0042772A">
              <w:rPr>
                <w:rFonts w:cstheme="minorHAnsi"/>
                <w:bCs/>
                <w:iCs/>
              </w:rPr>
              <w:t>0%)</w:t>
            </w:r>
          </w:p>
        </w:tc>
      </w:tr>
      <w:tr w:rsidR="00EA1502" w:rsidRPr="00FE75BA" w:rsidTr="00BC16DA">
        <w:tc>
          <w:tcPr>
            <w:tcW w:w="610" w:type="dxa"/>
          </w:tcPr>
          <w:p w:rsidR="003C2021" w:rsidRDefault="003C2021" w:rsidP="006D453F">
            <w:pPr>
              <w:jc w:val="both"/>
              <w:rPr>
                <w:rFonts w:cstheme="minorHAnsi"/>
                <w:b/>
                <w:i/>
              </w:rPr>
            </w:pPr>
            <w:r>
              <w:rPr>
                <w:rFonts w:cstheme="minorHAnsi"/>
                <w:b/>
                <w:i/>
              </w:rPr>
              <w:t>17.3</w:t>
            </w:r>
          </w:p>
        </w:tc>
        <w:tc>
          <w:tcPr>
            <w:tcW w:w="2290" w:type="dxa"/>
          </w:tcPr>
          <w:p w:rsidR="003C2021" w:rsidRPr="003C76D2" w:rsidRDefault="003C2021" w:rsidP="006D453F">
            <w:pPr>
              <w:jc w:val="both"/>
              <w:rPr>
                <w:rFonts w:eastAsia="Calibri" w:cstheme="minorHAnsi"/>
                <w:b/>
                <w:bCs/>
                <w:i/>
                <w:iCs/>
              </w:rPr>
            </w:pPr>
            <w:r w:rsidRPr="003C76D2">
              <w:rPr>
                <w:rFonts w:eastAsia="Calibri" w:cstheme="minorHAnsi"/>
                <w:b/>
                <w:bCs/>
                <w:i/>
                <w:iCs/>
              </w:rPr>
              <w:t>Unapređenje sistema ranog otkrivanja požara</w:t>
            </w:r>
          </w:p>
        </w:tc>
        <w:tc>
          <w:tcPr>
            <w:tcW w:w="2588" w:type="dxa"/>
          </w:tcPr>
          <w:p w:rsidR="003C2021" w:rsidRPr="00926E5D"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42772A">
              <w:rPr>
                <w:rFonts w:cstheme="minorHAnsi"/>
                <w:bCs/>
                <w:iCs/>
              </w:rPr>
              <w:t>Instaliran</w:t>
            </w:r>
            <w:r w:rsidR="00854744">
              <w:rPr>
                <w:rFonts w:cstheme="minorHAnsi"/>
                <w:bCs/>
                <w:iCs/>
              </w:rPr>
              <w:t>e</w:t>
            </w:r>
            <w:r>
              <w:rPr>
                <w:rFonts w:cstheme="minorHAnsi"/>
                <w:bCs/>
                <w:iCs/>
              </w:rPr>
              <w:t xml:space="preserve">termalne kamere </w:t>
            </w:r>
            <w:r w:rsidRPr="0042772A">
              <w:rPr>
                <w:rFonts w:cstheme="minorHAnsi"/>
                <w:bCs/>
                <w:iCs/>
              </w:rPr>
              <w:t xml:space="preserve">za </w:t>
            </w:r>
            <w:r>
              <w:rPr>
                <w:rFonts w:cstheme="minorHAnsi"/>
                <w:bCs/>
                <w:iCs/>
              </w:rPr>
              <w:t>ranu detekciju požara</w:t>
            </w:r>
            <w:r w:rsidRPr="0042772A">
              <w:rPr>
                <w:rFonts w:cstheme="minorHAnsi"/>
                <w:bCs/>
                <w:iCs/>
              </w:rPr>
              <w:t xml:space="preserve"> na  kritičn</w:t>
            </w:r>
            <w:r>
              <w:rPr>
                <w:rFonts w:cstheme="minorHAnsi"/>
                <w:bCs/>
                <w:iCs/>
              </w:rPr>
              <w:t>im</w:t>
            </w:r>
            <w:r w:rsidRPr="0042772A">
              <w:rPr>
                <w:rFonts w:cstheme="minorHAnsi"/>
                <w:bCs/>
                <w:iCs/>
              </w:rPr>
              <w:t xml:space="preserve"> lokacij</w:t>
            </w:r>
            <w:r>
              <w:rPr>
                <w:rFonts w:cstheme="minorHAnsi"/>
                <w:bCs/>
                <w:iCs/>
              </w:rPr>
              <w:t>ama (</w:t>
            </w:r>
            <w:r w:rsidRPr="00926E5D">
              <w:rPr>
                <w:rFonts w:cstheme="minorHAnsi"/>
                <w:bCs/>
                <w:iCs/>
              </w:rPr>
              <w:t>brda, šume, park-šume, deponije).</w:t>
            </w:r>
          </w:p>
        </w:tc>
        <w:tc>
          <w:tcPr>
            <w:tcW w:w="1836" w:type="dxa"/>
            <w:gridSpan w:val="2"/>
          </w:tcPr>
          <w:p w:rsidR="008A5BAC" w:rsidRDefault="003C2021" w:rsidP="006D453F">
            <w:pPr>
              <w:jc w:val="both"/>
              <w:rPr>
                <w:rFonts w:cstheme="minorHAnsi"/>
                <w:bCs/>
                <w:iCs/>
              </w:rPr>
            </w:pPr>
            <w:r>
              <w:rPr>
                <w:rFonts w:cstheme="minorHAnsi"/>
                <w:bCs/>
                <w:iCs/>
              </w:rPr>
              <w:t>Organi Glavnog grada</w:t>
            </w:r>
            <w:r w:rsidRPr="0042772A">
              <w:rPr>
                <w:rFonts w:cstheme="minorHAnsi"/>
                <w:bCs/>
                <w:iCs/>
              </w:rPr>
              <w:t xml:space="preserve">, </w:t>
            </w:r>
          </w:p>
          <w:p w:rsidR="003C2021" w:rsidRPr="0042772A" w:rsidRDefault="003C2021" w:rsidP="006D453F">
            <w:pPr>
              <w:jc w:val="both"/>
              <w:rPr>
                <w:rFonts w:cstheme="minorHAnsi"/>
                <w:bCs/>
                <w:iCs/>
              </w:rPr>
            </w:pPr>
            <w:r w:rsidRPr="0042772A">
              <w:rPr>
                <w:rFonts w:cstheme="minorHAnsi"/>
                <w:bCs/>
                <w:iCs/>
              </w:rPr>
              <w:t xml:space="preserve">Služba zaštite i spašavanja, </w:t>
            </w:r>
            <w:r w:rsidR="00016F87">
              <w:rPr>
                <w:rFonts w:cstheme="minorHAnsi"/>
                <w:bCs/>
                <w:iCs/>
              </w:rPr>
              <w:t>UGŠL</w:t>
            </w:r>
            <w:r w:rsidRPr="0042772A">
              <w:rPr>
                <w:rFonts w:cstheme="minorHAnsi"/>
                <w:bCs/>
                <w:iCs/>
              </w:rPr>
              <w:t xml:space="preserve">, </w:t>
            </w:r>
            <w:r w:rsidRPr="00926E5D">
              <w:rPr>
                <w:rFonts w:cstheme="minorHAnsi"/>
                <w:bCs/>
                <w:iCs/>
              </w:rPr>
              <w:t xml:space="preserve">Komunalne usluge </w:t>
            </w:r>
            <w:r w:rsidR="00C56B71">
              <w:rPr>
                <w:rFonts w:cstheme="minorHAnsi"/>
                <w:bCs/>
                <w:iCs/>
              </w:rPr>
              <w:t>d.o.o.</w:t>
            </w:r>
            <w:r w:rsidRPr="00926E5D">
              <w:rPr>
                <w:rFonts w:cstheme="minorHAnsi"/>
                <w:bCs/>
                <w:iCs/>
              </w:rPr>
              <w:t xml:space="preserve">, </w:t>
            </w:r>
            <w:r w:rsidR="00016F87">
              <w:rPr>
                <w:rFonts w:cstheme="minorHAnsi"/>
                <w:bCs/>
                <w:iCs/>
              </w:rPr>
              <w:t xml:space="preserve">Deponija </w:t>
            </w:r>
            <w:r w:rsidR="00C56B71">
              <w:rPr>
                <w:rFonts w:cstheme="minorHAnsi"/>
                <w:bCs/>
                <w:iCs/>
              </w:rPr>
              <w:t>d.o.o.</w:t>
            </w:r>
            <w:r w:rsidR="00016F87">
              <w:rPr>
                <w:rFonts w:cstheme="minorHAnsi"/>
                <w:bCs/>
                <w:iCs/>
              </w:rPr>
              <w:t xml:space="preserve">, </w:t>
            </w:r>
            <w:r w:rsidRPr="00926E5D">
              <w:rPr>
                <w:rFonts w:cstheme="minorHAnsi"/>
                <w:bCs/>
                <w:iCs/>
              </w:rPr>
              <w:t>privatni subjekti</w:t>
            </w:r>
          </w:p>
        </w:tc>
        <w:tc>
          <w:tcPr>
            <w:tcW w:w="1314" w:type="dxa"/>
          </w:tcPr>
          <w:p w:rsidR="003C2021" w:rsidRPr="0042772A" w:rsidRDefault="003C2021" w:rsidP="006D453F">
            <w:pPr>
              <w:jc w:val="center"/>
              <w:rPr>
                <w:rFonts w:cstheme="minorHAnsi"/>
                <w:bCs/>
                <w:iCs/>
              </w:rPr>
            </w:pPr>
            <w:r w:rsidRPr="0042772A">
              <w:rPr>
                <w:rFonts w:cstheme="minorHAnsi"/>
                <w:bCs/>
                <w:iCs/>
              </w:rPr>
              <w:t>I kvartal 202</w:t>
            </w:r>
            <w:r>
              <w:rPr>
                <w:rFonts w:cstheme="minorHAnsi"/>
                <w:bCs/>
                <w:iCs/>
              </w:rPr>
              <w:t>8</w:t>
            </w:r>
            <w:r w:rsidRPr="0042772A">
              <w:rPr>
                <w:rFonts w:cstheme="minorHAnsi"/>
                <w:bCs/>
                <w:iCs/>
              </w:rPr>
              <w:t>.</w:t>
            </w:r>
          </w:p>
        </w:tc>
        <w:tc>
          <w:tcPr>
            <w:tcW w:w="1245" w:type="dxa"/>
          </w:tcPr>
          <w:p w:rsidR="003C2021" w:rsidRPr="0042772A" w:rsidRDefault="003C2021" w:rsidP="006D453F">
            <w:pPr>
              <w:jc w:val="center"/>
              <w:rPr>
                <w:rFonts w:cstheme="minorHAnsi"/>
                <w:bCs/>
                <w:iCs/>
              </w:rPr>
            </w:pPr>
            <w:r>
              <w:rPr>
                <w:rFonts w:cstheme="minorHAnsi"/>
                <w:bCs/>
                <w:iCs/>
              </w:rPr>
              <w:t>IV</w:t>
            </w:r>
            <w:r w:rsidRPr="0042772A">
              <w:rPr>
                <w:rFonts w:cstheme="minorHAnsi"/>
                <w:bCs/>
                <w:iCs/>
              </w:rPr>
              <w:t xml:space="preserve"> kvartal 20</w:t>
            </w:r>
            <w:r>
              <w:rPr>
                <w:rFonts w:cstheme="minorHAnsi"/>
                <w:bCs/>
                <w:iCs/>
              </w:rPr>
              <w:t>29</w:t>
            </w:r>
            <w:r w:rsidRPr="0042772A">
              <w:rPr>
                <w:rFonts w:cstheme="minorHAnsi"/>
                <w:bCs/>
                <w:iCs/>
              </w:rPr>
              <w:t>.</w:t>
            </w:r>
          </w:p>
        </w:tc>
        <w:tc>
          <w:tcPr>
            <w:tcW w:w="1845" w:type="dxa"/>
          </w:tcPr>
          <w:p w:rsidR="003C2021" w:rsidRPr="0042772A" w:rsidRDefault="003C2021" w:rsidP="006D453F">
            <w:pPr>
              <w:jc w:val="center"/>
              <w:rPr>
                <w:rFonts w:cstheme="minorHAnsi"/>
                <w:bCs/>
                <w:iCs/>
              </w:rPr>
            </w:pPr>
            <w:r w:rsidRPr="0042772A">
              <w:rPr>
                <w:rFonts w:cstheme="minorHAnsi"/>
                <w:bCs/>
                <w:iCs/>
              </w:rPr>
              <w:t>202</w:t>
            </w:r>
            <w:r>
              <w:rPr>
                <w:rFonts w:cstheme="minorHAnsi"/>
                <w:bCs/>
                <w:iCs/>
              </w:rPr>
              <w:t>8</w:t>
            </w:r>
            <w:r w:rsidRPr="0042772A">
              <w:rPr>
                <w:rFonts w:cstheme="minorHAnsi"/>
                <w:bCs/>
                <w:iCs/>
              </w:rPr>
              <w:t xml:space="preserve">: </w:t>
            </w:r>
            <w:r>
              <w:rPr>
                <w:rFonts w:cstheme="minorHAnsi"/>
                <w:bCs/>
                <w:iCs/>
              </w:rPr>
              <w:t>50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202</w:t>
            </w:r>
            <w:r>
              <w:rPr>
                <w:rFonts w:cstheme="minorHAnsi"/>
                <w:bCs/>
                <w:iCs/>
              </w:rPr>
              <w:t>9</w:t>
            </w:r>
            <w:r w:rsidRPr="0042772A">
              <w:rPr>
                <w:rFonts w:cstheme="minorHAnsi"/>
                <w:bCs/>
                <w:iCs/>
              </w:rPr>
              <w:t xml:space="preserve">: </w:t>
            </w:r>
            <w:r>
              <w:rPr>
                <w:rFonts w:cstheme="minorHAnsi"/>
                <w:bCs/>
                <w:iCs/>
              </w:rPr>
              <w:t>50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Ukupno: </w:t>
            </w:r>
            <w:r>
              <w:rPr>
                <w:rFonts w:cstheme="minorHAnsi"/>
                <w:bCs/>
                <w:iCs/>
              </w:rPr>
              <w:t>10</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p>
          <w:p w:rsidR="003C2021" w:rsidRPr="0042772A" w:rsidRDefault="003C2021" w:rsidP="006D453F">
            <w:pPr>
              <w:jc w:val="center"/>
              <w:rPr>
                <w:rFonts w:cstheme="minorHAnsi"/>
                <w:bCs/>
                <w:iCs/>
              </w:rPr>
            </w:pPr>
            <w:r w:rsidRPr="0042772A">
              <w:rPr>
                <w:rFonts w:cstheme="minorHAnsi"/>
                <w:bCs/>
                <w:iCs/>
              </w:rPr>
              <w:t xml:space="preserve">Budžet </w:t>
            </w:r>
            <w:r w:rsidR="00016F87">
              <w:rPr>
                <w:rFonts w:cstheme="minorHAnsi"/>
                <w:bCs/>
                <w:iCs/>
              </w:rPr>
              <w:t>UGŠL</w:t>
            </w:r>
            <w:r w:rsidRPr="0042772A">
              <w:rPr>
                <w:rFonts w:cstheme="minorHAnsi"/>
                <w:bCs/>
                <w:iCs/>
              </w:rPr>
              <w:t>(</w:t>
            </w:r>
            <w:r>
              <w:rPr>
                <w:rFonts w:cstheme="minorHAnsi"/>
                <w:bCs/>
                <w:iCs/>
              </w:rPr>
              <w:t>2</w:t>
            </w:r>
            <w:r w:rsidRPr="0042772A">
              <w:rPr>
                <w:rFonts w:cstheme="minorHAnsi"/>
                <w:bCs/>
                <w:iCs/>
              </w:rPr>
              <w:t>0%) i projekti (</w:t>
            </w:r>
            <w:r>
              <w:rPr>
                <w:rFonts w:cstheme="minorHAnsi"/>
                <w:bCs/>
                <w:iCs/>
              </w:rPr>
              <w:t>5</w:t>
            </w:r>
            <w:r w:rsidRPr="0042772A">
              <w:rPr>
                <w:rFonts w:cstheme="minorHAnsi"/>
                <w:bCs/>
                <w:iCs/>
              </w:rPr>
              <w:t>0%)</w:t>
            </w:r>
          </w:p>
        </w:tc>
      </w:tr>
      <w:tr w:rsidR="003C2021" w:rsidRPr="00FE75BA" w:rsidTr="00EA1502">
        <w:tc>
          <w:tcPr>
            <w:tcW w:w="13410" w:type="dxa"/>
            <w:gridSpan w:val="9"/>
          </w:tcPr>
          <w:p w:rsidR="003C2021" w:rsidRPr="00C51195" w:rsidRDefault="003C2021" w:rsidP="006D453F">
            <w:pPr>
              <w:jc w:val="both"/>
              <w:rPr>
                <w:rFonts w:cstheme="minorHAnsi"/>
                <w:b/>
                <w:iCs/>
              </w:rPr>
            </w:pPr>
            <w:r w:rsidRPr="00C51195">
              <w:rPr>
                <w:rFonts w:cstheme="minorHAnsi"/>
                <w:b/>
                <w:iCs/>
              </w:rPr>
              <w:t>1</w:t>
            </w:r>
            <w:r>
              <w:rPr>
                <w:rFonts w:cstheme="minorHAnsi"/>
                <w:b/>
                <w:iCs/>
              </w:rPr>
              <w:t>8</w:t>
            </w:r>
            <w:r w:rsidRPr="00C51195">
              <w:rPr>
                <w:rFonts w:cstheme="minorHAnsi"/>
                <w:b/>
                <w:iCs/>
              </w:rPr>
              <w:t>. Realizacija strukturnih mjera za zaštitu od poplava uz primjenu rješenja baziran</w:t>
            </w:r>
            <w:r w:rsidR="00854744">
              <w:rPr>
                <w:rFonts w:cstheme="minorHAnsi"/>
                <w:b/>
                <w:iCs/>
              </w:rPr>
              <w:t>ih</w:t>
            </w:r>
            <w:r w:rsidRPr="00C51195">
              <w:rPr>
                <w:rFonts w:cstheme="minorHAnsi"/>
                <w:b/>
                <w:iCs/>
              </w:rPr>
              <w:t xml:space="preserve"> na prirodi</w:t>
            </w:r>
          </w:p>
        </w:tc>
      </w:tr>
      <w:tr w:rsidR="00EA1502" w:rsidRPr="00FE75BA" w:rsidTr="00BC16DA">
        <w:tc>
          <w:tcPr>
            <w:tcW w:w="610" w:type="dxa"/>
          </w:tcPr>
          <w:p w:rsidR="003C2021" w:rsidRDefault="003C2021" w:rsidP="006D453F">
            <w:pPr>
              <w:jc w:val="both"/>
              <w:rPr>
                <w:rFonts w:cstheme="minorHAnsi"/>
                <w:b/>
                <w:i/>
              </w:rPr>
            </w:pPr>
            <w:r>
              <w:rPr>
                <w:rFonts w:cstheme="minorHAnsi"/>
                <w:b/>
                <w:i/>
              </w:rPr>
              <w:t>18.1</w:t>
            </w:r>
          </w:p>
        </w:tc>
        <w:tc>
          <w:tcPr>
            <w:tcW w:w="2290" w:type="dxa"/>
          </w:tcPr>
          <w:p w:rsidR="003C2021" w:rsidRPr="003C76D2" w:rsidRDefault="00270669" w:rsidP="006D453F">
            <w:pPr>
              <w:jc w:val="both"/>
              <w:rPr>
                <w:rFonts w:eastAsia="Calibri" w:cstheme="minorHAnsi"/>
                <w:b/>
                <w:bCs/>
                <w:i/>
                <w:iCs/>
              </w:rPr>
            </w:pPr>
            <w:r w:rsidRPr="00270669">
              <w:rPr>
                <w:rFonts w:eastAsia="Calibri" w:cstheme="minorHAnsi"/>
                <w:b/>
                <w:bCs/>
                <w:i/>
                <w:iCs/>
              </w:rPr>
              <w:t xml:space="preserve">Produbljivanje i čišćenje vodotoka od </w:t>
            </w:r>
            <w:r w:rsidRPr="00270669">
              <w:rPr>
                <w:rFonts w:eastAsia="Calibri" w:cstheme="minorHAnsi"/>
                <w:b/>
                <w:bCs/>
                <w:i/>
                <w:iCs/>
              </w:rPr>
              <w:lastRenderedPageBreak/>
              <w:t>lokalnog značaja</w:t>
            </w:r>
          </w:p>
        </w:tc>
        <w:tc>
          <w:tcPr>
            <w:tcW w:w="2703" w:type="dxa"/>
            <w:gridSpan w:val="2"/>
          </w:tcPr>
          <w:p w:rsidR="003C2021" w:rsidRPr="0042772A" w:rsidRDefault="00270669" w:rsidP="007E0870">
            <w:pPr>
              <w:pStyle w:val="ListParagraph"/>
              <w:numPr>
                <w:ilvl w:val="0"/>
                <w:numId w:val="33"/>
              </w:numPr>
              <w:tabs>
                <w:tab w:val="left" w:pos="150"/>
              </w:tabs>
              <w:spacing w:after="0" w:line="240" w:lineRule="auto"/>
              <w:ind w:left="0" w:firstLine="0"/>
              <w:jc w:val="both"/>
              <w:rPr>
                <w:rFonts w:cstheme="minorHAnsi"/>
                <w:bCs/>
                <w:iCs/>
              </w:rPr>
            </w:pPr>
            <w:r>
              <w:rPr>
                <w:rFonts w:cstheme="minorHAnsi"/>
                <w:bCs/>
                <w:iCs/>
              </w:rPr>
              <w:lastRenderedPageBreak/>
              <w:t xml:space="preserve">Produbljeni i očišćeni vodotoci od lokalnog </w:t>
            </w:r>
            <w:r>
              <w:rPr>
                <w:rFonts w:cstheme="minorHAnsi"/>
                <w:bCs/>
                <w:iCs/>
              </w:rPr>
              <w:lastRenderedPageBreak/>
              <w:t>značaja</w:t>
            </w:r>
            <w:r w:rsidR="003C2021" w:rsidRPr="0042772A">
              <w:rPr>
                <w:rFonts w:cstheme="minorHAnsi"/>
                <w:bCs/>
                <w:iCs/>
              </w:rPr>
              <w:t xml:space="preserve"> na kritičnim lokacijama </w:t>
            </w:r>
            <w:r w:rsidR="003C2021">
              <w:rPr>
                <w:rFonts w:cstheme="minorHAnsi"/>
                <w:bCs/>
                <w:iCs/>
              </w:rPr>
              <w:t xml:space="preserve"> na godišnjem nivou 2026–2030.</w:t>
            </w:r>
          </w:p>
        </w:tc>
        <w:tc>
          <w:tcPr>
            <w:tcW w:w="1721" w:type="dxa"/>
          </w:tcPr>
          <w:p w:rsidR="008A5BAC" w:rsidRDefault="003C2021" w:rsidP="006D453F">
            <w:pPr>
              <w:jc w:val="both"/>
              <w:rPr>
                <w:rFonts w:cstheme="minorHAnsi"/>
                <w:bCs/>
                <w:iCs/>
              </w:rPr>
            </w:pPr>
            <w:r w:rsidRPr="0042772A">
              <w:rPr>
                <w:rFonts w:cstheme="minorHAnsi"/>
                <w:bCs/>
                <w:iCs/>
              </w:rPr>
              <w:lastRenderedPageBreak/>
              <w:t xml:space="preserve">Organi </w:t>
            </w:r>
            <w:r>
              <w:rPr>
                <w:rFonts w:cstheme="minorHAnsi"/>
                <w:bCs/>
                <w:iCs/>
              </w:rPr>
              <w:t>Glavnog grada</w:t>
            </w:r>
            <w:r w:rsidRPr="0042772A">
              <w:rPr>
                <w:rFonts w:cstheme="minorHAnsi"/>
                <w:bCs/>
                <w:iCs/>
              </w:rPr>
              <w:t xml:space="preserve">,  </w:t>
            </w:r>
          </w:p>
          <w:p w:rsidR="003C2021" w:rsidRDefault="003C2021" w:rsidP="006D453F">
            <w:pPr>
              <w:jc w:val="both"/>
              <w:rPr>
                <w:rFonts w:cstheme="minorHAnsi"/>
                <w:bCs/>
                <w:iCs/>
              </w:rPr>
            </w:pPr>
            <w:r w:rsidRPr="0042772A">
              <w:rPr>
                <w:rFonts w:cstheme="minorHAnsi"/>
                <w:bCs/>
                <w:iCs/>
              </w:rPr>
              <w:lastRenderedPageBreak/>
              <w:t xml:space="preserve">Služba zaštite i spašavanja, </w:t>
            </w:r>
            <w:r w:rsidR="00016F87">
              <w:rPr>
                <w:rFonts w:cstheme="minorHAnsi"/>
                <w:bCs/>
                <w:iCs/>
              </w:rPr>
              <w:t>UV</w:t>
            </w:r>
            <w:r w:rsidRPr="0042772A">
              <w:rPr>
                <w:rFonts w:cstheme="minorHAnsi"/>
                <w:bCs/>
                <w:iCs/>
              </w:rPr>
              <w:t xml:space="preserve">,  lokalni subjekti </w:t>
            </w:r>
            <w:r>
              <w:rPr>
                <w:rFonts w:cstheme="minorHAnsi"/>
                <w:bCs/>
                <w:iCs/>
              </w:rPr>
              <w:t>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lastRenderedPageBreak/>
              <w:t>II kvartal 202</w:t>
            </w:r>
            <w:r>
              <w:rPr>
                <w:rFonts w:cstheme="minorHAnsi"/>
                <w:bCs/>
                <w:iCs/>
              </w:rPr>
              <w:t>6</w:t>
            </w:r>
            <w:r w:rsidRPr="0042772A">
              <w:rPr>
                <w:rFonts w:cstheme="minorHAnsi"/>
                <w:bCs/>
                <w:iCs/>
              </w:rPr>
              <w:t>.</w:t>
            </w:r>
          </w:p>
        </w:tc>
        <w:tc>
          <w:tcPr>
            <w:tcW w:w="1245" w:type="dxa"/>
          </w:tcPr>
          <w:p w:rsidR="003C2021" w:rsidRDefault="003C2021" w:rsidP="006D453F">
            <w:pPr>
              <w:jc w:val="center"/>
              <w:rPr>
                <w:rFonts w:cstheme="minorHAnsi"/>
                <w:bCs/>
                <w:iCs/>
              </w:rPr>
            </w:pPr>
            <w:r w:rsidRPr="0042772A">
              <w:rPr>
                <w:rFonts w:cstheme="minorHAnsi"/>
                <w:bCs/>
                <w:iCs/>
              </w:rPr>
              <w:t>II kvartal 2030.</w:t>
            </w:r>
          </w:p>
        </w:tc>
        <w:tc>
          <w:tcPr>
            <w:tcW w:w="1845" w:type="dxa"/>
          </w:tcPr>
          <w:p w:rsidR="003C2021" w:rsidRDefault="003C2021" w:rsidP="006D453F">
            <w:pPr>
              <w:jc w:val="center"/>
              <w:rPr>
                <w:rFonts w:cstheme="minorHAnsi"/>
                <w:bCs/>
                <w:iCs/>
              </w:rPr>
            </w:pPr>
            <w:r>
              <w:rPr>
                <w:rFonts w:cstheme="minorHAnsi"/>
                <w:bCs/>
                <w:iCs/>
              </w:rPr>
              <w:t>2026: 20.000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25</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lastRenderedPageBreak/>
              <w:t xml:space="preserve">2028: </w:t>
            </w:r>
            <w:r>
              <w:rPr>
                <w:rFonts w:cstheme="minorHAnsi"/>
                <w:bCs/>
                <w:iCs/>
              </w:rPr>
              <w:t>25</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2</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2</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Ukupno: </w:t>
            </w:r>
            <w:r>
              <w:rPr>
                <w:rFonts w:cstheme="minorHAnsi"/>
                <w:bCs/>
                <w:iCs/>
              </w:rPr>
              <w:t>11</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lastRenderedPageBreak/>
              <w:t xml:space="preserve">Budžet </w:t>
            </w:r>
            <w:r>
              <w:rPr>
                <w:rFonts w:cstheme="minorHAnsi"/>
                <w:bCs/>
                <w:iCs/>
              </w:rPr>
              <w:t>Glavnog grada</w:t>
            </w:r>
            <w:r w:rsidRPr="0042772A">
              <w:rPr>
                <w:rFonts w:cstheme="minorHAnsi"/>
                <w:bCs/>
                <w:iCs/>
              </w:rPr>
              <w:t xml:space="preserve"> (</w:t>
            </w:r>
            <w:r>
              <w:rPr>
                <w:rFonts w:cstheme="minorHAnsi"/>
                <w:bCs/>
                <w:iCs/>
              </w:rPr>
              <w:t>4</w:t>
            </w:r>
            <w:r w:rsidRPr="0042772A">
              <w:rPr>
                <w:rFonts w:cstheme="minorHAnsi"/>
                <w:bCs/>
                <w:iCs/>
              </w:rPr>
              <w:t>0%),</w:t>
            </w:r>
          </w:p>
          <w:p w:rsidR="003C2021" w:rsidRPr="0042772A" w:rsidRDefault="003C2021" w:rsidP="006D453F">
            <w:pPr>
              <w:jc w:val="center"/>
              <w:rPr>
                <w:rFonts w:cstheme="minorHAnsi"/>
                <w:bCs/>
                <w:iCs/>
              </w:rPr>
            </w:pPr>
            <w:r w:rsidRPr="0042772A">
              <w:rPr>
                <w:rFonts w:cstheme="minorHAnsi"/>
                <w:bCs/>
                <w:iCs/>
              </w:rPr>
              <w:lastRenderedPageBreak/>
              <w:t xml:space="preserve">Budžet </w:t>
            </w:r>
            <w:r w:rsidR="00016F87">
              <w:rPr>
                <w:rFonts w:cstheme="minorHAnsi"/>
                <w:bCs/>
                <w:iCs/>
              </w:rPr>
              <w:t>UV</w:t>
            </w:r>
            <w:r w:rsidRPr="0042772A">
              <w:rPr>
                <w:rFonts w:cstheme="minorHAnsi"/>
                <w:bCs/>
                <w:iCs/>
              </w:rPr>
              <w:t>(</w:t>
            </w:r>
            <w:r>
              <w:rPr>
                <w:rFonts w:cstheme="minorHAnsi"/>
                <w:bCs/>
                <w:iCs/>
              </w:rPr>
              <w:t>3</w:t>
            </w:r>
            <w:r w:rsidRPr="0042772A">
              <w:rPr>
                <w:rFonts w:cstheme="minorHAnsi"/>
                <w:bCs/>
                <w:iCs/>
              </w:rPr>
              <w:t>0%) i projekti (</w:t>
            </w:r>
            <w:r>
              <w:rPr>
                <w:rFonts w:cstheme="minorHAnsi"/>
                <w:bCs/>
                <w:iCs/>
              </w:rPr>
              <w:t>3</w:t>
            </w:r>
            <w:r w:rsidRPr="0042772A">
              <w:rPr>
                <w:rFonts w:cstheme="minorHAnsi"/>
                <w:bCs/>
                <w:iCs/>
              </w:rPr>
              <w:t>0%)</w:t>
            </w:r>
          </w:p>
        </w:tc>
      </w:tr>
      <w:tr w:rsidR="00EA1502" w:rsidRPr="00FE75BA" w:rsidTr="00BC16DA">
        <w:tc>
          <w:tcPr>
            <w:tcW w:w="610" w:type="dxa"/>
          </w:tcPr>
          <w:p w:rsidR="003C2021" w:rsidRDefault="003C2021" w:rsidP="006D453F">
            <w:pPr>
              <w:jc w:val="both"/>
              <w:rPr>
                <w:rFonts w:cstheme="minorHAnsi"/>
                <w:b/>
                <w:i/>
              </w:rPr>
            </w:pPr>
            <w:r>
              <w:rPr>
                <w:rFonts w:cstheme="minorHAnsi"/>
                <w:b/>
                <w:i/>
              </w:rPr>
              <w:lastRenderedPageBreak/>
              <w:t>18.2</w:t>
            </w:r>
          </w:p>
        </w:tc>
        <w:tc>
          <w:tcPr>
            <w:tcW w:w="2290" w:type="dxa"/>
          </w:tcPr>
          <w:p w:rsidR="003C2021" w:rsidRPr="003C76D2" w:rsidRDefault="00411EA1" w:rsidP="006D453F">
            <w:pPr>
              <w:jc w:val="both"/>
              <w:rPr>
                <w:rFonts w:eastAsia="Calibri" w:cstheme="minorHAnsi"/>
                <w:b/>
                <w:bCs/>
                <w:i/>
                <w:iCs/>
              </w:rPr>
            </w:pPr>
            <w:r>
              <w:rPr>
                <w:rFonts w:eastAsia="Calibri" w:cstheme="minorHAnsi"/>
                <w:b/>
                <w:bCs/>
                <w:i/>
                <w:iCs/>
              </w:rPr>
              <w:t xml:space="preserve">Izrada tehničko-projektne dokumentacije za </w:t>
            </w:r>
            <w:r w:rsidR="00905FB1">
              <w:rPr>
                <w:rFonts w:eastAsia="Calibri" w:cstheme="minorHAnsi"/>
                <w:b/>
                <w:bCs/>
                <w:i/>
                <w:iCs/>
              </w:rPr>
              <w:t>i</w:t>
            </w:r>
            <w:r w:rsidRPr="00D13CE5">
              <w:rPr>
                <w:rFonts w:eastAsia="Calibri" w:cstheme="minorHAnsi"/>
                <w:b/>
                <w:bCs/>
                <w:i/>
                <w:iCs/>
              </w:rPr>
              <w:t>zgradnj</w:t>
            </w:r>
            <w:r>
              <w:rPr>
                <w:rFonts w:eastAsia="Calibri" w:cstheme="minorHAnsi"/>
                <w:b/>
                <w:bCs/>
                <w:i/>
                <w:iCs/>
              </w:rPr>
              <w:t>u</w:t>
            </w:r>
            <w:r w:rsidR="003C2021" w:rsidRPr="00D13CE5">
              <w:rPr>
                <w:rFonts w:eastAsia="Calibri" w:cstheme="minorHAnsi"/>
                <w:b/>
                <w:bCs/>
                <w:i/>
                <w:iCs/>
              </w:rPr>
              <w:t>zaštitnih nasipa na rizičnim lokacijamaradi smanjenja rizika od poplava</w:t>
            </w:r>
          </w:p>
        </w:tc>
        <w:tc>
          <w:tcPr>
            <w:tcW w:w="2703" w:type="dxa"/>
            <w:gridSpan w:val="2"/>
          </w:tcPr>
          <w:p w:rsidR="003C2021" w:rsidRPr="00071D6D" w:rsidRDefault="00411EA1" w:rsidP="007E0870">
            <w:pPr>
              <w:pStyle w:val="ListParagraph"/>
              <w:numPr>
                <w:ilvl w:val="0"/>
                <w:numId w:val="19"/>
              </w:numPr>
              <w:tabs>
                <w:tab w:val="left" w:pos="150"/>
              </w:tabs>
              <w:spacing w:after="0" w:line="240" w:lineRule="auto"/>
              <w:ind w:left="0" w:firstLine="0"/>
              <w:jc w:val="both"/>
              <w:rPr>
                <w:rFonts w:cstheme="minorHAnsi"/>
                <w:bCs/>
                <w:iCs/>
              </w:rPr>
            </w:pPr>
            <w:r>
              <w:rPr>
                <w:rFonts w:cstheme="minorHAnsi"/>
                <w:bCs/>
                <w:iCs/>
              </w:rPr>
              <w:t>Izrađena tehničko projektna dokumentacija</w:t>
            </w:r>
            <w:r w:rsidR="003C2021">
              <w:rPr>
                <w:rFonts w:cstheme="minorHAnsi"/>
                <w:bCs/>
                <w:iCs/>
              </w:rPr>
              <w:t xml:space="preserve"> 2027–2030.</w:t>
            </w:r>
          </w:p>
        </w:tc>
        <w:tc>
          <w:tcPr>
            <w:tcW w:w="1721" w:type="dxa"/>
          </w:tcPr>
          <w:p w:rsidR="008A5BAC"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xml:space="preserve">,  </w:t>
            </w:r>
          </w:p>
          <w:p w:rsidR="003C2021" w:rsidRDefault="003C2021" w:rsidP="006D453F">
            <w:pPr>
              <w:jc w:val="both"/>
              <w:rPr>
                <w:rFonts w:cstheme="minorHAnsi"/>
                <w:bCs/>
                <w:iCs/>
              </w:rPr>
            </w:pPr>
            <w:r w:rsidRPr="0042772A">
              <w:rPr>
                <w:rFonts w:cstheme="minorHAnsi"/>
                <w:bCs/>
                <w:iCs/>
              </w:rPr>
              <w:t xml:space="preserve">Služba zaštite i spašavanja, </w:t>
            </w:r>
            <w:r w:rsidR="008A5BAC">
              <w:rPr>
                <w:rFonts w:cstheme="minorHAnsi"/>
                <w:bCs/>
                <w:iCs/>
              </w:rPr>
              <w:t>Uprava za vode</w:t>
            </w:r>
            <w:r w:rsidRPr="0042772A">
              <w:rPr>
                <w:rFonts w:cstheme="minorHAnsi"/>
                <w:bCs/>
                <w:iCs/>
              </w:rPr>
              <w:t xml:space="preserve">,  lokalni subjekti </w:t>
            </w:r>
            <w:r>
              <w:rPr>
                <w:rFonts w:cstheme="minorHAnsi"/>
                <w:bCs/>
                <w:iCs/>
              </w:rPr>
              <w:t>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II kvartal 202</w:t>
            </w:r>
            <w:r>
              <w:rPr>
                <w:rFonts w:cstheme="minorHAnsi"/>
                <w:bCs/>
                <w:iCs/>
              </w:rPr>
              <w:t>7</w:t>
            </w:r>
            <w:r w:rsidRPr="0042772A">
              <w:rPr>
                <w:rFonts w:cstheme="minorHAnsi"/>
                <w:bCs/>
                <w:iCs/>
              </w:rPr>
              <w:t>.</w:t>
            </w:r>
          </w:p>
        </w:tc>
        <w:tc>
          <w:tcPr>
            <w:tcW w:w="1245" w:type="dxa"/>
          </w:tcPr>
          <w:p w:rsidR="003C2021" w:rsidRDefault="003C2021" w:rsidP="006D453F">
            <w:pPr>
              <w:jc w:val="center"/>
              <w:rPr>
                <w:rFonts w:cstheme="minorHAnsi"/>
                <w:bCs/>
                <w:iCs/>
              </w:rPr>
            </w:pPr>
            <w:r w:rsidRPr="0042772A">
              <w:rPr>
                <w:rFonts w:cstheme="minorHAnsi"/>
                <w:bCs/>
                <w:iCs/>
              </w:rPr>
              <w:t>II kvartal 2030.</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3</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4</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4</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2</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Ukupno: </w:t>
            </w:r>
            <w:r>
              <w:rPr>
                <w:rFonts w:cstheme="minorHAnsi"/>
                <w:bCs/>
                <w:iCs/>
              </w:rPr>
              <w:t>13</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p>
          <w:p w:rsidR="003C2021" w:rsidRPr="0042772A" w:rsidRDefault="003C2021" w:rsidP="006D453F">
            <w:pPr>
              <w:jc w:val="center"/>
              <w:rPr>
                <w:rFonts w:cstheme="minorHAnsi"/>
                <w:bCs/>
                <w:iCs/>
              </w:rPr>
            </w:pPr>
            <w:r w:rsidRPr="0042772A">
              <w:rPr>
                <w:rFonts w:cstheme="minorHAnsi"/>
                <w:bCs/>
                <w:iCs/>
              </w:rPr>
              <w:t xml:space="preserve">Budžet </w:t>
            </w:r>
            <w:r w:rsidR="008A5BAC">
              <w:rPr>
                <w:rFonts w:cstheme="minorHAnsi"/>
                <w:bCs/>
                <w:iCs/>
              </w:rPr>
              <w:t>UV</w:t>
            </w:r>
            <w:r w:rsidRPr="0042772A">
              <w:rPr>
                <w:rFonts w:cstheme="minorHAnsi"/>
                <w:bCs/>
                <w:iCs/>
              </w:rPr>
              <w:t xml:space="preserve"> (</w:t>
            </w:r>
            <w:r>
              <w:rPr>
                <w:rFonts w:cstheme="minorHAnsi"/>
                <w:bCs/>
                <w:iCs/>
              </w:rPr>
              <w:t>3</w:t>
            </w:r>
            <w:r w:rsidRPr="0042772A">
              <w:rPr>
                <w:rFonts w:cstheme="minorHAnsi"/>
                <w:bCs/>
                <w:iCs/>
              </w:rPr>
              <w:t>0%) i projekti (</w:t>
            </w:r>
            <w:r>
              <w:rPr>
                <w:rFonts w:cstheme="minorHAnsi"/>
                <w:bCs/>
                <w:iCs/>
              </w:rPr>
              <w:t>4</w:t>
            </w:r>
            <w:r w:rsidRPr="0042772A">
              <w:rPr>
                <w:rFonts w:cstheme="minorHAnsi"/>
                <w:bCs/>
                <w:iCs/>
              </w:rPr>
              <w:t>0%)</w:t>
            </w:r>
          </w:p>
        </w:tc>
      </w:tr>
      <w:tr w:rsidR="00EA1502" w:rsidRPr="00FE75BA" w:rsidTr="00BC16DA">
        <w:tc>
          <w:tcPr>
            <w:tcW w:w="610" w:type="dxa"/>
          </w:tcPr>
          <w:p w:rsidR="003C2021" w:rsidRDefault="003C2021" w:rsidP="006D453F">
            <w:pPr>
              <w:jc w:val="both"/>
              <w:rPr>
                <w:rFonts w:cstheme="minorHAnsi"/>
                <w:b/>
                <w:i/>
              </w:rPr>
            </w:pPr>
            <w:r>
              <w:rPr>
                <w:rFonts w:cstheme="minorHAnsi"/>
                <w:b/>
                <w:i/>
              </w:rPr>
              <w:t>18.3</w:t>
            </w:r>
          </w:p>
        </w:tc>
        <w:tc>
          <w:tcPr>
            <w:tcW w:w="2290" w:type="dxa"/>
          </w:tcPr>
          <w:p w:rsidR="003C2021" w:rsidRPr="003C76D2" w:rsidRDefault="00411EA1" w:rsidP="006D453F">
            <w:pPr>
              <w:jc w:val="both"/>
              <w:rPr>
                <w:rFonts w:eastAsia="Calibri" w:cstheme="minorHAnsi"/>
                <w:b/>
                <w:bCs/>
                <w:i/>
                <w:iCs/>
              </w:rPr>
            </w:pPr>
            <w:r>
              <w:rPr>
                <w:rFonts w:eastAsia="Calibri" w:cstheme="minorHAnsi"/>
                <w:b/>
                <w:bCs/>
                <w:i/>
                <w:iCs/>
              </w:rPr>
              <w:t>Izrašena tehničko-projektna dokumentacija za r</w:t>
            </w:r>
            <w:r w:rsidR="003C2021" w:rsidRPr="00D13CE5">
              <w:rPr>
                <w:rFonts w:eastAsia="Calibri" w:cstheme="minorHAnsi"/>
                <w:b/>
                <w:bCs/>
                <w:i/>
                <w:iCs/>
              </w:rPr>
              <w:t>egulisanje korita na najugroženijim područjima</w:t>
            </w:r>
          </w:p>
        </w:tc>
        <w:tc>
          <w:tcPr>
            <w:tcW w:w="2703" w:type="dxa"/>
            <w:gridSpan w:val="2"/>
          </w:tcPr>
          <w:p w:rsidR="003C2021" w:rsidRPr="00AC228D" w:rsidRDefault="00411EA1" w:rsidP="007E0870">
            <w:pPr>
              <w:pStyle w:val="ListParagraph"/>
              <w:numPr>
                <w:ilvl w:val="0"/>
                <w:numId w:val="19"/>
              </w:numPr>
              <w:tabs>
                <w:tab w:val="left" w:pos="150"/>
              </w:tabs>
              <w:spacing w:after="0" w:line="240" w:lineRule="auto"/>
              <w:ind w:left="0" w:firstLine="0"/>
              <w:jc w:val="both"/>
              <w:rPr>
                <w:rFonts w:cstheme="minorHAnsi"/>
                <w:bCs/>
                <w:iCs/>
              </w:rPr>
            </w:pPr>
            <w:r>
              <w:rPr>
                <w:rFonts w:cstheme="minorHAnsi"/>
                <w:bCs/>
                <w:iCs/>
              </w:rPr>
              <w:t xml:space="preserve">Izrađena tehničko-projektna dokumentacija za regulisanje </w:t>
            </w:r>
            <w:r w:rsidR="003C2021" w:rsidRPr="0042772A">
              <w:rPr>
                <w:rFonts w:cstheme="minorHAnsi"/>
                <w:bCs/>
                <w:iCs/>
              </w:rPr>
              <w:t xml:space="preserve">korita na najugroženijim područjima </w:t>
            </w:r>
            <w:r w:rsidR="003C2021" w:rsidRPr="001837E4">
              <w:rPr>
                <w:rFonts w:cstheme="minorHAnsi"/>
                <w:bCs/>
                <w:iCs/>
              </w:rPr>
              <w:t>2027–2030.</w:t>
            </w:r>
          </w:p>
        </w:tc>
        <w:tc>
          <w:tcPr>
            <w:tcW w:w="1721" w:type="dxa"/>
          </w:tcPr>
          <w:p w:rsidR="008A5BAC" w:rsidRDefault="003C2021" w:rsidP="006D453F">
            <w:pPr>
              <w:jc w:val="both"/>
              <w:rPr>
                <w:rFonts w:cstheme="minorHAnsi"/>
                <w:bCs/>
                <w:iCs/>
              </w:rPr>
            </w:pPr>
            <w:r w:rsidRPr="00AC228D">
              <w:rPr>
                <w:rFonts w:cstheme="minorHAnsi"/>
                <w:bCs/>
                <w:iCs/>
              </w:rPr>
              <w:t xml:space="preserve">Organi Glavnog grada,  </w:t>
            </w:r>
          </w:p>
          <w:p w:rsidR="003C2021" w:rsidRDefault="003C2021" w:rsidP="006D453F">
            <w:pPr>
              <w:jc w:val="both"/>
              <w:rPr>
                <w:rFonts w:cstheme="minorHAnsi"/>
                <w:bCs/>
                <w:iCs/>
              </w:rPr>
            </w:pPr>
            <w:r w:rsidRPr="00AC228D">
              <w:rPr>
                <w:rFonts w:cstheme="minorHAnsi"/>
                <w:bCs/>
                <w:iCs/>
              </w:rPr>
              <w:t xml:space="preserve">Služba zaštite i spašavanja, </w:t>
            </w:r>
            <w:r w:rsidR="008A5BAC">
              <w:rPr>
                <w:rFonts w:cstheme="minorHAnsi"/>
                <w:bCs/>
                <w:iCs/>
              </w:rPr>
              <w:t>UV</w:t>
            </w:r>
            <w:r w:rsidRPr="00AC228D">
              <w:rPr>
                <w:rFonts w:cstheme="minorHAnsi"/>
                <w:bCs/>
                <w:iCs/>
              </w:rPr>
              <w:t>,  lokalni subjekti 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II kvartal 202</w:t>
            </w:r>
            <w:r>
              <w:rPr>
                <w:rFonts w:cstheme="minorHAnsi"/>
                <w:bCs/>
                <w:iCs/>
              </w:rPr>
              <w:t>7</w:t>
            </w:r>
            <w:r w:rsidRPr="0042772A">
              <w:rPr>
                <w:rFonts w:cstheme="minorHAnsi"/>
                <w:bCs/>
                <w:iCs/>
              </w:rPr>
              <w:t>.</w:t>
            </w:r>
          </w:p>
        </w:tc>
        <w:tc>
          <w:tcPr>
            <w:tcW w:w="1245" w:type="dxa"/>
          </w:tcPr>
          <w:p w:rsidR="003C2021" w:rsidRDefault="003C2021" w:rsidP="006D453F">
            <w:pPr>
              <w:jc w:val="center"/>
              <w:rPr>
                <w:rFonts w:cstheme="minorHAnsi"/>
                <w:bCs/>
                <w:iCs/>
              </w:rPr>
            </w:pPr>
            <w:r w:rsidRPr="0042772A">
              <w:rPr>
                <w:rFonts w:cstheme="minorHAnsi"/>
                <w:bCs/>
                <w:iCs/>
              </w:rPr>
              <w:t>II kvartal 2030.</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4</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4</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4</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2</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Ukupno: 1</w:t>
            </w:r>
            <w:r>
              <w:rPr>
                <w:rFonts w:cstheme="minorHAnsi"/>
                <w:bCs/>
                <w:iCs/>
              </w:rPr>
              <w:t>4</w:t>
            </w:r>
            <w:r w:rsidRPr="0042772A">
              <w:rPr>
                <w:rFonts w:cstheme="minorHAnsi"/>
                <w:bCs/>
                <w:iCs/>
              </w:rPr>
              <w:t>0.000</w:t>
            </w:r>
          </w:p>
        </w:tc>
        <w:tc>
          <w:tcPr>
            <w:tcW w:w="1682" w:type="dxa"/>
          </w:tcPr>
          <w:p w:rsidR="003C2021" w:rsidRPr="00AC228D" w:rsidRDefault="003C2021" w:rsidP="006D453F">
            <w:pPr>
              <w:jc w:val="center"/>
              <w:rPr>
                <w:rFonts w:cstheme="minorHAnsi"/>
                <w:bCs/>
                <w:iCs/>
              </w:rPr>
            </w:pPr>
            <w:r w:rsidRPr="00AC228D">
              <w:rPr>
                <w:rFonts w:cstheme="minorHAnsi"/>
                <w:bCs/>
                <w:iCs/>
              </w:rPr>
              <w:t>Budžet Glavnog grada (30%),</w:t>
            </w:r>
          </w:p>
          <w:p w:rsidR="003C2021" w:rsidRPr="0042772A" w:rsidRDefault="003C2021" w:rsidP="006D453F">
            <w:pPr>
              <w:jc w:val="center"/>
              <w:rPr>
                <w:rFonts w:cstheme="minorHAnsi"/>
                <w:bCs/>
                <w:iCs/>
              </w:rPr>
            </w:pPr>
            <w:r w:rsidRPr="00AC228D">
              <w:rPr>
                <w:rFonts w:cstheme="minorHAnsi"/>
                <w:bCs/>
                <w:iCs/>
              </w:rPr>
              <w:t xml:space="preserve">Budžet </w:t>
            </w:r>
            <w:r w:rsidR="008A5BAC">
              <w:rPr>
                <w:rFonts w:cstheme="minorHAnsi"/>
                <w:bCs/>
                <w:iCs/>
              </w:rPr>
              <w:t>UV</w:t>
            </w:r>
            <w:r w:rsidRPr="00AC228D">
              <w:rPr>
                <w:rFonts w:cstheme="minorHAnsi"/>
                <w:bCs/>
                <w:iCs/>
              </w:rPr>
              <w:t xml:space="preserve"> (30%) i projekti (40%)</w:t>
            </w:r>
          </w:p>
        </w:tc>
      </w:tr>
      <w:tr w:rsidR="00EA1502" w:rsidRPr="00FE75BA" w:rsidTr="00BC16DA">
        <w:tc>
          <w:tcPr>
            <w:tcW w:w="610" w:type="dxa"/>
          </w:tcPr>
          <w:p w:rsidR="003C2021" w:rsidRDefault="003C2021" w:rsidP="006D453F">
            <w:pPr>
              <w:jc w:val="both"/>
              <w:rPr>
                <w:rFonts w:cstheme="minorHAnsi"/>
                <w:b/>
                <w:i/>
              </w:rPr>
            </w:pPr>
            <w:r>
              <w:rPr>
                <w:rFonts w:cstheme="minorHAnsi"/>
                <w:b/>
                <w:i/>
              </w:rPr>
              <w:t>18.4</w:t>
            </w:r>
          </w:p>
        </w:tc>
        <w:tc>
          <w:tcPr>
            <w:tcW w:w="2290" w:type="dxa"/>
          </w:tcPr>
          <w:p w:rsidR="003C2021" w:rsidRPr="003C76D2" w:rsidRDefault="003C2021" w:rsidP="006D453F">
            <w:pPr>
              <w:jc w:val="both"/>
              <w:rPr>
                <w:rFonts w:eastAsia="Calibri" w:cstheme="minorHAnsi"/>
                <w:b/>
                <w:bCs/>
                <w:i/>
                <w:iCs/>
              </w:rPr>
            </w:pPr>
            <w:r w:rsidRPr="00D13CE5">
              <w:rPr>
                <w:rFonts w:eastAsia="Calibri" w:cstheme="minorHAnsi"/>
                <w:b/>
                <w:bCs/>
                <w:i/>
                <w:iCs/>
              </w:rPr>
              <w:t>Uređenje bujičnih vodotoka i kanala</w:t>
            </w:r>
          </w:p>
        </w:tc>
        <w:tc>
          <w:tcPr>
            <w:tcW w:w="2703" w:type="dxa"/>
            <w:gridSpan w:val="2"/>
          </w:tcPr>
          <w:p w:rsidR="003C2021" w:rsidRPr="001837E4" w:rsidRDefault="003C2021" w:rsidP="007E0870">
            <w:pPr>
              <w:pStyle w:val="ListParagraph"/>
              <w:numPr>
                <w:ilvl w:val="0"/>
                <w:numId w:val="19"/>
              </w:numPr>
              <w:tabs>
                <w:tab w:val="left" w:pos="156"/>
              </w:tabs>
              <w:spacing w:after="0" w:line="240" w:lineRule="auto"/>
              <w:ind w:left="0" w:firstLine="0"/>
              <w:jc w:val="both"/>
              <w:rPr>
                <w:rFonts w:cstheme="minorHAnsi"/>
                <w:b/>
                <w:i/>
              </w:rPr>
            </w:pPr>
            <w:r w:rsidRPr="00FA04C8">
              <w:rPr>
                <w:rFonts w:cstheme="minorHAnsi"/>
                <w:bCs/>
                <w:iCs/>
              </w:rPr>
              <w:t>Uređeni bujični vodotoci i kanali</w:t>
            </w:r>
          </w:p>
          <w:p w:rsidR="003C2021" w:rsidRPr="0042772A" w:rsidRDefault="003C2021" w:rsidP="006D453F">
            <w:pPr>
              <w:pStyle w:val="ListParagraph"/>
              <w:tabs>
                <w:tab w:val="left" w:pos="150"/>
              </w:tabs>
              <w:spacing w:after="0" w:line="240" w:lineRule="auto"/>
              <w:ind w:left="0"/>
              <w:jc w:val="both"/>
              <w:rPr>
                <w:rFonts w:cstheme="minorHAnsi"/>
                <w:bCs/>
                <w:iCs/>
              </w:rPr>
            </w:pPr>
            <w:r w:rsidRPr="001837E4">
              <w:rPr>
                <w:rFonts w:cstheme="minorHAnsi"/>
                <w:bCs/>
                <w:iCs/>
              </w:rPr>
              <w:t>na godišnjem nivou 2027–2030.</w:t>
            </w:r>
          </w:p>
        </w:tc>
        <w:tc>
          <w:tcPr>
            <w:tcW w:w="1721" w:type="dxa"/>
          </w:tcPr>
          <w:p w:rsidR="008A5BAC" w:rsidRDefault="003C2021" w:rsidP="006D453F">
            <w:pPr>
              <w:jc w:val="both"/>
              <w:rPr>
                <w:rFonts w:cstheme="minorHAnsi"/>
                <w:bCs/>
                <w:iCs/>
              </w:rPr>
            </w:pPr>
            <w:r w:rsidRPr="00AC228D">
              <w:rPr>
                <w:rFonts w:cstheme="minorHAnsi"/>
                <w:bCs/>
                <w:iCs/>
              </w:rPr>
              <w:t xml:space="preserve">Organi Glavnog grada,  </w:t>
            </w:r>
          </w:p>
          <w:p w:rsidR="003C2021" w:rsidRDefault="003C2021" w:rsidP="006D453F">
            <w:pPr>
              <w:jc w:val="both"/>
              <w:rPr>
                <w:rFonts w:cstheme="minorHAnsi"/>
                <w:bCs/>
                <w:iCs/>
              </w:rPr>
            </w:pPr>
            <w:r w:rsidRPr="00AC228D">
              <w:rPr>
                <w:rFonts w:cstheme="minorHAnsi"/>
                <w:bCs/>
                <w:iCs/>
              </w:rPr>
              <w:t xml:space="preserve">Služba zaštite i spašavanja, </w:t>
            </w:r>
            <w:r w:rsidR="008A5BAC">
              <w:rPr>
                <w:rFonts w:cstheme="minorHAnsi"/>
                <w:bCs/>
                <w:iCs/>
              </w:rPr>
              <w:t>UV</w:t>
            </w:r>
            <w:r w:rsidRPr="00AC228D">
              <w:rPr>
                <w:rFonts w:cstheme="minorHAnsi"/>
                <w:bCs/>
                <w:iCs/>
              </w:rPr>
              <w:t>,  lokalni subjekti 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II kvartal 202</w:t>
            </w:r>
            <w:r>
              <w:rPr>
                <w:rFonts w:cstheme="minorHAnsi"/>
                <w:bCs/>
                <w:iCs/>
              </w:rPr>
              <w:t>7</w:t>
            </w:r>
            <w:r w:rsidRPr="0042772A">
              <w:rPr>
                <w:rFonts w:cstheme="minorHAnsi"/>
                <w:bCs/>
                <w:iCs/>
              </w:rPr>
              <w:t>.</w:t>
            </w:r>
          </w:p>
        </w:tc>
        <w:tc>
          <w:tcPr>
            <w:tcW w:w="1245" w:type="dxa"/>
          </w:tcPr>
          <w:p w:rsidR="003C2021" w:rsidRDefault="003C2021" w:rsidP="006D453F">
            <w:pPr>
              <w:jc w:val="center"/>
              <w:rPr>
                <w:rFonts w:cstheme="minorHAnsi"/>
                <w:bCs/>
                <w:iCs/>
              </w:rPr>
            </w:pPr>
            <w:r w:rsidRPr="0042772A">
              <w:rPr>
                <w:rFonts w:cstheme="minorHAnsi"/>
                <w:bCs/>
                <w:iCs/>
              </w:rPr>
              <w:t>II kvartal 2030.</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2</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3</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3</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2</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Ukupno: </w:t>
            </w:r>
            <w:r>
              <w:rPr>
                <w:rFonts w:cstheme="minorHAnsi"/>
                <w:bCs/>
                <w:iCs/>
              </w:rPr>
              <w:t>10</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p>
          <w:p w:rsidR="003C2021" w:rsidRPr="0042772A" w:rsidRDefault="003C2021" w:rsidP="006D453F">
            <w:pPr>
              <w:jc w:val="center"/>
              <w:rPr>
                <w:rFonts w:cstheme="minorHAnsi"/>
                <w:bCs/>
                <w:iCs/>
              </w:rPr>
            </w:pPr>
            <w:r w:rsidRPr="0042772A">
              <w:rPr>
                <w:rFonts w:cstheme="minorHAnsi"/>
                <w:bCs/>
                <w:iCs/>
              </w:rPr>
              <w:t xml:space="preserve">Budžet </w:t>
            </w:r>
            <w:r w:rsidR="008A5BAC">
              <w:rPr>
                <w:rFonts w:cstheme="minorHAnsi"/>
                <w:bCs/>
                <w:iCs/>
              </w:rPr>
              <w:t>UV</w:t>
            </w:r>
            <w:r w:rsidRPr="0042772A">
              <w:rPr>
                <w:rFonts w:cstheme="minorHAnsi"/>
                <w:bCs/>
                <w:iCs/>
              </w:rPr>
              <w:t xml:space="preserve"> (</w:t>
            </w:r>
            <w:r>
              <w:rPr>
                <w:rFonts w:cstheme="minorHAnsi"/>
                <w:bCs/>
                <w:iCs/>
              </w:rPr>
              <w:t>2</w:t>
            </w:r>
            <w:r w:rsidRPr="0042772A">
              <w:rPr>
                <w:rFonts w:cstheme="minorHAnsi"/>
                <w:bCs/>
                <w:iCs/>
              </w:rPr>
              <w:t>0%) i projekti (</w:t>
            </w:r>
            <w:r>
              <w:rPr>
                <w:rFonts w:cstheme="minorHAnsi"/>
                <w:bCs/>
                <w:iCs/>
              </w:rPr>
              <w:t>5</w:t>
            </w:r>
            <w:r w:rsidRPr="0042772A">
              <w:rPr>
                <w:rFonts w:cstheme="minorHAnsi"/>
                <w:bCs/>
                <w:iCs/>
              </w:rPr>
              <w:t>0%)</w:t>
            </w:r>
          </w:p>
        </w:tc>
      </w:tr>
      <w:tr w:rsidR="00EA1502" w:rsidRPr="00FE75BA" w:rsidTr="00BC16DA">
        <w:tc>
          <w:tcPr>
            <w:tcW w:w="610" w:type="dxa"/>
          </w:tcPr>
          <w:p w:rsidR="003C2021" w:rsidRPr="000625AF" w:rsidRDefault="003C2021" w:rsidP="006D453F">
            <w:pPr>
              <w:jc w:val="both"/>
              <w:rPr>
                <w:rFonts w:cstheme="minorHAnsi"/>
                <w:b/>
                <w:i/>
              </w:rPr>
            </w:pPr>
            <w:r w:rsidRPr="000625AF">
              <w:rPr>
                <w:rFonts w:cstheme="minorHAnsi"/>
                <w:b/>
                <w:i/>
              </w:rPr>
              <w:t>1</w:t>
            </w:r>
            <w:r>
              <w:rPr>
                <w:rFonts w:cstheme="minorHAnsi"/>
                <w:b/>
                <w:i/>
              </w:rPr>
              <w:t>9</w:t>
            </w:r>
          </w:p>
        </w:tc>
        <w:tc>
          <w:tcPr>
            <w:tcW w:w="2290" w:type="dxa"/>
          </w:tcPr>
          <w:p w:rsidR="003C2021" w:rsidRPr="000625AF" w:rsidRDefault="003C2021" w:rsidP="006D453F">
            <w:pPr>
              <w:jc w:val="both"/>
              <w:rPr>
                <w:rFonts w:eastAsia="Calibri" w:cstheme="minorHAnsi"/>
                <w:b/>
                <w:bCs/>
                <w:i/>
                <w:iCs/>
              </w:rPr>
            </w:pPr>
            <w:r w:rsidRPr="000625AF">
              <w:rPr>
                <w:rFonts w:cs="Calibri"/>
                <w:b/>
                <w:i/>
                <w:iCs/>
              </w:rPr>
              <w:t xml:space="preserve">Realizacija radova za stabilizaciju terena i sanaciju klizišta i </w:t>
            </w:r>
            <w:r w:rsidRPr="000625AF">
              <w:rPr>
                <w:rFonts w:cs="Calibri"/>
                <w:b/>
                <w:i/>
                <w:iCs/>
              </w:rPr>
              <w:lastRenderedPageBreak/>
              <w:t>odronauz primjenu rješenja baziran</w:t>
            </w:r>
            <w:r w:rsidR="006C69D7">
              <w:rPr>
                <w:rFonts w:cs="Calibri"/>
                <w:b/>
                <w:i/>
                <w:iCs/>
              </w:rPr>
              <w:t>ih</w:t>
            </w:r>
            <w:r w:rsidRPr="000625AF">
              <w:rPr>
                <w:rFonts w:cs="Calibri"/>
                <w:b/>
                <w:i/>
                <w:iCs/>
              </w:rPr>
              <w:t xml:space="preserve"> na prirodi</w:t>
            </w:r>
          </w:p>
        </w:tc>
        <w:tc>
          <w:tcPr>
            <w:tcW w:w="2703" w:type="dxa"/>
            <w:gridSpan w:val="2"/>
          </w:tcPr>
          <w:p w:rsidR="003C2021" w:rsidRPr="00BC3525"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D13277">
              <w:rPr>
                <w:rFonts w:cstheme="minorHAnsi"/>
                <w:bCs/>
                <w:iCs/>
              </w:rPr>
              <w:lastRenderedPageBreak/>
              <w:t>Izvršeni radovi na dv</w:t>
            </w:r>
            <w:r w:rsidR="006C69D7">
              <w:rPr>
                <w:rFonts w:cstheme="minorHAnsi"/>
                <w:bCs/>
                <w:iCs/>
              </w:rPr>
              <w:t>ij</w:t>
            </w:r>
            <w:r w:rsidRPr="00D13277">
              <w:rPr>
                <w:rFonts w:cstheme="minorHAnsi"/>
                <w:bCs/>
                <w:iCs/>
              </w:rPr>
              <w:t>e kritične lokacije</w:t>
            </w:r>
            <w:r>
              <w:rPr>
                <w:rFonts w:cstheme="minorHAnsi"/>
                <w:bCs/>
                <w:iCs/>
              </w:rPr>
              <w:t xml:space="preserve"> uključujući sađenje </w:t>
            </w:r>
            <w:r w:rsidRPr="00BC3525">
              <w:rPr>
                <w:rFonts w:cstheme="minorHAnsi"/>
                <w:bCs/>
                <w:iCs/>
              </w:rPr>
              <w:t>autohtono visok</w:t>
            </w:r>
            <w:r>
              <w:rPr>
                <w:rFonts w:cstheme="minorHAnsi"/>
                <w:bCs/>
                <w:iCs/>
              </w:rPr>
              <w:t>ih</w:t>
            </w:r>
            <w:r w:rsidRPr="00BC3525">
              <w:rPr>
                <w:rFonts w:cstheme="minorHAnsi"/>
                <w:bCs/>
                <w:iCs/>
              </w:rPr>
              <w:t xml:space="preserve"> </w:t>
            </w:r>
            <w:r w:rsidRPr="00BC3525">
              <w:rPr>
                <w:rFonts w:cstheme="minorHAnsi"/>
                <w:bCs/>
                <w:iCs/>
              </w:rPr>
              <w:lastRenderedPageBreak/>
              <w:t>drveća i zatravnjene površine na umrtvljenim i potencijalnim klizištima</w:t>
            </w:r>
            <w:r>
              <w:rPr>
                <w:rFonts w:cstheme="minorHAnsi"/>
                <w:bCs/>
                <w:iCs/>
              </w:rPr>
              <w:t xml:space="preserve"> i i</w:t>
            </w:r>
            <w:r w:rsidRPr="00BC3525">
              <w:rPr>
                <w:rFonts w:cstheme="minorHAnsi"/>
                <w:bCs/>
                <w:iCs/>
              </w:rPr>
              <w:t>zvedeno neometano dreniranje lokalnih vodotoka na lokacijama</w:t>
            </w:r>
          </w:p>
        </w:tc>
        <w:tc>
          <w:tcPr>
            <w:tcW w:w="1721" w:type="dxa"/>
          </w:tcPr>
          <w:p w:rsidR="008A5BAC" w:rsidRDefault="003C2021" w:rsidP="006D453F">
            <w:pPr>
              <w:jc w:val="both"/>
              <w:rPr>
                <w:rFonts w:cstheme="minorHAnsi"/>
                <w:bCs/>
                <w:iCs/>
              </w:rPr>
            </w:pPr>
            <w:r w:rsidRPr="00AC228D">
              <w:rPr>
                <w:rFonts w:cstheme="minorHAnsi"/>
                <w:bCs/>
                <w:iCs/>
              </w:rPr>
              <w:lastRenderedPageBreak/>
              <w:t xml:space="preserve">Organi Glavnog grada,  </w:t>
            </w:r>
          </w:p>
          <w:p w:rsidR="003C2021" w:rsidRPr="000625AF" w:rsidRDefault="003C2021" w:rsidP="006D453F">
            <w:pPr>
              <w:jc w:val="both"/>
              <w:rPr>
                <w:rFonts w:cstheme="minorHAnsi"/>
                <w:bCs/>
                <w:iCs/>
              </w:rPr>
            </w:pPr>
            <w:r w:rsidRPr="00AC228D">
              <w:rPr>
                <w:rFonts w:cstheme="minorHAnsi"/>
                <w:bCs/>
                <w:iCs/>
              </w:rPr>
              <w:t xml:space="preserve">Služba zaštite i </w:t>
            </w:r>
            <w:r w:rsidRPr="00AC228D">
              <w:rPr>
                <w:rFonts w:cstheme="minorHAnsi"/>
                <w:bCs/>
                <w:iCs/>
              </w:rPr>
              <w:lastRenderedPageBreak/>
              <w:t>spašavanja, lokalni subjekti zaštite i spašavanja</w:t>
            </w:r>
            <w:r>
              <w:rPr>
                <w:rFonts w:cstheme="minorHAnsi"/>
                <w:bCs/>
                <w:iCs/>
              </w:rPr>
              <w:t>, akademija, NVO-i</w:t>
            </w:r>
          </w:p>
        </w:tc>
        <w:tc>
          <w:tcPr>
            <w:tcW w:w="1314" w:type="dxa"/>
          </w:tcPr>
          <w:p w:rsidR="003C2021" w:rsidRPr="000625AF" w:rsidRDefault="003C2021" w:rsidP="006D453F">
            <w:pPr>
              <w:jc w:val="center"/>
              <w:rPr>
                <w:rFonts w:cstheme="minorHAnsi"/>
                <w:bCs/>
                <w:iCs/>
              </w:rPr>
            </w:pPr>
            <w:r w:rsidRPr="0042772A">
              <w:rPr>
                <w:rFonts w:cstheme="minorHAnsi"/>
                <w:bCs/>
                <w:iCs/>
              </w:rPr>
              <w:lastRenderedPageBreak/>
              <w:t>III kvartal 2027.</w:t>
            </w:r>
          </w:p>
        </w:tc>
        <w:tc>
          <w:tcPr>
            <w:tcW w:w="1245" w:type="dxa"/>
          </w:tcPr>
          <w:p w:rsidR="003C2021" w:rsidRPr="0042772A" w:rsidRDefault="003C2021" w:rsidP="006D453F">
            <w:pPr>
              <w:jc w:val="center"/>
              <w:rPr>
                <w:rFonts w:cstheme="minorHAnsi"/>
                <w:bCs/>
                <w:iCs/>
              </w:rPr>
            </w:pPr>
            <w:r w:rsidRPr="0042772A">
              <w:rPr>
                <w:rFonts w:cstheme="minorHAnsi"/>
                <w:bCs/>
                <w:iCs/>
              </w:rPr>
              <w:t>III kvartal</w:t>
            </w:r>
          </w:p>
          <w:p w:rsidR="003C2021" w:rsidRPr="000625AF" w:rsidRDefault="003C2021" w:rsidP="006D453F">
            <w:pPr>
              <w:jc w:val="center"/>
              <w:rPr>
                <w:rFonts w:cstheme="minorHAnsi"/>
                <w:bCs/>
                <w:iCs/>
              </w:rPr>
            </w:pPr>
            <w:r w:rsidRPr="0042772A">
              <w:rPr>
                <w:rFonts w:cstheme="minorHAnsi"/>
                <w:bCs/>
                <w:iCs/>
              </w:rPr>
              <w:t>2029.</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3</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6</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6</w:t>
            </w:r>
            <w:r w:rsidRPr="0042772A">
              <w:rPr>
                <w:rFonts w:cstheme="minorHAnsi"/>
                <w:bCs/>
                <w:iCs/>
              </w:rPr>
              <w:t>0.000</w:t>
            </w:r>
          </w:p>
          <w:p w:rsidR="003C2021" w:rsidRPr="000625AF" w:rsidRDefault="003C2021" w:rsidP="006D453F">
            <w:pPr>
              <w:jc w:val="center"/>
              <w:rPr>
                <w:rFonts w:cstheme="minorHAnsi"/>
                <w:bCs/>
                <w:iCs/>
              </w:rPr>
            </w:pPr>
            <w:r w:rsidRPr="0042772A">
              <w:rPr>
                <w:rFonts w:cstheme="minorHAnsi"/>
                <w:bCs/>
                <w:iCs/>
              </w:rPr>
              <w:lastRenderedPageBreak/>
              <w:t>Ukupno: 1</w:t>
            </w:r>
            <w:r>
              <w:rPr>
                <w:rFonts w:cstheme="minorHAnsi"/>
                <w:bCs/>
                <w:iCs/>
              </w:rPr>
              <w:t>5</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lastRenderedPageBreak/>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r>
              <w:rPr>
                <w:rFonts w:cstheme="minorHAnsi"/>
                <w:bCs/>
                <w:iCs/>
              </w:rPr>
              <w:t xml:space="preserve"> Eko fond (20%)</w:t>
            </w:r>
          </w:p>
          <w:p w:rsidR="003C2021" w:rsidRPr="000625AF" w:rsidRDefault="003C2021" w:rsidP="006D453F">
            <w:pPr>
              <w:jc w:val="center"/>
              <w:rPr>
                <w:rFonts w:cstheme="minorHAnsi"/>
                <w:bCs/>
                <w:iCs/>
              </w:rPr>
            </w:pPr>
            <w:r w:rsidRPr="0042772A">
              <w:rPr>
                <w:rFonts w:cstheme="minorHAnsi"/>
                <w:bCs/>
                <w:iCs/>
              </w:rPr>
              <w:lastRenderedPageBreak/>
              <w:t>i projekti (</w:t>
            </w:r>
            <w:r>
              <w:rPr>
                <w:rFonts w:cstheme="minorHAnsi"/>
                <w:bCs/>
                <w:iCs/>
              </w:rPr>
              <w:t>5</w:t>
            </w:r>
            <w:r w:rsidRPr="0042772A">
              <w:rPr>
                <w:rFonts w:cstheme="minorHAnsi"/>
                <w:bCs/>
                <w:iCs/>
              </w:rPr>
              <w:t>0%)</w:t>
            </w:r>
          </w:p>
        </w:tc>
      </w:tr>
      <w:tr w:rsidR="00EA1502" w:rsidRPr="00FE75BA" w:rsidTr="00BC16DA">
        <w:tc>
          <w:tcPr>
            <w:tcW w:w="610" w:type="dxa"/>
          </w:tcPr>
          <w:p w:rsidR="003C2021" w:rsidRDefault="003C2021" w:rsidP="006D453F">
            <w:pPr>
              <w:jc w:val="both"/>
              <w:rPr>
                <w:rFonts w:cstheme="minorHAnsi"/>
                <w:b/>
                <w:i/>
              </w:rPr>
            </w:pPr>
            <w:r>
              <w:rPr>
                <w:rFonts w:cstheme="minorHAnsi"/>
                <w:b/>
                <w:i/>
              </w:rPr>
              <w:lastRenderedPageBreak/>
              <w:t>20</w:t>
            </w:r>
          </w:p>
        </w:tc>
        <w:tc>
          <w:tcPr>
            <w:tcW w:w="2290" w:type="dxa"/>
          </w:tcPr>
          <w:p w:rsidR="003C2021" w:rsidRPr="000625AF" w:rsidRDefault="003C2021" w:rsidP="006D453F">
            <w:pPr>
              <w:jc w:val="both"/>
              <w:rPr>
                <w:rFonts w:eastAsia="Calibri" w:cstheme="minorHAnsi"/>
                <w:b/>
                <w:bCs/>
                <w:i/>
                <w:iCs/>
              </w:rPr>
            </w:pPr>
            <w:r w:rsidRPr="000625AF">
              <w:rPr>
                <w:rFonts w:cs="Calibri"/>
                <w:b/>
                <w:i/>
                <w:iCs/>
              </w:rPr>
              <w:t>Jačanje (retrofit) prioritetnih objekata u vlasništvu grada (gradske institucije, i sl.) radi zaštite od zemljotresa</w:t>
            </w:r>
          </w:p>
        </w:tc>
        <w:tc>
          <w:tcPr>
            <w:tcW w:w="2703" w:type="dxa"/>
            <w:gridSpan w:val="2"/>
          </w:tcPr>
          <w:p w:rsidR="003C2021" w:rsidRPr="0042772A" w:rsidRDefault="003C2021" w:rsidP="007E0870">
            <w:pPr>
              <w:pStyle w:val="ListParagraph"/>
              <w:numPr>
                <w:ilvl w:val="0"/>
                <w:numId w:val="33"/>
              </w:numPr>
              <w:tabs>
                <w:tab w:val="left" w:pos="150"/>
              </w:tabs>
              <w:spacing w:after="0" w:line="240" w:lineRule="auto"/>
              <w:ind w:left="0" w:firstLine="0"/>
              <w:jc w:val="both"/>
              <w:rPr>
                <w:rFonts w:cstheme="minorHAnsi"/>
                <w:bCs/>
                <w:iCs/>
              </w:rPr>
            </w:pPr>
            <w:r>
              <w:rPr>
                <w:rFonts w:cstheme="minorHAnsi"/>
                <w:bCs/>
                <w:iCs/>
              </w:rPr>
              <w:t>Dva</w:t>
            </w:r>
            <w:r w:rsidRPr="009750F1">
              <w:rPr>
                <w:rFonts w:cstheme="minorHAnsi"/>
                <w:bCs/>
                <w:iCs/>
              </w:rPr>
              <w:t xml:space="preserve"> prioritet</w:t>
            </w:r>
            <w:r>
              <w:rPr>
                <w:rFonts w:cstheme="minorHAnsi"/>
                <w:bCs/>
                <w:iCs/>
              </w:rPr>
              <w:t>na</w:t>
            </w:r>
            <w:r w:rsidRPr="009750F1">
              <w:rPr>
                <w:rFonts w:cstheme="minorHAnsi"/>
                <w:bCs/>
                <w:iCs/>
              </w:rPr>
              <w:t xml:space="preserve"> objek</w:t>
            </w:r>
            <w:r>
              <w:rPr>
                <w:rFonts w:cstheme="minorHAnsi"/>
                <w:bCs/>
                <w:iCs/>
              </w:rPr>
              <w:t>ta</w:t>
            </w:r>
            <w:r w:rsidRPr="009750F1">
              <w:rPr>
                <w:rFonts w:cstheme="minorHAnsi"/>
                <w:bCs/>
                <w:iCs/>
              </w:rPr>
              <w:t xml:space="preserve"> u vlasništvu </w:t>
            </w:r>
            <w:r>
              <w:rPr>
                <w:rFonts w:cstheme="minorHAnsi"/>
                <w:bCs/>
                <w:iCs/>
              </w:rPr>
              <w:t>Glavnog grada</w:t>
            </w:r>
            <w:r w:rsidRPr="009750F1">
              <w:rPr>
                <w:rFonts w:cstheme="minorHAnsi"/>
                <w:bCs/>
                <w:iCs/>
              </w:rPr>
              <w:t xml:space="preserve"> zaštićen</w:t>
            </w:r>
            <w:r>
              <w:rPr>
                <w:rFonts w:cstheme="minorHAnsi"/>
                <w:bCs/>
                <w:iCs/>
              </w:rPr>
              <w:t>i</w:t>
            </w:r>
            <w:r w:rsidRPr="009750F1">
              <w:rPr>
                <w:rFonts w:cstheme="minorHAnsi"/>
                <w:bCs/>
                <w:iCs/>
              </w:rPr>
              <w:t>od posljedic</w:t>
            </w:r>
            <w:r w:rsidR="00066F92">
              <w:rPr>
                <w:rFonts w:cstheme="minorHAnsi"/>
                <w:bCs/>
                <w:iCs/>
              </w:rPr>
              <w:t>a</w:t>
            </w:r>
            <w:r w:rsidRPr="009750F1">
              <w:rPr>
                <w:rFonts w:cstheme="minorHAnsi"/>
                <w:bCs/>
                <w:iCs/>
              </w:rPr>
              <w:t xml:space="preserve"> zemljotresa.</w:t>
            </w:r>
          </w:p>
        </w:tc>
        <w:tc>
          <w:tcPr>
            <w:tcW w:w="1721" w:type="dxa"/>
          </w:tcPr>
          <w:p w:rsidR="008A5BAC" w:rsidRDefault="003C2021" w:rsidP="006D453F">
            <w:pPr>
              <w:jc w:val="both"/>
              <w:rPr>
                <w:rFonts w:cstheme="minorHAnsi"/>
                <w:bCs/>
                <w:iCs/>
              </w:rPr>
            </w:pPr>
            <w:r w:rsidRPr="00AC228D">
              <w:rPr>
                <w:rFonts w:cstheme="minorHAnsi"/>
                <w:bCs/>
                <w:iCs/>
              </w:rPr>
              <w:t xml:space="preserve">Organi Glavnog grada,  </w:t>
            </w:r>
          </w:p>
          <w:p w:rsidR="003C2021" w:rsidRDefault="003C2021" w:rsidP="006D453F">
            <w:pPr>
              <w:jc w:val="both"/>
              <w:rPr>
                <w:rFonts w:cstheme="minorHAnsi"/>
                <w:bCs/>
                <w:iCs/>
              </w:rPr>
            </w:pPr>
            <w:r w:rsidRPr="00AC228D">
              <w:rPr>
                <w:rFonts w:cstheme="minorHAnsi"/>
                <w:bCs/>
                <w:iCs/>
              </w:rPr>
              <w:t>Služba zaštite i spašavanja, lokalni subjekti 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IV kvartal 2027.</w:t>
            </w:r>
          </w:p>
        </w:tc>
        <w:tc>
          <w:tcPr>
            <w:tcW w:w="1245" w:type="dxa"/>
          </w:tcPr>
          <w:p w:rsidR="003C2021" w:rsidRDefault="003C2021" w:rsidP="006D453F">
            <w:pPr>
              <w:jc w:val="center"/>
              <w:rPr>
                <w:rFonts w:cstheme="minorHAnsi"/>
                <w:bCs/>
                <w:iCs/>
              </w:rPr>
            </w:pPr>
            <w:r w:rsidRPr="0042772A">
              <w:rPr>
                <w:rFonts w:cstheme="minorHAnsi"/>
                <w:bCs/>
                <w:iCs/>
              </w:rPr>
              <w:t>IV kvartal 20</w:t>
            </w:r>
            <w:r>
              <w:rPr>
                <w:rFonts w:cstheme="minorHAnsi"/>
                <w:bCs/>
                <w:iCs/>
              </w:rPr>
              <w:t>30</w:t>
            </w:r>
            <w:r w:rsidRPr="0042772A">
              <w:rPr>
                <w:rFonts w:cstheme="minorHAnsi"/>
                <w:bCs/>
                <w:iCs/>
              </w:rPr>
              <w:t>.</w:t>
            </w:r>
          </w:p>
        </w:tc>
        <w:tc>
          <w:tcPr>
            <w:tcW w:w="1845" w:type="dxa"/>
          </w:tcPr>
          <w:p w:rsidR="003C2021" w:rsidRDefault="003C2021" w:rsidP="006D453F">
            <w:pPr>
              <w:jc w:val="center"/>
              <w:rPr>
                <w:rFonts w:cstheme="minorHAnsi"/>
                <w:bCs/>
                <w:iCs/>
              </w:rPr>
            </w:pPr>
            <w:r>
              <w:rPr>
                <w:rFonts w:cstheme="minorHAnsi"/>
                <w:bCs/>
                <w:iCs/>
              </w:rPr>
              <w:t>2027: 10.000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80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7</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Ukupno: </w:t>
            </w:r>
            <w:r>
              <w:rPr>
                <w:rFonts w:cstheme="minorHAnsi"/>
                <w:bCs/>
                <w:iCs/>
              </w:rPr>
              <w:t>16</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4</w:t>
            </w:r>
            <w:r w:rsidRPr="0042772A">
              <w:rPr>
                <w:rFonts w:cstheme="minorHAnsi"/>
                <w:bCs/>
                <w:iCs/>
              </w:rPr>
              <w:t>0%),</w:t>
            </w:r>
          </w:p>
          <w:p w:rsidR="003C2021" w:rsidRPr="0042772A" w:rsidRDefault="003C2021" w:rsidP="006D453F">
            <w:pPr>
              <w:jc w:val="center"/>
              <w:rPr>
                <w:rFonts w:cstheme="minorHAnsi"/>
                <w:bCs/>
                <w:iCs/>
              </w:rPr>
            </w:pPr>
            <w:r w:rsidRPr="0042772A">
              <w:rPr>
                <w:rFonts w:cstheme="minorHAnsi"/>
                <w:bCs/>
                <w:iCs/>
              </w:rPr>
              <w:t>i projekti (</w:t>
            </w:r>
            <w:r>
              <w:rPr>
                <w:rFonts w:cstheme="minorHAnsi"/>
                <w:bCs/>
                <w:iCs/>
              </w:rPr>
              <w:t>6</w:t>
            </w:r>
            <w:r w:rsidRPr="0042772A">
              <w:rPr>
                <w:rFonts w:cstheme="minorHAnsi"/>
                <w:bCs/>
                <w:iCs/>
              </w:rPr>
              <w:t>0%)</w:t>
            </w:r>
          </w:p>
        </w:tc>
      </w:tr>
      <w:tr w:rsidR="00EA1502" w:rsidRPr="00FE75BA" w:rsidTr="00BC16DA">
        <w:tc>
          <w:tcPr>
            <w:tcW w:w="610" w:type="dxa"/>
          </w:tcPr>
          <w:p w:rsidR="003C2021" w:rsidRDefault="003C2021" w:rsidP="006D453F">
            <w:pPr>
              <w:jc w:val="both"/>
              <w:rPr>
                <w:rFonts w:cstheme="minorHAnsi"/>
                <w:b/>
                <w:i/>
              </w:rPr>
            </w:pPr>
            <w:r>
              <w:rPr>
                <w:rFonts w:cstheme="minorHAnsi"/>
                <w:b/>
                <w:i/>
              </w:rPr>
              <w:t>21</w:t>
            </w:r>
          </w:p>
        </w:tc>
        <w:tc>
          <w:tcPr>
            <w:tcW w:w="2290" w:type="dxa"/>
          </w:tcPr>
          <w:p w:rsidR="003C2021" w:rsidRPr="003C76D2" w:rsidRDefault="003C2021" w:rsidP="006D453F">
            <w:pPr>
              <w:jc w:val="both"/>
              <w:rPr>
                <w:rFonts w:eastAsia="Calibri" w:cstheme="minorHAnsi"/>
                <w:b/>
                <w:bCs/>
                <w:i/>
                <w:iCs/>
              </w:rPr>
            </w:pPr>
            <w:r w:rsidRPr="0042772A">
              <w:rPr>
                <w:rFonts w:eastAsia="Calibri" w:cstheme="minorHAnsi"/>
                <w:b/>
                <w:bCs/>
                <w:i/>
                <w:iCs/>
              </w:rPr>
              <w:t xml:space="preserve">Jačanje prioritetnih objekata u vlasništvu </w:t>
            </w:r>
            <w:r>
              <w:rPr>
                <w:rFonts w:eastAsia="Calibri" w:cstheme="minorHAnsi"/>
                <w:b/>
                <w:bCs/>
                <w:i/>
                <w:iCs/>
              </w:rPr>
              <w:t>Glavnog grada Podgorica</w:t>
            </w:r>
            <w:r w:rsidRPr="0042772A">
              <w:rPr>
                <w:rFonts w:eastAsia="Calibri" w:cstheme="minorHAnsi"/>
                <w:b/>
                <w:bCs/>
                <w:i/>
                <w:iCs/>
              </w:rPr>
              <w:t xml:space="preserve"> (opštinske institucije i sl.) radi povećanja otpornosti na jake vjetrove</w:t>
            </w:r>
          </w:p>
        </w:tc>
        <w:tc>
          <w:tcPr>
            <w:tcW w:w="2703" w:type="dxa"/>
            <w:gridSpan w:val="2"/>
          </w:tcPr>
          <w:p w:rsidR="003C2021"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42772A">
              <w:rPr>
                <w:rFonts w:cstheme="minorHAnsi"/>
                <w:bCs/>
                <w:iCs/>
              </w:rPr>
              <w:t xml:space="preserve">Izvršeno ojačavanje krovova, fasada i prozora na najmanje </w:t>
            </w:r>
            <w:r w:rsidR="00066F92">
              <w:rPr>
                <w:rFonts w:cstheme="minorHAnsi"/>
                <w:bCs/>
                <w:iCs/>
              </w:rPr>
              <w:t>tri</w:t>
            </w:r>
            <w:r w:rsidRPr="0042772A">
              <w:rPr>
                <w:rFonts w:cstheme="minorHAnsi"/>
                <w:bCs/>
                <w:iCs/>
              </w:rPr>
              <w:t>objekta.</w:t>
            </w:r>
          </w:p>
          <w:p w:rsidR="003C2021" w:rsidRPr="0042772A"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BC3525">
              <w:rPr>
                <w:rFonts w:ascii="Calibri" w:eastAsia="Calibri" w:hAnsi="Calibri" w:cs="Calibri"/>
                <w:bCs/>
                <w:sz w:val="20"/>
                <w:szCs w:val="20"/>
              </w:rPr>
              <w:t>Zasađeni zaštitni drvoredi u dvorištu Institucija</w:t>
            </w:r>
            <w:r w:rsidR="00066F92">
              <w:rPr>
                <w:rFonts w:ascii="Calibri" w:eastAsia="Calibri" w:hAnsi="Calibri" w:cs="Calibri"/>
                <w:bCs/>
                <w:sz w:val="20"/>
                <w:szCs w:val="20"/>
              </w:rPr>
              <w:t>.</w:t>
            </w:r>
          </w:p>
        </w:tc>
        <w:tc>
          <w:tcPr>
            <w:tcW w:w="1721" w:type="dxa"/>
          </w:tcPr>
          <w:p w:rsidR="008A5BAC" w:rsidRDefault="003C2021" w:rsidP="006D453F">
            <w:pPr>
              <w:jc w:val="both"/>
              <w:rPr>
                <w:rFonts w:cstheme="minorHAnsi"/>
                <w:bCs/>
                <w:iCs/>
              </w:rPr>
            </w:pPr>
            <w:r w:rsidRPr="00AC228D">
              <w:rPr>
                <w:rFonts w:cstheme="minorHAnsi"/>
                <w:bCs/>
                <w:iCs/>
              </w:rPr>
              <w:t xml:space="preserve">Organi Glavnog grada,  </w:t>
            </w:r>
          </w:p>
          <w:p w:rsidR="003C2021" w:rsidRDefault="003C2021" w:rsidP="006D453F">
            <w:pPr>
              <w:jc w:val="both"/>
              <w:rPr>
                <w:rFonts w:cstheme="minorHAnsi"/>
                <w:bCs/>
                <w:iCs/>
              </w:rPr>
            </w:pPr>
            <w:r w:rsidRPr="00AC228D">
              <w:rPr>
                <w:rFonts w:cstheme="minorHAnsi"/>
                <w:bCs/>
                <w:iCs/>
              </w:rPr>
              <w:t>Služba zaštite i spašavanja, lokalni subjekti 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II kvartal 202</w:t>
            </w:r>
            <w:r>
              <w:rPr>
                <w:rFonts w:cstheme="minorHAnsi"/>
                <w:bCs/>
                <w:iCs/>
              </w:rPr>
              <w:t>7</w:t>
            </w:r>
            <w:r w:rsidRPr="0042772A">
              <w:rPr>
                <w:rFonts w:cstheme="minorHAnsi"/>
                <w:bCs/>
                <w:iCs/>
              </w:rPr>
              <w:t>.</w:t>
            </w:r>
          </w:p>
        </w:tc>
        <w:tc>
          <w:tcPr>
            <w:tcW w:w="1245" w:type="dxa"/>
          </w:tcPr>
          <w:p w:rsidR="003C2021" w:rsidRDefault="003C2021" w:rsidP="006D453F">
            <w:pPr>
              <w:jc w:val="center"/>
              <w:rPr>
                <w:rFonts w:cstheme="minorHAnsi"/>
                <w:bCs/>
                <w:iCs/>
              </w:rPr>
            </w:pPr>
            <w:r w:rsidRPr="0042772A">
              <w:rPr>
                <w:rFonts w:cstheme="minorHAnsi"/>
                <w:bCs/>
                <w:iCs/>
              </w:rPr>
              <w:t>II kvartal 2030.</w:t>
            </w:r>
          </w:p>
        </w:tc>
        <w:tc>
          <w:tcPr>
            <w:tcW w:w="1845" w:type="dxa"/>
          </w:tcPr>
          <w:p w:rsidR="003C2021" w:rsidRDefault="003C2021" w:rsidP="006D453F">
            <w:pPr>
              <w:jc w:val="center"/>
              <w:rPr>
                <w:rFonts w:cstheme="minorHAnsi"/>
                <w:bCs/>
                <w:iCs/>
              </w:rPr>
            </w:pPr>
            <w:r>
              <w:rPr>
                <w:rFonts w:cstheme="minorHAnsi"/>
                <w:bCs/>
                <w:iCs/>
              </w:rPr>
              <w:t>2027: 20.000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4</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5</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2030: 40.000</w:t>
            </w:r>
          </w:p>
          <w:p w:rsidR="003C2021" w:rsidRPr="0042772A" w:rsidRDefault="003C2021" w:rsidP="006D453F">
            <w:pPr>
              <w:jc w:val="center"/>
              <w:rPr>
                <w:rFonts w:cstheme="minorHAnsi"/>
                <w:bCs/>
                <w:iCs/>
              </w:rPr>
            </w:pPr>
            <w:r w:rsidRPr="0042772A">
              <w:rPr>
                <w:rFonts w:cstheme="minorHAnsi"/>
                <w:bCs/>
                <w:iCs/>
              </w:rPr>
              <w:t>Ukupno: 1</w:t>
            </w:r>
            <w:r>
              <w:rPr>
                <w:rFonts w:cstheme="minorHAnsi"/>
                <w:bCs/>
                <w:iCs/>
              </w:rPr>
              <w:t>5</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r>
              <w:rPr>
                <w:rFonts w:cstheme="minorHAnsi"/>
                <w:bCs/>
                <w:iCs/>
              </w:rPr>
              <w:t xml:space="preserve"> Eko fond (20%),</w:t>
            </w:r>
          </w:p>
          <w:p w:rsidR="003C2021" w:rsidRPr="0042772A" w:rsidRDefault="003C2021" w:rsidP="006D453F">
            <w:pPr>
              <w:jc w:val="center"/>
              <w:rPr>
                <w:rFonts w:cstheme="minorHAnsi"/>
                <w:bCs/>
                <w:iCs/>
              </w:rPr>
            </w:pPr>
            <w:r w:rsidRPr="0042772A">
              <w:rPr>
                <w:rFonts w:cstheme="minorHAnsi"/>
                <w:bCs/>
                <w:iCs/>
              </w:rPr>
              <w:t>i projekti (</w:t>
            </w:r>
            <w:r>
              <w:rPr>
                <w:rFonts w:cstheme="minorHAnsi"/>
                <w:bCs/>
                <w:iCs/>
              </w:rPr>
              <w:t>5</w:t>
            </w:r>
            <w:r w:rsidRPr="0042772A">
              <w:rPr>
                <w:rFonts w:cstheme="minorHAnsi"/>
                <w:bCs/>
                <w:iCs/>
              </w:rPr>
              <w:t>0%)</w:t>
            </w:r>
          </w:p>
        </w:tc>
      </w:tr>
      <w:tr w:rsidR="00EA1502" w:rsidRPr="00FE75BA" w:rsidTr="00BC16DA">
        <w:tc>
          <w:tcPr>
            <w:tcW w:w="610" w:type="dxa"/>
          </w:tcPr>
          <w:p w:rsidR="003C2021" w:rsidRDefault="003C2021" w:rsidP="006D453F">
            <w:pPr>
              <w:jc w:val="both"/>
              <w:rPr>
                <w:rFonts w:cstheme="minorHAnsi"/>
                <w:b/>
                <w:i/>
              </w:rPr>
            </w:pPr>
            <w:r>
              <w:rPr>
                <w:rFonts w:cstheme="minorHAnsi"/>
                <w:b/>
                <w:i/>
              </w:rPr>
              <w:t>22</w:t>
            </w:r>
          </w:p>
        </w:tc>
        <w:tc>
          <w:tcPr>
            <w:tcW w:w="2290" w:type="dxa"/>
          </w:tcPr>
          <w:p w:rsidR="003C2021" w:rsidRPr="00F032DB" w:rsidRDefault="008A5BAC" w:rsidP="006D453F">
            <w:pPr>
              <w:jc w:val="both"/>
              <w:rPr>
                <w:rFonts w:eastAsia="Calibri" w:cstheme="minorHAnsi"/>
                <w:b/>
                <w:bCs/>
                <w:i/>
                <w:iCs/>
              </w:rPr>
            </w:pPr>
            <w:r w:rsidRPr="00F032DB">
              <w:rPr>
                <w:rFonts w:eastAsia="Calibri" w:cstheme="minorHAnsi"/>
                <w:b/>
                <w:bCs/>
                <w:i/>
                <w:iCs/>
              </w:rPr>
              <w:t>Podizanje i unapređenje urbane otpornosti na negativne uticaje klimatskih promjen</w:t>
            </w:r>
            <w:r w:rsidR="00905FB1" w:rsidRPr="00F032DB">
              <w:rPr>
                <w:rFonts w:eastAsia="Calibri" w:cstheme="minorHAnsi"/>
                <w:b/>
                <w:bCs/>
                <w:i/>
                <w:iCs/>
              </w:rPr>
              <w:t>a</w:t>
            </w:r>
          </w:p>
        </w:tc>
        <w:tc>
          <w:tcPr>
            <w:tcW w:w="2703" w:type="dxa"/>
            <w:gridSpan w:val="2"/>
          </w:tcPr>
          <w:p w:rsidR="008A5BAC" w:rsidRPr="00F032DB" w:rsidRDefault="008A5BAC" w:rsidP="007E0870">
            <w:pPr>
              <w:pStyle w:val="ListParagraph"/>
              <w:numPr>
                <w:ilvl w:val="0"/>
                <w:numId w:val="33"/>
              </w:numPr>
              <w:tabs>
                <w:tab w:val="left" w:pos="150"/>
              </w:tabs>
              <w:spacing w:after="0" w:line="240" w:lineRule="auto"/>
              <w:ind w:left="0" w:firstLine="0"/>
              <w:jc w:val="both"/>
              <w:rPr>
                <w:rFonts w:cstheme="minorHAnsi"/>
                <w:bCs/>
                <w:iCs/>
              </w:rPr>
            </w:pPr>
            <w:r w:rsidRPr="00F032DB">
              <w:rPr>
                <w:rFonts w:cstheme="minorHAnsi"/>
                <w:bCs/>
                <w:iCs/>
              </w:rPr>
              <w:t>implementacija koncepta zelenih krovova na zgradama u vlasništvu i korišćenju Glavnog grada</w:t>
            </w:r>
          </w:p>
          <w:p w:rsidR="003C2021" w:rsidRPr="00F032DB"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F032DB">
              <w:rPr>
                <w:rFonts w:cstheme="minorHAnsi"/>
                <w:bCs/>
                <w:iCs/>
              </w:rPr>
              <w:t xml:space="preserve">Povećane površine javnog zelenila </w:t>
            </w:r>
          </w:p>
          <w:p w:rsidR="003C2021" w:rsidRPr="00F032DB" w:rsidRDefault="003C2021" w:rsidP="006D453F">
            <w:pPr>
              <w:pStyle w:val="ListParagraph"/>
              <w:tabs>
                <w:tab w:val="left" w:pos="150"/>
              </w:tabs>
              <w:spacing w:after="0" w:line="240" w:lineRule="auto"/>
              <w:ind w:left="0"/>
              <w:jc w:val="both"/>
              <w:rPr>
                <w:rFonts w:cstheme="minorHAnsi"/>
                <w:bCs/>
                <w:iCs/>
                <w:lang w:val="en-US"/>
              </w:rPr>
            </w:pPr>
            <w:r w:rsidRPr="00F032DB">
              <w:rPr>
                <w:rFonts w:cstheme="minorHAnsi"/>
                <w:bCs/>
                <w:iCs/>
              </w:rPr>
              <w:t>•</w:t>
            </w:r>
            <w:r w:rsidRPr="00F032DB">
              <w:rPr>
                <w:rFonts w:cstheme="minorHAnsi"/>
                <w:bCs/>
                <w:iCs/>
              </w:rPr>
              <w:tab/>
              <w:t xml:space="preserve">Instalirani sistemi urbanih prskalica s vodenom parom na trgovima i ostalim javnim površinama </w:t>
            </w:r>
          </w:p>
        </w:tc>
        <w:tc>
          <w:tcPr>
            <w:tcW w:w="1721" w:type="dxa"/>
          </w:tcPr>
          <w:p w:rsidR="008A5BAC" w:rsidRDefault="003C2021" w:rsidP="006D453F">
            <w:pPr>
              <w:jc w:val="both"/>
              <w:rPr>
                <w:rFonts w:cstheme="minorHAnsi"/>
                <w:bCs/>
                <w:iCs/>
              </w:rPr>
            </w:pPr>
            <w:r w:rsidRPr="00C455B5">
              <w:rPr>
                <w:rFonts w:cstheme="minorHAnsi"/>
                <w:bCs/>
                <w:iCs/>
              </w:rPr>
              <w:t>Sekretarijat za planiranje prostora i održivi razvoj</w:t>
            </w:r>
            <w:r>
              <w:rPr>
                <w:rFonts w:cstheme="minorHAnsi"/>
                <w:bCs/>
                <w:iCs/>
              </w:rPr>
              <w:t xml:space="preserve">, </w:t>
            </w:r>
          </w:p>
          <w:p w:rsidR="003C2021" w:rsidRPr="00AC228D" w:rsidRDefault="003C2021" w:rsidP="006D453F">
            <w:pPr>
              <w:jc w:val="both"/>
              <w:rPr>
                <w:rFonts w:cstheme="minorHAnsi"/>
                <w:bCs/>
                <w:iCs/>
              </w:rPr>
            </w:pPr>
            <w:r w:rsidRPr="00C455B5">
              <w:rPr>
                <w:rFonts w:cstheme="minorHAnsi"/>
                <w:bCs/>
                <w:iCs/>
              </w:rPr>
              <w:t>Služba glavnog gradskog arhitekte</w:t>
            </w:r>
            <w:r>
              <w:rPr>
                <w:rFonts w:cstheme="minorHAnsi"/>
                <w:bCs/>
                <w:iCs/>
              </w:rPr>
              <w:t xml:space="preserve">, </w:t>
            </w:r>
            <w:r w:rsidRPr="00C455B5">
              <w:rPr>
                <w:rFonts w:cstheme="minorHAnsi"/>
                <w:bCs/>
                <w:iCs/>
              </w:rPr>
              <w:t xml:space="preserve">Agencija za izgradnju i razvoj Podgorice </w:t>
            </w:r>
            <w:r w:rsidR="00C56B71">
              <w:rPr>
                <w:rFonts w:cstheme="minorHAnsi"/>
                <w:bCs/>
                <w:iCs/>
              </w:rPr>
              <w:lastRenderedPageBreak/>
              <w:t>d.o.o.</w:t>
            </w:r>
            <w:r>
              <w:rPr>
                <w:rFonts w:cstheme="minorHAnsi"/>
                <w:bCs/>
                <w:iCs/>
              </w:rPr>
              <w:t xml:space="preserve">, Zelenilo </w:t>
            </w:r>
            <w:r w:rsidR="00C56B71">
              <w:rPr>
                <w:rFonts w:cstheme="minorHAnsi"/>
                <w:bCs/>
                <w:iCs/>
              </w:rPr>
              <w:t>d.o.o.</w:t>
            </w:r>
          </w:p>
        </w:tc>
        <w:tc>
          <w:tcPr>
            <w:tcW w:w="1314" w:type="dxa"/>
          </w:tcPr>
          <w:p w:rsidR="003C2021" w:rsidRPr="0042772A" w:rsidRDefault="003C2021" w:rsidP="006D453F">
            <w:pPr>
              <w:jc w:val="center"/>
              <w:rPr>
                <w:rFonts w:cstheme="minorHAnsi"/>
                <w:bCs/>
                <w:iCs/>
              </w:rPr>
            </w:pPr>
            <w:r w:rsidRPr="0042772A">
              <w:rPr>
                <w:rFonts w:cstheme="minorHAnsi"/>
                <w:bCs/>
                <w:iCs/>
              </w:rPr>
              <w:lastRenderedPageBreak/>
              <w:t>III kvartal 2026.</w:t>
            </w:r>
          </w:p>
        </w:tc>
        <w:tc>
          <w:tcPr>
            <w:tcW w:w="1245" w:type="dxa"/>
          </w:tcPr>
          <w:p w:rsidR="003C2021" w:rsidRPr="0042772A" w:rsidRDefault="003C2021" w:rsidP="006D453F">
            <w:pPr>
              <w:jc w:val="center"/>
              <w:rPr>
                <w:rFonts w:cstheme="minorHAnsi"/>
                <w:bCs/>
                <w:iCs/>
              </w:rPr>
            </w:pPr>
            <w:r w:rsidRPr="0042772A">
              <w:rPr>
                <w:rFonts w:cstheme="minorHAnsi"/>
                <w:bCs/>
                <w:iCs/>
              </w:rPr>
              <w:t>III kvartal 2030.</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2026: </w:t>
            </w:r>
            <w:r>
              <w:rPr>
                <w:rFonts w:cstheme="minorHAnsi"/>
                <w:bCs/>
                <w:iCs/>
              </w:rPr>
              <w:t>30.000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30.000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3</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3</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3</w:t>
            </w:r>
            <w:r w:rsidRPr="0042772A">
              <w:rPr>
                <w:rFonts w:cstheme="minorHAnsi"/>
                <w:bCs/>
                <w:iCs/>
              </w:rPr>
              <w:t>0.000</w:t>
            </w:r>
          </w:p>
          <w:p w:rsidR="003C2021" w:rsidRDefault="003C2021" w:rsidP="006D453F">
            <w:pPr>
              <w:jc w:val="center"/>
              <w:rPr>
                <w:rFonts w:cstheme="minorHAnsi"/>
                <w:bCs/>
                <w:iCs/>
              </w:rPr>
            </w:pPr>
            <w:r w:rsidRPr="0042772A">
              <w:rPr>
                <w:rFonts w:cstheme="minorHAnsi"/>
                <w:bCs/>
                <w:iCs/>
              </w:rPr>
              <w:t xml:space="preserve">Ukupno: </w:t>
            </w:r>
            <w:r>
              <w:rPr>
                <w:rFonts w:cstheme="minorHAnsi"/>
                <w:bCs/>
                <w:iCs/>
              </w:rPr>
              <w:t>15</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r>
              <w:rPr>
                <w:rFonts w:cstheme="minorHAnsi"/>
                <w:bCs/>
                <w:iCs/>
              </w:rPr>
              <w:t>, Eko fond (30%)</w:t>
            </w:r>
            <w:r w:rsidRPr="0042772A">
              <w:rPr>
                <w:rFonts w:cstheme="minorHAnsi"/>
                <w:bCs/>
                <w:iCs/>
              </w:rPr>
              <w:t xml:space="preserve"> i projekti (</w:t>
            </w:r>
            <w:r>
              <w:rPr>
                <w:rFonts w:cstheme="minorHAnsi"/>
                <w:bCs/>
                <w:iCs/>
              </w:rPr>
              <w:t>4</w:t>
            </w:r>
            <w:r w:rsidRPr="0042772A">
              <w:rPr>
                <w:rFonts w:cstheme="minorHAnsi"/>
                <w:bCs/>
                <w:iCs/>
              </w:rPr>
              <w:t>0%)</w:t>
            </w:r>
          </w:p>
        </w:tc>
      </w:tr>
      <w:tr w:rsidR="003C2021" w:rsidRPr="00FE75BA" w:rsidTr="00BC16DA">
        <w:tc>
          <w:tcPr>
            <w:tcW w:w="610" w:type="dxa"/>
          </w:tcPr>
          <w:p w:rsidR="003C2021" w:rsidRDefault="003C2021" w:rsidP="006D453F">
            <w:pPr>
              <w:jc w:val="both"/>
              <w:rPr>
                <w:rFonts w:cstheme="minorHAnsi"/>
                <w:b/>
                <w:i/>
              </w:rPr>
            </w:pPr>
            <w:r>
              <w:rPr>
                <w:rFonts w:cstheme="minorHAnsi"/>
                <w:b/>
                <w:i/>
              </w:rPr>
              <w:lastRenderedPageBreak/>
              <w:t>23</w:t>
            </w:r>
          </w:p>
        </w:tc>
        <w:tc>
          <w:tcPr>
            <w:tcW w:w="2290" w:type="dxa"/>
          </w:tcPr>
          <w:p w:rsidR="003C2021" w:rsidRPr="0042772A" w:rsidRDefault="003C2021" w:rsidP="006D453F">
            <w:pPr>
              <w:jc w:val="both"/>
              <w:rPr>
                <w:rFonts w:eastAsia="Calibri" w:cstheme="minorHAnsi"/>
                <w:b/>
                <w:bCs/>
                <w:i/>
                <w:iCs/>
              </w:rPr>
            </w:pPr>
            <w:r w:rsidRPr="0042772A">
              <w:rPr>
                <w:rFonts w:eastAsia="Calibri" w:cstheme="minorHAnsi"/>
                <w:b/>
                <w:bCs/>
                <w:i/>
                <w:iCs/>
              </w:rPr>
              <w:t xml:space="preserve">Instalirana panična rasvjeta i signalizacija (svjetla, sirene, evakuacione mape i slično), u </w:t>
            </w:r>
            <w:r>
              <w:rPr>
                <w:rFonts w:eastAsia="Calibri" w:cstheme="minorHAnsi"/>
                <w:b/>
                <w:bCs/>
                <w:i/>
                <w:iCs/>
              </w:rPr>
              <w:t>gradskim</w:t>
            </w:r>
            <w:r w:rsidRPr="0042772A">
              <w:rPr>
                <w:rFonts w:eastAsia="Calibri" w:cstheme="minorHAnsi"/>
                <w:b/>
                <w:bCs/>
                <w:i/>
                <w:iCs/>
              </w:rPr>
              <w:t xml:space="preserve"> objektima</w:t>
            </w:r>
          </w:p>
        </w:tc>
        <w:tc>
          <w:tcPr>
            <w:tcW w:w="2703" w:type="dxa"/>
            <w:gridSpan w:val="2"/>
          </w:tcPr>
          <w:p w:rsidR="003C2021" w:rsidRPr="00C455B5"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985BAA">
              <w:rPr>
                <w:rFonts w:cstheme="minorHAnsi"/>
                <w:bCs/>
                <w:iCs/>
              </w:rPr>
              <w:t xml:space="preserve">Instalirana panična rasvjeta i signalizacija u prioritetnim </w:t>
            </w:r>
            <w:r>
              <w:rPr>
                <w:rFonts w:cstheme="minorHAnsi"/>
                <w:bCs/>
                <w:iCs/>
              </w:rPr>
              <w:t>gradskim</w:t>
            </w:r>
            <w:r w:rsidRPr="00985BAA">
              <w:rPr>
                <w:rFonts w:cstheme="minorHAnsi"/>
                <w:bCs/>
                <w:iCs/>
              </w:rPr>
              <w:t xml:space="preserve"> objektima.</w:t>
            </w:r>
          </w:p>
        </w:tc>
        <w:tc>
          <w:tcPr>
            <w:tcW w:w="1721" w:type="dxa"/>
          </w:tcPr>
          <w:p w:rsidR="008A5BAC" w:rsidRDefault="003C2021" w:rsidP="006D453F">
            <w:pPr>
              <w:jc w:val="both"/>
              <w:rPr>
                <w:rFonts w:cstheme="minorHAnsi"/>
                <w:bCs/>
                <w:iCs/>
              </w:rPr>
            </w:pPr>
            <w:r>
              <w:rPr>
                <w:rFonts w:cstheme="minorHAnsi"/>
                <w:bCs/>
                <w:iCs/>
              </w:rPr>
              <w:t>Organi Glavnog grada</w:t>
            </w:r>
            <w:r w:rsidRPr="0042772A">
              <w:rPr>
                <w:rFonts w:cstheme="minorHAnsi"/>
                <w:bCs/>
                <w:iCs/>
              </w:rPr>
              <w:t xml:space="preserve">, </w:t>
            </w:r>
          </w:p>
          <w:p w:rsidR="003C2021" w:rsidRPr="00C455B5" w:rsidRDefault="003C2021" w:rsidP="006D453F">
            <w:pPr>
              <w:jc w:val="both"/>
              <w:rPr>
                <w:rFonts w:cstheme="minorHAnsi"/>
                <w:bCs/>
                <w:iCs/>
              </w:rPr>
            </w:pPr>
            <w:r w:rsidRPr="0042772A">
              <w:rPr>
                <w:rFonts w:cstheme="minorHAnsi"/>
                <w:bCs/>
                <w:iCs/>
              </w:rPr>
              <w:t xml:space="preserve">Služba zaštite ispašavanja, </w:t>
            </w:r>
            <w:r>
              <w:rPr>
                <w:rFonts w:cstheme="minorHAnsi"/>
                <w:bCs/>
                <w:iCs/>
              </w:rPr>
              <w:t>lokalni subjekti 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III kvartal 2026.</w:t>
            </w:r>
          </w:p>
        </w:tc>
        <w:tc>
          <w:tcPr>
            <w:tcW w:w="1245" w:type="dxa"/>
          </w:tcPr>
          <w:p w:rsidR="003C2021" w:rsidRPr="0042772A" w:rsidRDefault="003C2021" w:rsidP="006D453F">
            <w:pPr>
              <w:jc w:val="center"/>
              <w:rPr>
                <w:rFonts w:cstheme="minorHAnsi"/>
                <w:bCs/>
                <w:iCs/>
              </w:rPr>
            </w:pPr>
            <w:r w:rsidRPr="0042772A">
              <w:rPr>
                <w:rFonts w:cstheme="minorHAnsi"/>
                <w:bCs/>
                <w:iCs/>
              </w:rPr>
              <w:t>III kvartal 2030.</w:t>
            </w:r>
          </w:p>
        </w:tc>
        <w:tc>
          <w:tcPr>
            <w:tcW w:w="1845" w:type="dxa"/>
          </w:tcPr>
          <w:p w:rsidR="003C2021" w:rsidRPr="0042772A" w:rsidRDefault="003C2021" w:rsidP="006D453F">
            <w:pPr>
              <w:jc w:val="center"/>
              <w:rPr>
                <w:rFonts w:cstheme="minorHAnsi"/>
                <w:bCs/>
                <w:iCs/>
              </w:rPr>
            </w:pPr>
            <w:r w:rsidRPr="0042772A">
              <w:rPr>
                <w:rFonts w:cstheme="minorHAnsi"/>
                <w:bCs/>
                <w:iCs/>
              </w:rPr>
              <w:t>2026: 20.000</w:t>
            </w:r>
          </w:p>
          <w:p w:rsidR="003C2021" w:rsidRPr="0042772A" w:rsidRDefault="003C2021" w:rsidP="006D453F">
            <w:pPr>
              <w:jc w:val="center"/>
              <w:rPr>
                <w:rFonts w:cstheme="minorHAnsi"/>
                <w:bCs/>
                <w:iCs/>
              </w:rPr>
            </w:pPr>
            <w:r w:rsidRPr="0042772A">
              <w:rPr>
                <w:rFonts w:cstheme="minorHAnsi"/>
                <w:bCs/>
                <w:iCs/>
              </w:rPr>
              <w:t>2027: 20.000</w:t>
            </w:r>
          </w:p>
          <w:p w:rsidR="003C2021" w:rsidRPr="0042772A" w:rsidRDefault="003C2021" w:rsidP="006D453F">
            <w:pPr>
              <w:jc w:val="center"/>
              <w:rPr>
                <w:rFonts w:cstheme="minorHAnsi"/>
                <w:bCs/>
                <w:iCs/>
              </w:rPr>
            </w:pPr>
            <w:r w:rsidRPr="0042772A">
              <w:rPr>
                <w:rFonts w:cstheme="minorHAnsi"/>
                <w:bCs/>
                <w:iCs/>
              </w:rPr>
              <w:t>2028: 20.000</w:t>
            </w:r>
          </w:p>
          <w:p w:rsidR="003C2021" w:rsidRPr="0042772A" w:rsidRDefault="003C2021" w:rsidP="006D453F">
            <w:pPr>
              <w:jc w:val="center"/>
              <w:rPr>
                <w:rFonts w:cstheme="minorHAnsi"/>
                <w:bCs/>
                <w:iCs/>
              </w:rPr>
            </w:pPr>
            <w:r w:rsidRPr="0042772A">
              <w:rPr>
                <w:rFonts w:cstheme="minorHAnsi"/>
                <w:bCs/>
                <w:iCs/>
              </w:rPr>
              <w:t>2029: 20.000</w:t>
            </w:r>
          </w:p>
          <w:p w:rsidR="003C2021" w:rsidRPr="0042772A" w:rsidRDefault="003C2021" w:rsidP="006D453F">
            <w:pPr>
              <w:jc w:val="center"/>
              <w:rPr>
                <w:rFonts w:cstheme="minorHAnsi"/>
                <w:bCs/>
                <w:iCs/>
              </w:rPr>
            </w:pPr>
            <w:r w:rsidRPr="0042772A">
              <w:rPr>
                <w:rFonts w:cstheme="minorHAnsi"/>
                <w:bCs/>
                <w:iCs/>
              </w:rPr>
              <w:t>2030: 20.000</w:t>
            </w:r>
          </w:p>
          <w:p w:rsidR="003C2021" w:rsidRPr="0042772A" w:rsidRDefault="003C2021" w:rsidP="006D453F">
            <w:pPr>
              <w:jc w:val="center"/>
              <w:rPr>
                <w:rFonts w:cstheme="minorHAnsi"/>
                <w:bCs/>
                <w:iCs/>
              </w:rPr>
            </w:pPr>
            <w:r w:rsidRPr="0042772A">
              <w:rPr>
                <w:rFonts w:cstheme="minorHAnsi"/>
                <w:bCs/>
                <w:iCs/>
              </w:rPr>
              <w:t>Ukupno: 100.000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p>
          <w:p w:rsidR="003C2021" w:rsidRPr="0042772A" w:rsidRDefault="003C2021" w:rsidP="006D453F">
            <w:pPr>
              <w:spacing w:line="259" w:lineRule="auto"/>
              <w:jc w:val="center"/>
              <w:rPr>
                <w:rFonts w:cstheme="minorHAnsi"/>
                <w:bCs/>
                <w:iCs/>
              </w:rPr>
            </w:pPr>
            <w:r w:rsidRPr="0042772A">
              <w:rPr>
                <w:rFonts w:cstheme="minorHAnsi"/>
                <w:bCs/>
                <w:iCs/>
              </w:rPr>
              <w:t>(</w:t>
            </w:r>
            <w:r>
              <w:rPr>
                <w:rFonts w:cstheme="minorHAnsi"/>
                <w:bCs/>
                <w:iCs/>
              </w:rPr>
              <w:t>5</w:t>
            </w:r>
            <w:r w:rsidRPr="0042772A">
              <w:rPr>
                <w:rFonts w:cstheme="minorHAnsi"/>
                <w:bCs/>
                <w:iCs/>
              </w:rPr>
              <w:t>0%)i projekti (</w:t>
            </w:r>
            <w:r>
              <w:rPr>
                <w:rFonts w:cstheme="minorHAnsi"/>
                <w:bCs/>
                <w:iCs/>
              </w:rPr>
              <w:t>5</w:t>
            </w:r>
            <w:r w:rsidRPr="0042772A">
              <w:rPr>
                <w:rFonts w:cstheme="minorHAnsi"/>
                <w:bCs/>
                <w:iCs/>
              </w:rPr>
              <w:t>0%)</w:t>
            </w:r>
          </w:p>
        </w:tc>
      </w:tr>
      <w:tr w:rsidR="003C2021" w:rsidRPr="00FE75BA" w:rsidTr="00BC16DA">
        <w:tc>
          <w:tcPr>
            <w:tcW w:w="610" w:type="dxa"/>
          </w:tcPr>
          <w:p w:rsidR="003C2021" w:rsidRDefault="003C2021" w:rsidP="006D453F">
            <w:pPr>
              <w:jc w:val="both"/>
              <w:rPr>
                <w:rFonts w:cstheme="minorHAnsi"/>
                <w:b/>
                <w:i/>
              </w:rPr>
            </w:pPr>
            <w:r>
              <w:rPr>
                <w:rFonts w:cstheme="minorHAnsi"/>
                <w:b/>
                <w:i/>
              </w:rPr>
              <w:t>24</w:t>
            </w:r>
          </w:p>
        </w:tc>
        <w:tc>
          <w:tcPr>
            <w:tcW w:w="2290" w:type="dxa"/>
          </w:tcPr>
          <w:p w:rsidR="003C2021" w:rsidRPr="0042772A" w:rsidRDefault="003C2021" w:rsidP="006D453F">
            <w:pPr>
              <w:jc w:val="both"/>
              <w:rPr>
                <w:rFonts w:eastAsia="Calibri" w:cstheme="minorHAnsi"/>
                <w:b/>
                <w:bCs/>
                <w:i/>
                <w:iCs/>
              </w:rPr>
            </w:pPr>
            <w:r w:rsidRPr="009C1E43">
              <w:rPr>
                <w:rFonts w:eastAsia="Calibri" w:cstheme="minorHAnsi"/>
                <w:b/>
                <w:bCs/>
                <w:i/>
                <w:iCs/>
              </w:rPr>
              <w:t xml:space="preserve">Prilagođavanje evakuacionih </w:t>
            </w:r>
            <w:r w:rsidR="008A5BAC">
              <w:rPr>
                <w:rFonts w:eastAsia="Calibri" w:cstheme="minorHAnsi"/>
                <w:b/>
                <w:bCs/>
                <w:i/>
                <w:iCs/>
              </w:rPr>
              <w:t>objekata</w:t>
            </w:r>
            <w:r w:rsidRPr="009C1E43">
              <w:rPr>
                <w:rFonts w:eastAsia="Calibri" w:cstheme="minorHAnsi"/>
                <w:b/>
                <w:bCs/>
                <w:i/>
                <w:iCs/>
              </w:rPr>
              <w:t xml:space="preserve">u </w:t>
            </w:r>
            <w:r>
              <w:rPr>
                <w:rFonts w:eastAsia="Calibri" w:cstheme="minorHAnsi"/>
                <w:b/>
                <w:bCs/>
                <w:i/>
                <w:iCs/>
              </w:rPr>
              <w:t>G</w:t>
            </w:r>
            <w:r w:rsidRPr="009C1E43">
              <w:rPr>
                <w:rFonts w:eastAsia="Calibri" w:cstheme="minorHAnsi"/>
                <w:b/>
                <w:bCs/>
                <w:i/>
                <w:iCs/>
              </w:rPr>
              <w:t xml:space="preserve">lavnom gradu </w:t>
            </w:r>
            <w:r>
              <w:rPr>
                <w:rFonts w:eastAsia="Calibri" w:cstheme="minorHAnsi"/>
                <w:b/>
                <w:bCs/>
                <w:i/>
                <w:iCs/>
              </w:rPr>
              <w:t xml:space="preserve">Podgorica </w:t>
            </w:r>
            <w:r w:rsidRPr="009C1E43">
              <w:rPr>
                <w:rFonts w:eastAsia="Calibri" w:cstheme="minorHAnsi"/>
                <w:b/>
                <w:bCs/>
                <w:i/>
                <w:iCs/>
              </w:rPr>
              <w:t>za osobe s invaliditetom</w:t>
            </w:r>
          </w:p>
        </w:tc>
        <w:tc>
          <w:tcPr>
            <w:tcW w:w="2703" w:type="dxa"/>
            <w:gridSpan w:val="2"/>
          </w:tcPr>
          <w:p w:rsidR="003C2021" w:rsidRPr="00C455B5" w:rsidRDefault="008A5BAC" w:rsidP="007E0870">
            <w:pPr>
              <w:pStyle w:val="ListParagraph"/>
              <w:numPr>
                <w:ilvl w:val="0"/>
                <w:numId w:val="33"/>
              </w:numPr>
              <w:tabs>
                <w:tab w:val="left" w:pos="150"/>
              </w:tabs>
              <w:spacing w:after="0" w:line="240" w:lineRule="auto"/>
              <w:ind w:left="0" w:firstLine="0"/>
              <w:jc w:val="both"/>
              <w:rPr>
                <w:rFonts w:cstheme="minorHAnsi"/>
                <w:bCs/>
                <w:iCs/>
              </w:rPr>
            </w:pPr>
            <w:r>
              <w:rPr>
                <w:rFonts w:cstheme="minorHAnsi"/>
                <w:bCs/>
                <w:iCs/>
              </w:rPr>
              <w:t xml:space="preserve">Prioritetni evakuacioni objekti prilagođeni </w:t>
            </w:r>
            <w:r w:rsidR="003C2021">
              <w:rPr>
                <w:rFonts w:cstheme="minorHAnsi"/>
                <w:bCs/>
                <w:iCs/>
              </w:rPr>
              <w:t>potrebama osoba s invaliditetom</w:t>
            </w:r>
          </w:p>
        </w:tc>
        <w:tc>
          <w:tcPr>
            <w:tcW w:w="1721" w:type="dxa"/>
          </w:tcPr>
          <w:p w:rsidR="008A5BAC" w:rsidRDefault="003C2021" w:rsidP="006D453F">
            <w:pPr>
              <w:jc w:val="both"/>
              <w:rPr>
                <w:rFonts w:cstheme="minorHAnsi"/>
                <w:bCs/>
                <w:iCs/>
              </w:rPr>
            </w:pPr>
            <w:r>
              <w:rPr>
                <w:rFonts w:cstheme="minorHAnsi"/>
                <w:bCs/>
                <w:iCs/>
              </w:rPr>
              <w:t xml:space="preserve">Organi </w:t>
            </w:r>
          </w:p>
          <w:p w:rsidR="003C2021" w:rsidRPr="00C455B5" w:rsidRDefault="003C2021" w:rsidP="006D453F">
            <w:pPr>
              <w:jc w:val="both"/>
              <w:rPr>
                <w:rFonts w:cstheme="minorHAnsi"/>
                <w:bCs/>
                <w:iCs/>
              </w:rPr>
            </w:pPr>
            <w:r>
              <w:rPr>
                <w:rFonts w:cstheme="minorHAnsi"/>
                <w:bCs/>
                <w:iCs/>
              </w:rPr>
              <w:t>Glavnog grada</w:t>
            </w:r>
            <w:r w:rsidRPr="0042772A">
              <w:rPr>
                <w:rFonts w:cstheme="minorHAnsi"/>
                <w:bCs/>
                <w:iCs/>
              </w:rPr>
              <w:t>, Služba zaštite ispašavanja</w:t>
            </w:r>
          </w:p>
        </w:tc>
        <w:tc>
          <w:tcPr>
            <w:tcW w:w="1314" w:type="dxa"/>
          </w:tcPr>
          <w:p w:rsidR="003C2021" w:rsidRPr="0042772A" w:rsidRDefault="003C2021" w:rsidP="006D453F">
            <w:pPr>
              <w:jc w:val="center"/>
              <w:rPr>
                <w:rFonts w:cstheme="minorHAnsi"/>
                <w:bCs/>
                <w:iCs/>
              </w:rPr>
            </w:pPr>
            <w:r>
              <w:rPr>
                <w:rFonts w:cstheme="minorHAnsi"/>
                <w:bCs/>
                <w:iCs/>
              </w:rPr>
              <w:t>I kvartal 2028.</w:t>
            </w:r>
          </w:p>
        </w:tc>
        <w:tc>
          <w:tcPr>
            <w:tcW w:w="1245" w:type="dxa"/>
          </w:tcPr>
          <w:p w:rsidR="003C2021" w:rsidRPr="0042772A" w:rsidRDefault="003C2021" w:rsidP="006D453F">
            <w:pPr>
              <w:jc w:val="center"/>
              <w:rPr>
                <w:rFonts w:cstheme="minorHAnsi"/>
                <w:bCs/>
                <w:iCs/>
              </w:rPr>
            </w:pPr>
            <w:r>
              <w:rPr>
                <w:rFonts w:cstheme="minorHAnsi"/>
                <w:bCs/>
                <w:iCs/>
              </w:rPr>
              <w:t>IV kvartal 2029.</w:t>
            </w:r>
          </w:p>
        </w:tc>
        <w:tc>
          <w:tcPr>
            <w:tcW w:w="1845" w:type="dxa"/>
          </w:tcPr>
          <w:p w:rsidR="003C2021" w:rsidRDefault="003C2021" w:rsidP="006D453F">
            <w:pPr>
              <w:jc w:val="center"/>
              <w:rPr>
                <w:rFonts w:cstheme="minorHAnsi"/>
                <w:bCs/>
                <w:iCs/>
              </w:rPr>
            </w:pPr>
            <w:r>
              <w:rPr>
                <w:rFonts w:cstheme="minorHAnsi"/>
                <w:bCs/>
                <w:iCs/>
              </w:rPr>
              <w:t>2028: 40.000</w:t>
            </w:r>
          </w:p>
          <w:p w:rsidR="003C2021" w:rsidRDefault="003C2021" w:rsidP="006D453F">
            <w:pPr>
              <w:jc w:val="center"/>
              <w:rPr>
                <w:rFonts w:cstheme="minorHAnsi"/>
                <w:bCs/>
                <w:iCs/>
              </w:rPr>
            </w:pPr>
            <w:r>
              <w:rPr>
                <w:rFonts w:cstheme="minorHAnsi"/>
                <w:bCs/>
                <w:iCs/>
              </w:rPr>
              <w:t>2029: 40.000</w:t>
            </w:r>
          </w:p>
          <w:p w:rsidR="003C2021" w:rsidRPr="0042772A" w:rsidRDefault="003C2021" w:rsidP="006D453F">
            <w:pPr>
              <w:jc w:val="center"/>
              <w:rPr>
                <w:rFonts w:cstheme="minorHAnsi"/>
                <w:bCs/>
                <w:iCs/>
              </w:rPr>
            </w:pPr>
            <w:r>
              <w:rPr>
                <w:rFonts w:cstheme="minorHAnsi"/>
                <w:bCs/>
                <w:iCs/>
              </w:rPr>
              <w:t>Ukupno: 80.000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p>
          <w:p w:rsidR="003C2021" w:rsidRPr="0042772A" w:rsidRDefault="003C2021" w:rsidP="006D453F">
            <w:pPr>
              <w:jc w:val="center"/>
              <w:rPr>
                <w:rFonts w:cstheme="minorHAnsi"/>
                <w:bCs/>
                <w:iCs/>
              </w:rPr>
            </w:pPr>
            <w:r w:rsidRPr="0042772A">
              <w:rPr>
                <w:rFonts w:cstheme="minorHAnsi"/>
                <w:bCs/>
                <w:iCs/>
              </w:rPr>
              <w:t>(</w:t>
            </w:r>
            <w:r>
              <w:rPr>
                <w:rFonts w:cstheme="minorHAnsi"/>
                <w:bCs/>
                <w:iCs/>
              </w:rPr>
              <w:t>5</w:t>
            </w:r>
            <w:r w:rsidRPr="0042772A">
              <w:rPr>
                <w:rFonts w:cstheme="minorHAnsi"/>
                <w:bCs/>
                <w:iCs/>
              </w:rPr>
              <w:t>0%)i projekti (</w:t>
            </w:r>
            <w:r>
              <w:rPr>
                <w:rFonts w:cstheme="minorHAnsi"/>
                <w:bCs/>
                <w:iCs/>
              </w:rPr>
              <w:t>5</w:t>
            </w:r>
            <w:r w:rsidRPr="0042772A">
              <w:rPr>
                <w:rFonts w:cstheme="minorHAnsi"/>
                <w:bCs/>
                <w:iCs/>
              </w:rPr>
              <w:t>0%)</w:t>
            </w:r>
          </w:p>
        </w:tc>
      </w:tr>
      <w:tr w:rsidR="003C2021" w:rsidRPr="00FE75BA" w:rsidTr="00BC16DA">
        <w:tc>
          <w:tcPr>
            <w:tcW w:w="610" w:type="dxa"/>
          </w:tcPr>
          <w:p w:rsidR="003C2021" w:rsidRDefault="003C2021" w:rsidP="006D453F">
            <w:pPr>
              <w:jc w:val="both"/>
              <w:rPr>
                <w:rFonts w:cstheme="minorHAnsi"/>
                <w:b/>
                <w:i/>
              </w:rPr>
            </w:pPr>
            <w:r>
              <w:rPr>
                <w:rFonts w:cstheme="minorHAnsi"/>
                <w:b/>
                <w:i/>
              </w:rPr>
              <w:t>25</w:t>
            </w:r>
          </w:p>
        </w:tc>
        <w:tc>
          <w:tcPr>
            <w:tcW w:w="2290" w:type="dxa"/>
          </w:tcPr>
          <w:p w:rsidR="003C2021" w:rsidRPr="0042772A" w:rsidRDefault="003C2021" w:rsidP="006D453F">
            <w:pPr>
              <w:jc w:val="both"/>
              <w:rPr>
                <w:rFonts w:eastAsia="Calibri" w:cstheme="minorHAnsi"/>
                <w:b/>
                <w:bCs/>
                <w:i/>
                <w:iCs/>
              </w:rPr>
            </w:pPr>
            <w:r w:rsidRPr="0042772A">
              <w:rPr>
                <w:rFonts w:eastAsia="Calibri" w:cstheme="minorHAnsi"/>
                <w:b/>
                <w:bCs/>
                <w:i/>
                <w:iCs/>
              </w:rPr>
              <w:t>Instalirana panična instalacija i detektori za dim i ugljen-monoksid u domovima građana iz ranjivih grupa koji žive sami</w:t>
            </w:r>
          </w:p>
        </w:tc>
        <w:tc>
          <w:tcPr>
            <w:tcW w:w="2703" w:type="dxa"/>
            <w:gridSpan w:val="2"/>
          </w:tcPr>
          <w:p w:rsidR="003C2021" w:rsidRPr="00C455B5" w:rsidRDefault="003C2021" w:rsidP="007E0870">
            <w:pPr>
              <w:pStyle w:val="ListParagraph"/>
              <w:numPr>
                <w:ilvl w:val="0"/>
                <w:numId w:val="33"/>
              </w:numPr>
              <w:tabs>
                <w:tab w:val="left" w:pos="150"/>
              </w:tabs>
              <w:spacing w:after="0" w:line="240" w:lineRule="auto"/>
              <w:ind w:left="0" w:firstLine="0"/>
              <w:jc w:val="both"/>
              <w:rPr>
                <w:rFonts w:cstheme="minorHAnsi"/>
                <w:bCs/>
                <w:iCs/>
              </w:rPr>
            </w:pPr>
            <w:r>
              <w:rPr>
                <w:rFonts w:cstheme="minorHAnsi"/>
                <w:bCs/>
                <w:iCs/>
              </w:rPr>
              <w:t>10</w:t>
            </w:r>
            <w:r w:rsidRPr="0042772A">
              <w:rPr>
                <w:rFonts w:cstheme="minorHAnsi"/>
                <w:bCs/>
                <w:iCs/>
              </w:rPr>
              <w:t>0 domaćinstava ranjivih grupa građana opremljeno je paničnom instalacijom i detektorima dima i ugljen-monoksida.</w:t>
            </w:r>
          </w:p>
        </w:tc>
        <w:tc>
          <w:tcPr>
            <w:tcW w:w="1721" w:type="dxa"/>
          </w:tcPr>
          <w:p w:rsidR="008A5BAC" w:rsidRDefault="003C2021" w:rsidP="006D453F">
            <w:pPr>
              <w:jc w:val="both"/>
              <w:rPr>
                <w:rFonts w:cstheme="minorHAnsi"/>
                <w:bCs/>
                <w:iCs/>
              </w:rPr>
            </w:pPr>
            <w:r>
              <w:rPr>
                <w:rFonts w:cstheme="minorHAnsi"/>
                <w:bCs/>
                <w:iCs/>
              </w:rPr>
              <w:t xml:space="preserve">Organi </w:t>
            </w:r>
          </w:p>
          <w:p w:rsidR="003C2021" w:rsidRPr="00C455B5" w:rsidRDefault="003C2021" w:rsidP="006D453F">
            <w:pPr>
              <w:jc w:val="both"/>
              <w:rPr>
                <w:rFonts w:cstheme="minorHAnsi"/>
                <w:bCs/>
                <w:iCs/>
              </w:rPr>
            </w:pPr>
            <w:r>
              <w:rPr>
                <w:rFonts w:cstheme="minorHAnsi"/>
                <w:bCs/>
                <w:iCs/>
              </w:rPr>
              <w:t>Glavnog grada</w:t>
            </w:r>
            <w:r w:rsidRPr="0042772A">
              <w:rPr>
                <w:rFonts w:cstheme="minorHAnsi"/>
                <w:bCs/>
                <w:iCs/>
              </w:rPr>
              <w:t>, Služba zaštite ispašavanja</w:t>
            </w:r>
          </w:p>
        </w:tc>
        <w:tc>
          <w:tcPr>
            <w:tcW w:w="1314" w:type="dxa"/>
          </w:tcPr>
          <w:p w:rsidR="003C2021" w:rsidRPr="0042772A" w:rsidRDefault="003C2021" w:rsidP="006D453F">
            <w:pPr>
              <w:jc w:val="center"/>
              <w:rPr>
                <w:rFonts w:cstheme="minorHAnsi"/>
                <w:bCs/>
                <w:iCs/>
              </w:rPr>
            </w:pPr>
            <w:r w:rsidRPr="0042772A">
              <w:rPr>
                <w:rFonts w:cstheme="minorHAnsi"/>
                <w:bCs/>
                <w:iCs/>
              </w:rPr>
              <w:t>I kvartal 2027.</w:t>
            </w:r>
          </w:p>
        </w:tc>
        <w:tc>
          <w:tcPr>
            <w:tcW w:w="1245" w:type="dxa"/>
          </w:tcPr>
          <w:p w:rsidR="003C2021" w:rsidRPr="0042772A" w:rsidRDefault="003C2021" w:rsidP="006D453F">
            <w:pPr>
              <w:jc w:val="center"/>
              <w:rPr>
                <w:rFonts w:cstheme="minorHAnsi"/>
                <w:bCs/>
                <w:iCs/>
              </w:rPr>
            </w:pPr>
            <w:r w:rsidRPr="0042772A">
              <w:rPr>
                <w:rFonts w:cstheme="minorHAnsi"/>
                <w:bCs/>
                <w:iCs/>
              </w:rPr>
              <w:t>I</w:t>
            </w:r>
            <w:r>
              <w:rPr>
                <w:rFonts w:cstheme="minorHAnsi"/>
                <w:bCs/>
                <w:iCs/>
              </w:rPr>
              <w:t>II</w:t>
            </w:r>
            <w:r w:rsidRPr="0042772A">
              <w:rPr>
                <w:rFonts w:cstheme="minorHAnsi"/>
                <w:bCs/>
                <w:iCs/>
              </w:rPr>
              <w:t xml:space="preserve"> kvartal 2027.</w:t>
            </w:r>
          </w:p>
        </w:tc>
        <w:tc>
          <w:tcPr>
            <w:tcW w:w="1845" w:type="dxa"/>
          </w:tcPr>
          <w:p w:rsidR="003C2021" w:rsidRPr="0042772A" w:rsidRDefault="003C2021" w:rsidP="006D453F">
            <w:pPr>
              <w:jc w:val="center"/>
              <w:rPr>
                <w:rFonts w:cstheme="minorHAnsi"/>
                <w:bCs/>
                <w:iCs/>
              </w:rPr>
            </w:pPr>
            <w:r>
              <w:rPr>
                <w:rFonts w:cstheme="minorHAnsi"/>
                <w:bCs/>
                <w:iCs/>
              </w:rPr>
              <w:t>30</w:t>
            </w:r>
            <w:r w:rsidRPr="0042772A">
              <w:rPr>
                <w:rFonts w:cstheme="minorHAnsi"/>
                <w:bCs/>
                <w:iCs/>
              </w:rPr>
              <w:t>.000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(40%) i projekti (60%)</w:t>
            </w:r>
          </w:p>
        </w:tc>
      </w:tr>
      <w:tr w:rsidR="003C2021" w:rsidRPr="00FE75BA" w:rsidTr="00EA1502">
        <w:tc>
          <w:tcPr>
            <w:tcW w:w="13410" w:type="dxa"/>
            <w:gridSpan w:val="9"/>
          </w:tcPr>
          <w:p w:rsidR="003C2021" w:rsidRPr="008B5CB0" w:rsidRDefault="003C2021" w:rsidP="006D453F">
            <w:pPr>
              <w:jc w:val="both"/>
              <w:rPr>
                <w:rFonts w:cstheme="minorHAnsi"/>
                <w:b/>
                <w:iCs/>
              </w:rPr>
            </w:pPr>
            <w:r w:rsidRPr="008B5CB0">
              <w:rPr>
                <w:rFonts w:cstheme="minorHAnsi"/>
                <w:b/>
                <w:iCs/>
              </w:rPr>
              <w:t>2</w:t>
            </w:r>
            <w:r>
              <w:rPr>
                <w:rFonts w:cstheme="minorHAnsi"/>
                <w:b/>
                <w:iCs/>
              </w:rPr>
              <w:t>6</w:t>
            </w:r>
            <w:r w:rsidRPr="008B5CB0">
              <w:rPr>
                <w:rFonts w:cstheme="minorHAnsi"/>
                <w:b/>
                <w:iCs/>
              </w:rPr>
              <w:t xml:space="preserve">.Sprovođenje nestrukturnih mjera za zaštitu od požara </w:t>
            </w:r>
            <w:r>
              <w:rPr>
                <w:rFonts w:cstheme="minorHAnsi"/>
                <w:b/>
                <w:iCs/>
              </w:rPr>
              <w:t>na teritoriji Glavnog grada Podgorica</w:t>
            </w:r>
          </w:p>
        </w:tc>
      </w:tr>
      <w:tr w:rsidR="003C2021" w:rsidRPr="00FE75BA" w:rsidTr="00BC16DA">
        <w:tc>
          <w:tcPr>
            <w:tcW w:w="610" w:type="dxa"/>
          </w:tcPr>
          <w:p w:rsidR="003C2021" w:rsidRDefault="003C2021" w:rsidP="006D453F">
            <w:pPr>
              <w:jc w:val="both"/>
              <w:rPr>
                <w:rFonts w:cstheme="minorHAnsi"/>
                <w:b/>
                <w:i/>
              </w:rPr>
            </w:pPr>
            <w:r>
              <w:rPr>
                <w:rFonts w:cstheme="minorHAnsi"/>
                <w:b/>
                <w:i/>
              </w:rPr>
              <w:t>26.1</w:t>
            </w:r>
          </w:p>
        </w:tc>
        <w:tc>
          <w:tcPr>
            <w:tcW w:w="2290" w:type="dxa"/>
          </w:tcPr>
          <w:p w:rsidR="003C2021" w:rsidRPr="0042772A" w:rsidRDefault="003C2021" w:rsidP="006D453F">
            <w:pPr>
              <w:jc w:val="both"/>
              <w:rPr>
                <w:rFonts w:eastAsia="Calibri" w:cstheme="minorHAnsi"/>
                <w:b/>
                <w:bCs/>
                <w:i/>
                <w:iCs/>
              </w:rPr>
            </w:pPr>
            <w:r w:rsidRPr="00E80C58">
              <w:rPr>
                <w:rFonts w:eastAsia="Calibri" w:cstheme="minorHAnsi"/>
                <w:b/>
                <w:bCs/>
                <w:i/>
                <w:iCs/>
              </w:rPr>
              <w:t>Uređenje vegetacije na prioritetnim infrastrukturnim i saobraćajnim koridorima</w:t>
            </w:r>
          </w:p>
        </w:tc>
        <w:tc>
          <w:tcPr>
            <w:tcW w:w="2703" w:type="dxa"/>
            <w:gridSpan w:val="2"/>
          </w:tcPr>
          <w:p w:rsidR="003C2021" w:rsidRPr="0042772A" w:rsidRDefault="003C2021" w:rsidP="007E0870">
            <w:pPr>
              <w:pStyle w:val="ListParagraph"/>
              <w:numPr>
                <w:ilvl w:val="0"/>
                <w:numId w:val="19"/>
              </w:numPr>
              <w:tabs>
                <w:tab w:val="left" w:pos="150"/>
              </w:tabs>
              <w:spacing w:after="0" w:line="240" w:lineRule="auto"/>
              <w:ind w:left="0" w:firstLine="0"/>
              <w:jc w:val="both"/>
              <w:rPr>
                <w:rFonts w:cstheme="minorHAnsi"/>
                <w:bCs/>
                <w:iCs/>
              </w:rPr>
            </w:pPr>
            <w:r w:rsidRPr="0042772A">
              <w:rPr>
                <w:rFonts w:cstheme="minorHAnsi"/>
                <w:bCs/>
                <w:iCs/>
              </w:rPr>
              <w:t xml:space="preserve">Uređena vegetacija duž elektroenergetskih vodova </w:t>
            </w:r>
          </w:p>
          <w:p w:rsidR="003C2021" w:rsidRPr="0042772A" w:rsidRDefault="003C2021" w:rsidP="007E0870">
            <w:pPr>
              <w:pStyle w:val="ListParagraph"/>
              <w:numPr>
                <w:ilvl w:val="0"/>
                <w:numId w:val="19"/>
              </w:numPr>
              <w:tabs>
                <w:tab w:val="left" w:pos="150"/>
              </w:tabs>
              <w:spacing w:after="0" w:line="240" w:lineRule="auto"/>
              <w:ind w:left="0" w:firstLine="0"/>
              <w:jc w:val="both"/>
              <w:rPr>
                <w:rFonts w:cstheme="minorHAnsi"/>
                <w:bCs/>
                <w:iCs/>
              </w:rPr>
            </w:pPr>
            <w:r w:rsidRPr="0042772A">
              <w:rPr>
                <w:rFonts w:cstheme="minorHAnsi"/>
                <w:bCs/>
                <w:iCs/>
              </w:rPr>
              <w:t xml:space="preserve">Uređena vegetacija duž regionalnih i lokalnih puteva </w:t>
            </w:r>
          </w:p>
          <w:p w:rsidR="003C2021"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42772A">
              <w:rPr>
                <w:rFonts w:cstheme="minorHAnsi"/>
                <w:bCs/>
                <w:iCs/>
              </w:rPr>
              <w:t xml:space="preserve">Uređena vegetacija i protivpožarni pojas oko deponije </w:t>
            </w:r>
          </w:p>
        </w:tc>
        <w:tc>
          <w:tcPr>
            <w:tcW w:w="1721" w:type="dxa"/>
          </w:tcPr>
          <w:p w:rsidR="008A5BAC"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xml:space="preserve">, </w:t>
            </w:r>
          </w:p>
          <w:p w:rsidR="003C2021" w:rsidRPr="0042772A" w:rsidRDefault="008A5BAC" w:rsidP="006D453F">
            <w:pPr>
              <w:jc w:val="both"/>
              <w:rPr>
                <w:rFonts w:cstheme="minorHAnsi"/>
                <w:bCs/>
                <w:iCs/>
              </w:rPr>
            </w:pPr>
            <w:r>
              <w:rPr>
                <w:rFonts w:cstheme="minorHAnsi"/>
                <w:bCs/>
                <w:iCs/>
              </w:rPr>
              <w:t xml:space="preserve">CEDIS, </w:t>
            </w:r>
            <w:r w:rsidR="003C2021" w:rsidRPr="0042772A">
              <w:rPr>
                <w:rFonts w:cstheme="minorHAnsi"/>
                <w:bCs/>
                <w:iCs/>
              </w:rPr>
              <w:t xml:space="preserve">CGES, Monteput, </w:t>
            </w:r>
            <w:r w:rsidR="003C2021">
              <w:rPr>
                <w:rFonts w:cstheme="minorHAnsi"/>
                <w:bCs/>
                <w:iCs/>
              </w:rPr>
              <w:t xml:space="preserve">Putevi </w:t>
            </w:r>
            <w:r w:rsidR="00C56B71">
              <w:rPr>
                <w:rFonts w:cstheme="minorHAnsi"/>
                <w:bCs/>
                <w:iCs/>
              </w:rPr>
              <w:t>d.o.o.</w:t>
            </w:r>
            <w:r w:rsidR="003C2021" w:rsidRPr="0042772A">
              <w:rPr>
                <w:rFonts w:cstheme="minorHAnsi"/>
                <w:bCs/>
                <w:iCs/>
              </w:rPr>
              <w:t xml:space="preserve">, </w:t>
            </w:r>
            <w:r w:rsidR="003C2021">
              <w:rPr>
                <w:rFonts w:cstheme="minorHAnsi"/>
                <w:bCs/>
                <w:iCs/>
              </w:rPr>
              <w:t xml:space="preserve">Deponija </w:t>
            </w:r>
            <w:r w:rsidR="00C56B71">
              <w:rPr>
                <w:rFonts w:cstheme="minorHAnsi"/>
                <w:bCs/>
                <w:iCs/>
              </w:rPr>
              <w:t>d.o.o.</w:t>
            </w:r>
            <w:r w:rsidR="003C2021">
              <w:rPr>
                <w:rFonts w:cstheme="minorHAnsi"/>
                <w:bCs/>
                <w:iCs/>
              </w:rPr>
              <w:t xml:space="preserve">, Zelenilo </w:t>
            </w:r>
            <w:r w:rsidR="00C56B71">
              <w:rPr>
                <w:rFonts w:cstheme="minorHAnsi"/>
                <w:bCs/>
                <w:iCs/>
              </w:rPr>
              <w:t>d.o.o.</w:t>
            </w:r>
            <w:r w:rsidR="003C2021">
              <w:rPr>
                <w:rFonts w:cstheme="minorHAnsi"/>
                <w:bCs/>
                <w:iCs/>
              </w:rPr>
              <w:t xml:space="preserve">, </w:t>
            </w:r>
            <w:r w:rsidR="003C2021" w:rsidRPr="0042772A">
              <w:rPr>
                <w:rFonts w:cstheme="minorHAnsi"/>
                <w:bCs/>
                <w:iCs/>
              </w:rPr>
              <w:t xml:space="preserve">Služba zaštite i </w:t>
            </w:r>
            <w:r w:rsidR="003C2021" w:rsidRPr="0042772A">
              <w:rPr>
                <w:rFonts w:cstheme="minorHAnsi"/>
                <w:bCs/>
                <w:iCs/>
              </w:rPr>
              <w:lastRenderedPageBreak/>
              <w:t xml:space="preserve">spašavanja, </w:t>
            </w:r>
          </w:p>
          <w:p w:rsidR="003C2021" w:rsidRDefault="003C2021" w:rsidP="006D453F">
            <w:pPr>
              <w:jc w:val="both"/>
              <w:rPr>
                <w:rFonts w:cstheme="minorHAnsi"/>
                <w:bCs/>
                <w:iCs/>
              </w:rPr>
            </w:pPr>
          </w:p>
        </w:tc>
        <w:tc>
          <w:tcPr>
            <w:tcW w:w="1314" w:type="dxa"/>
          </w:tcPr>
          <w:p w:rsidR="003C2021" w:rsidRPr="0042772A" w:rsidRDefault="003C2021" w:rsidP="006D453F">
            <w:pPr>
              <w:jc w:val="center"/>
              <w:rPr>
                <w:rFonts w:cstheme="minorHAnsi"/>
                <w:bCs/>
                <w:iCs/>
              </w:rPr>
            </w:pPr>
            <w:r w:rsidRPr="0042772A">
              <w:rPr>
                <w:rFonts w:cstheme="minorHAnsi"/>
                <w:bCs/>
                <w:iCs/>
              </w:rPr>
              <w:lastRenderedPageBreak/>
              <w:t xml:space="preserve">II kvartal 2026. </w:t>
            </w:r>
          </w:p>
        </w:tc>
        <w:tc>
          <w:tcPr>
            <w:tcW w:w="1245" w:type="dxa"/>
          </w:tcPr>
          <w:p w:rsidR="003C2021" w:rsidRPr="0042772A" w:rsidRDefault="003C2021" w:rsidP="006D453F">
            <w:pPr>
              <w:jc w:val="center"/>
              <w:rPr>
                <w:rFonts w:cstheme="minorHAnsi"/>
                <w:bCs/>
                <w:iCs/>
              </w:rPr>
            </w:pPr>
            <w:r w:rsidRPr="0042772A">
              <w:rPr>
                <w:rFonts w:cstheme="minorHAnsi"/>
                <w:bCs/>
                <w:iCs/>
              </w:rPr>
              <w:t>II kvartal 2030.</w:t>
            </w:r>
          </w:p>
        </w:tc>
        <w:tc>
          <w:tcPr>
            <w:tcW w:w="1845" w:type="dxa"/>
          </w:tcPr>
          <w:p w:rsidR="003C2021" w:rsidRPr="0042772A" w:rsidRDefault="003C2021" w:rsidP="006D453F">
            <w:pPr>
              <w:jc w:val="center"/>
              <w:rPr>
                <w:rFonts w:cstheme="minorHAnsi"/>
                <w:bCs/>
                <w:iCs/>
              </w:rPr>
            </w:pPr>
            <w:r w:rsidRPr="0042772A">
              <w:rPr>
                <w:rFonts w:cstheme="minorHAnsi"/>
                <w:bCs/>
                <w:iCs/>
              </w:rPr>
              <w:t>2026:</w:t>
            </w:r>
            <w:r>
              <w:rPr>
                <w:rFonts w:cstheme="minorHAnsi"/>
                <w:bCs/>
                <w:iCs/>
              </w:rPr>
              <w:t xml:space="preserve"> 20.000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20.000</w:t>
            </w:r>
          </w:p>
          <w:p w:rsidR="003C2021" w:rsidRPr="0042772A" w:rsidRDefault="003C2021" w:rsidP="006D453F">
            <w:pPr>
              <w:jc w:val="center"/>
              <w:rPr>
                <w:rFonts w:cstheme="minorHAnsi"/>
                <w:bCs/>
                <w:iCs/>
              </w:rPr>
            </w:pPr>
            <w:r w:rsidRPr="0042772A">
              <w:rPr>
                <w:rFonts w:cstheme="minorHAnsi"/>
                <w:bCs/>
                <w:iCs/>
              </w:rPr>
              <w:t>2028:</w:t>
            </w:r>
            <w:r>
              <w:rPr>
                <w:rFonts w:cstheme="minorHAnsi"/>
                <w:bCs/>
                <w:iCs/>
              </w:rPr>
              <w:t xml:space="preserve"> 20.000</w:t>
            </w:r>
          </w:p>
          <w:p w:rsidR="003C2021" w:rsidRPr="0042772A" w:rsidRDefault="003C2021" w:rsidP="006D453F">
            <w:pPr>
              <w:jc w:val="center"/>
              <w:rPr>
                <w:rFonts w:cstheme="minorHAnsi"/>
                <w:bCs/>
                <w:iCs/>
              </w:rPr>
            </w:pPr>
            <w:r w:rsidRPr="0042772A">
              <w:rPr>
                <w:rFonts w:cstheme="minorHAnsi"/>
                <w:bCs/>
                <w:iCs/>
              </w:rPr>
              <w:t>2029:</w:t>
            </w:r>
            <w:r>
              <w:rPr>
                <w:rFonts w:cstheme="minorHAnsi"/>
                <w:bCs/>
                <w:iCs/>
              </w:rPr>
              <w:t xml:space="preserve"> 25.000</w:t>
            </w:r>
          </w:p>
          <w:p w:rsidR="003C2021" w:rsidRPr="0042772A" w:rsidRDefault="003C2021" w:rsidP="006D453F">
            <w:pPr>
              <w:jc w:val="center"/>
              <w:rPr>
                <w:rFonts w:cstheme="minorHAnsi"/>
                <w:bCs/>
                <w:iCs/>
              </w:rPr>
            </w:pPr>
            <w:r w:rsidRPr="0042772A">
              <w:rPr>
                <w:rFonts w:cstheme="minorHAnsi"/>
                <w:bCs/>
                <w:iCs/>
              </w:rPr>
              <w:t>2030:</w:t>
            </w:r>
            <w:r>
              <w:rPr>
                <w:rFonts w:cstheme="minorHAnsi"/>
                <w:bCs/>
                <w:iCs/>
              </w:rPr>
              <w:t xml:space="preserve"> 25.000</w:t>
            </w:r>
          </w:p>
          <w:p w:rsidR="003C2021" w:rsidRDefault="003C2021" w:rsidP="006D453F">
            <w:pPr>
              <w:jc w:val="center"/>
              <w:rPr>
                <w:rFonts w:cstheme="minorHAnsi"/>
                <w:bCs/>
                <w:iCs/>
              </w:rPr>
            </w:pPr>
            <w:r w:rsidRPr="0042772A">
              <w:rPr>
                <w:rFonts w:cstheme="minorHAnsi"/>
                <w:bCs/>
                <w:iCs/>
              </w:rPr>
              <w:t xml:space="preserve">Ukupno: </w:t>
            </w:r>
            <w:r>
              <w:rPr>
                <w:rFonts w:cstheme="minorHAnsi"/>
                <w:bCs/>
                <w:iCs/>
              </w:rPr>
              <w:t>110</w:t>
            </w:r>
            <w:r w:rsidRPr="0042772A">
              <w:rPr>
                <w:rFonts w:cstheme="minorHAnsi"/>
                <w:bCs/>
                <w:iCs/>
              </w:rPr>
              <w:t>.000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sidR="008A5BAC">
              <w:rPr>
                <w:rFonts w:cstheme="minorHAnsi"/>
                <w:bCs/>
                <w:iCs/>
              </w:rPr>
              <w:t>CEDIS/</w:t>
            </w:r>
            <w:r w:rsidRPr="0042772A">
              <w:rPr>
                <w:rFonts w:cstheme="minorHAnsi"/>
                <w:bCs/>
                <w:iCs/>
              </w:rPr>
              <w:t>CGES (</w:t>
            </w:r>
            <w:r>
              <w:rPr>
                <w:rFonts w:cstheme="minorHAnsi"/>
                <w:bCs/>
                <w:iCs/>
              </w:rPr>
              <w:t>3</w:t>
            </w:r>
            <w:r w:rsidRPr="0042772A">
              <w:rPr>
                <w:rFonts w:cstheme="minorHAnsi"/>
                <w:bCs/>
                <w:iCs/>
              </w:rPr>
              <w:t>0%), Budžet Monteput (</w:t>
            </w:r>
            <w:r>
              <w:rPr>
                <w:rFonts w:cstheme="minorHAnsi"/>
                <w:bCs/>
                <w:iCs/>
              </w:rPr>
              <w:t>3</w:t>
            </w:r>
            <w:r w:rsidRPr="0042772A">
              <w:rPr>
                <w:rFonts w:cstheme="minorHAnsi"/>
                <w:bCs/>
                <w:iCs/>
              </w:rPr>
              <w:t xml:space="preserve">0%), Budžet </w:t>
            </w:r>
            <w:r>
              <w:rPr>
                <w:rFonts w:cstheme="minorHAnsi"/>
                <w:bCs/>
                <w:iCs/>
              </w:rPr>
              <w:t>Glavnog grada</w:t>
            </w:r>
            <w:r w:rsidRPr="0042772A">
              <w:rPr>
                <w:rFonts w:cstheme="minorHAnsi"/>
                <w:bCs/>
                <w:iCs/>
              </w:rPr>
              <w:t xml:space="preserve"> (40%) </w:t>
            </w:r>
          </w:p>
        </w:tc>
      </w:tr>
      <w:tr w:rsidR="003C2021" w:rsidRPr="00FE75BA" w:rsidTr="00BC16DA">
        <w:tc>
          <w:tcPr>
            <w:tcW w:w="610" w:type="dxa"/>
          </w:tcPr>
          <w:p w:rsidR="003C2021" w:rsidRDefault="003C2021" w:rsidP="006D453F">
            <w:pPr>
              <w:jc w:val="both"/>
              <w:rPr>
                <w:rFonts w:cstheme="minorHAnsi"/>
                <w:b/>
                <w:i/>
              </w:rPr>
            </w:pPr>
            <w:r>
              <w:rPr>
                <w:rFonts w:cstheme="minorHAnsi"/>
                <w:b/>
                <w:i/>
              </w:rPr>
              <w:lastRenderedPageBreak/>
              <w:t>26.2</w:t>
            </w:r>
          </w:p>
        </w:tc>
        <w:tc>
          <w:tcPr>
            <w:tcW w:w="2290" w:type="dxa"/>
          </w:tcPr>
          <w:p w:rsidR="003C2021" w:rsidRPr="0042772A" w:rsidRDefault="003C2021" w:rsidP="006D453F">
            <w:pPr>
              <w:jc w:val="both"/>
              <w:rPr>
                <w:rFonts w:eastAsia="Calibri" w:cstheme="minorHAnsi"/>
                <w:b/>
                <w:bCs/>
                <w:i/>
                <w:iCs/>
              </w:rPr>
            </w:pPr>
            <w:r w:rsidRPr="00E863C1">
              <w:rPr>
                <w:rFonts w:eastAsia="Calibri" w:cstheme="minorHAnsi"/>
                <w:b/>
                <w:bCs/>
                <w:i/>
                <w:iCs/>
              </w:rPr>
              <w:t>Informativne i preventivne mjere zaštite od požara</w:t>
            </w:r>
          </w:p>
        </w:tc>
        <w:tc>
          <w:tcPr>
            <w:tcW w:w="2703" w:type="dxa"/>
            <w:gridSpan w:val="2"/>
          </w:tcPr>
          <w:p w:rsidR="003C2021" w:rsidRPr="0042772A" w:rsidRDefault="003C2021" w:rsidP="007E0870">
            <w:pPr>
              <w:pStyle w:val="ListParagraph"/>
              <w:numPr>
                <w:ilvl w:val="0"/>
                <w:numId w:val="19"/>
              </w:numPr>
              <w:tabs>
                <w:tab w:val="left" w:pos="150"/>
              </w:tabs>
              <w:spacing w:after="0" w:line="240" w:lineRule="auto"/>
              <w:ind w:left="0" w:firstLine="0"/>
              <w:jc w:val="both"/>
              <w:rPr>
                <w:rFonts w:cstheme="minorHAnsi"/>
                <w:bCs/>
                <w:iCs/>
              </w:rPr>
            </w:pPr>
            <w:r w:rsidRPr="0042772A">
              <w:rPr>
                <w:rFonts w:cstheme="minorHAnsi"/>
                <w:bCs/>
                <w:iCs/>
              </w:rPr>
              <w:t>Postavljen</w:t>
            </w:r>
            <w:r w:rsidR="00066F92">
              <w:rPr>
                <w:rFonts w:cstheme="minorHAnsi"/>
                <w:bCs/>
                <w:iCs/>
              </w:rPr>
              <w:t>o</w:t>
            </w:r>
            <w:r w:rsidR="00BC16DA">
              <w:rPr>
                <w:rFonts w:cstheme="minorHAnsi"/>
                <w:bCs/>
                <w:iCs/>
              </w:rPr>
              <w:t xml:space="preserve"> </w:t>
            </w:r>
            <w:r>
              <w:rPr>
                <w:rFonts w:cstheme="minorHAnsi"/>
                <w:bCs/>
                <w:iCs/>
              </w:rPr>
              <w:t>3</w:t>
            </w:r>
            <w:r w:rsidRPr="0042772A">
              <w:rPr>
                <w:rFonts w:cstheme="minorHAnsi"/>
                <w:bCs/>
                <w:iCs/>
              </w:rPr>
              <w:t>0 informativn</w:t>
            </w:r>
            <w:r w:rsidR="00066F92">
              <w:rPr>
                <w:rFonts w:cstheme="minorHAnsi"/>
                <w:bCs/>
                <w:iCs/>
              </w:rPr>
              <w:t>ih</w:t>
            </w:r>
            <w:r w:rsidRPr="0042772A">
              <w:rPr>
                <w:rFonts w:cstheme="minorHAnsi"/>
                <w:bCs/>
                <w:iCs/>
              </w:rPr>
              <w:t xml:space="preserve"> tabl</w:t>
            </w:r>
            <w:r w:rsidR="00066F92">
              <w:rPr>
                <w:rFonts w:cstheme="minorHAnsi"/>
                <w:bCs/>
                <w:iCs/>
              </w:rPr>
              <w:t>i</w:t>
            </w:r>
            <w:r w:rsidRPr="0042772A">
              <w:rPr>
                <w:rFonts w:cstheme="minorHAnsi"/>
                <w:bCs/>
                <w:iCs/>
              </w:rPr>
              <w:t xml:space="preserve"> sa zabranom paljenja strništa na kritičnim lokacijama.</w:t>
            </w:r>
          </w:p>
          <w:p w:rsidR="003C2021" w:rsidRPr="0042772A" w:rsidRDefault="003C2021" w:rsidP="007E0870">
            <w:pPr>
              <w:pStyle w:val="ListParagraph"/>
              <w:numPr>
                <w:ilvl w:val="0"/>
                <w:numId w:val="19"/>
              </w:numPr>
              <w:tabs>
                <w:tab w:val="left" w:pos="150"/>
              </w:tabs>
              <w:spacing w:after="0" w:line="240" w:lineRule="auto"/>
              <w:ind w:left="0" w:firstLine="0"/>
              <w:jc w:val="both"/>
              <w:rPr>
                <w:rFonts w:cstheme="minorHAnsi"/>
                <w:bCs/>
                <w:iCs/>
              </w:rPr>
            </w:pPr>
            <w:r w:rsidRPr="0042772A">
              <w:rPr>
                <w:rFonts w:cstheme="minorHAnsi"/>
                <w:bCs/>
                <w:iCs/>
              </w:rPr>
              <w:t>Postavljen</w:t>
            </w:r>
            <w:r w:rsidR="00066F92">
              <w:rPr>
                <w:rFonts w:cstheme="minorHAnsi"/>
                <w:bCs/>
                <w:iCs/>
              </w:rPr>
              <w:t>o</w:t>
            </w:r>
            <w:r w:rsidR="00BC16DA">
              <w:rPr>
                <w:rFonts w:cstheme="minorHAnsi"/>
                <w:bCs/>
                <w:iCs/>
              </w:rPr>
              <w:t xml:space="preserve"> </w:t>
            </w:r>
            <w:r>
              <w:rPr>
                <w:rFonts w:cstheme="minorHAnsi"/>
                <w:bCs/>
                <w:iCs/>
              </w:rPr>
              <w:t>5</w:t>
            </w:r>
            <w:r w:rsidRPr="0042772A">
              <w:rPr>
                <w:rFonts w:cstheme="minorHAnsi"/>
                <w:bCs/>
                <w:iCs/>
              </w:rPr>
              <w:t>0 informativn</w:t>
            </w:r>
            <w:r w:rsidR="00066F92">
              <w:rPr>
                <w:rFonts w:cstheme="minorHAnsi"/>
                <w:bCs/>
                <w:iCs/>
              </w:rPr>
              <w:t>ih</w:t>
            </w:r>
            <w:r w:rsidRPr="0042772A">
              <w:rPr>
                <w:rFonts w:cstheme="minorHAnsi"/>
                <w:bCs/>
                <w:iCs/>
              </w:rPr>
              <w:t xml:space="preserve"> tabl</w:t>
            </w:r>
            <w:r w:rsidR="00066F92">
              <w:rPr>
                <w:rFonts w:cstheme="minorHAnsi"/>
                <w:bCs/>
                <w:iCs/>
              </w:rPr>
              <w:t>i</w:t>
            </w:r>
            <w:r w:rsidR="00BC16DA">
              <w:rPr>
                <w:rFonts w:cstheme="minorHAnsi"/>
                <w:bCs/>
                <w:iCs/>
              </w:rPr>
              <w:t xml:space="preserve"> </w:t>
            </w:r>
            <w:r w:rsidR="00BC16DA">
              <w:rPr>
                <w:rFonts w:cstheme="minorHAnsi"/>
                <w:bCs/>
              </w:rPr>
              <w:t xml:space="preserve">o opasnosti od šumskih požara </w:t>
            </w:r>
            <w:r w:rsidRPr="0042772A">
              <w:rPr>
                <w:rFonts w:cstheme="minorHAnsi"/>
                <w:bCs/>
              </w:rPr>
              <w:t>otvorenog plamena i zabrani loženja vatre na kritičnim lokacijama.</w:t>
            </w:r>
          </w:p>
          <w:p w:rsidR="003C2021" w:rsidRPr="0042772A" w:rsidRDefault="003C2021" w:rsidP="007E0870">
            <w:pPr>
              <w:pStyle w:val="ListParagraph"/>
              <w:numPr>
                <w:ilvl w:val="0"/>
                <w:numId w:val="19"/>
              </w:numPr>
              <w:tabs>
                <w:tab w:val="left" w:pos="150"/>
              </w:tabs>
              <w:spacing w:after="0" w:line="240" w:lineRule="auto"/>
              <w:ind w:left="0" w:firstLine="0"/>
              <w:jc w:val="both"/>
              <w:rPr>
                <w:rFonts w:cstheme="minorHAnsi"/>
                <w:bCs/>
                <w:iCs/>
              </w:rPr>
            </w:pPr>
            <w:r w:rsidRPr="0042772A">
              <w:rPr>
                <w:rFonts w:cstheme="minorHAnsi"/>
                <w:bCs/>
                <w:iCs/>
              </w:rPr>
              <w:t>Sprovedena informativna kampanja o zaštiti od požara.</w:t>
            </w:r>
          </w:p>
          <w:p w:rsidR="003C2021"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42772A">
              <w:rPr>
                <w:rFonts w:cstheme="minorHAnsi"/>
                <w:bCs/>
                <w:iCs/>
              </w:rPr>
              <w:t>Sprovedena revizija sistema protivpožarne zaštite u javnim objektima, kao i u turističkim i ugostiteljskim objektima s velikim brojem korisnika/gostiju.</w:t>
            </w:r>
          </w:p>
        </w:tc>
        <w:tc>
          <w:tcPr>
            <w:tcW w:w="1721" w:type="dxa"/>
          </w:tcPr>
          <w:p w:rsidR="008A5BAC"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xml:space="preserve">, </w:t>
            </w:r>
          </w:p>
          <w:p w:rsidR="003C2021" w:rsidRPr="0042772A" w:rsidRDefault="008A5BAC" w:rsidP="006D453F">
            <w:pPr>
              <w:jc w:val="both"/>
              <w:rPr>
                <w:rFonts w:cstheme="minorHAnsi"/>
                <w:bCs/>
                <w:iCs/>
              </w:rPr>
            </w:pPr>
            <w:r>
              <w:rPr>
                <w:rFonts w:cstheme="minorHAnsi"/>
                <w:bCs/>
                <w:iCs/>
              </w:rPr>
              <w:t xml:space="preserve">CEDIS, </w:t>
            </w:r>
            <w:r w:rsidR="003C2021" w:rsidRPr="0042772A">
              <w:rPr>
                <w:rFonts w:cstheme="minorHAnsi"/>
                <w:bCs/>
                <w:iCs/>
              </w:rPr>
              <w:t xml:space="preserve">CGES, Monteput, </w:t>
            </w:r>
            <w:r w:rsidR="003C2021">
              <w:rPr>
                <w:rFonts w:cstheme="minorHAnsi"/>
                <w:bCs/>
                <w:iCs/>
              </w:rPr>
              <w:t xml:space="preserve">Zelenilo </w:t>
            </w:r>
            <w:r w:rsidR="00C56B71">
              <w:rPr>
                <w:rFonts w:cstheme="minorHAnsi"/>
                <w:bCs/>
                <w:iCs/>
              </w:rPr>
              <w:t>d.o.o.</w:t>
            </w:r>
            <w:r w:rsidR="003C2021">
              <w:rPr>
                <w:rFonts w:cstheme="minorHAnsi"/>
                <w:bCs/>
                <w:iCs/>
              </w:rPr>
              <w:t xml:space="preserve">, Deponija </w:t>
            </w:r>
            <w:r w:rsidR="00C56B71">
              <w:rPr>
                <w:rFonts w:cstheme="minorHAnsi"/>
                <w:bCs/>
                <w:iCs/>
              </w:rPr>
              <w:t>d.o.o.</w:t>
            </w:r>
            <w:r w:rsidR="003C2021" w:rsidRPr="0042772A">
              <w:rPr>
                <w:rFonts w:cstheme="minorHAnsi"/>
                <w:bCs/>
                <w:iCs/>
              </w:rPr>
              <w:t>, Služba zaštite i spašavanja</w:t>
            </w:r>
          </w:p>
          <w:p w:rsidR="003C2021" w:rsidRPr="0042772A" w:rsidRDefault="003C2021" w:rsidP="006D453F">
            <w:pPr>
              <w:jc w:val="both"/>
              <w:rPr>
                <w:rFonts w:cstheme="minorHAnsi"/>
                <w:bCs/>
                <w:iCs/>
              </w:rPr>
            </w:pPr>
          </w:p>
          <w:p w:rsidR="003C2021" w:rsidRPr="0042772A" w:rsidRDefault="003C2021" w:rsidP="006D453F">
            <w:pPr>
              <w:jc w:val="both"/>
              <w:rPr>
                <w:rFonts w:cstheme="minorHAnsi"/>
                <w:bCs/>
                <w:iCs/>
              </w:rPr>
            </w:pPr>
          </w:p>
          <w:p w:rsidR="003C2021" w:rsidRDefault="003C2021" w:rsidP="006D453F">
            <w:pPr>
              <w:jc w:val="both"/>
              <w:rPr>
                <w:rFonts w:cstheme="minorHAnsi"/>
                <w:bCs/>
                <w:iCs/>
              </w:rPr>
            </w:pPr>
          </w:p>
        </w:tc>
        <w:tc>
          <w:tcPr>
            <w:tcW w:w="1314" w:type="dxa"/>
          </w:tcPr>
          <w:p w:rsidR="003C2021" w:rsidRPr="0042772A" w:rsidRDefault="003C2021" w:rsidP="006D453F">
            <w:pPr>
              <w:jc w:val="center"/>
              <w:rPr>
                <w:rFonts w:cstheme="minorHAnsi"/>
                <w:bCs/>
                <w:iCs/>
              </w:rPr>
            </w:pPr>
            <w:r w:rsidRPr="0042772A">
              <w:rPr>
                <w:rFonts w:cstheme="minorHAnsi"/>
                <w:bCs/>
                <w:iCs/>
              </w:rPr>
              <w:t xml:space="preserve">II kvartal 2026. </w:t>
            </w:r>
          </w:p>
        </w:tc>
        <w:tc>
          <w:tcPr>
            <w:tcW w:w="1245" w:type="dxa"/>
          </w:tcPr>
          <w:p w:rsidR="003C2021" w:rsidRPr="0042772A" w:rsidRDefault="003C2021" w:rsidP="006D453F">
            <w:pPr>
              <w:jc w:val="center"/>
              <w:rPr>
                <w:rFonts w:cstheme="minorHAnsi"/>
                <w:bCs/>
                <w:iCs/>
              </w:rPr>
            </w:pPr>
            <w:r w:rsidRPr="0042772A">
              <w:rPr>
                <w:rFonts w:cstheme="minorHAnsi"/>
                <w:bCs/>
                <w:iCs/>
              </w:rPr>
              <w:t>II kvartal 2030.</w:t>
            </w:r>
          </w:p>
        </w:tc>
        <w:tc>
          <w:tcPr>
            <w:tcW w:w="1845" w:type="dxa"/>
          </w:tcPr>
          <w:p w:rsidR="003C2021" w:rsidRPr="0042772A" w:rsidRDefault="003C2021" w:rsidP="006D453F">
            <w:pPr>
              <w:jc w:val="center"/>
              <w:rPr>
                <w:rFonts w:cstheme="minorHAnsi"/>
                <w:bCs/>
                <w:iCs/>
              </w:rPr>
            </w:pPr>
            <w:r w:rsidRPr="0042772A">
              <w:rPr>
                <w:rFonts w:cstheme="minorHAnsi"/>
                <w:bCs/>
                <w:iCs/>
              </w:rPr>
              <w:t>2026:</w:t>
            </w:r>
            <w:r>
              <w:rPr>
                <w:rFonts w:cstheme="minorHAnsi"/>
                <w:bCs/>
                <w:iCs/>
              </w:rPr>
              <w:t xml:space="preserve"> 25.000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25.000</w:t>
            </w:r>
          </w:p>
          <w:p w:rsidR="003C2021" w:rsidRPr="0042772A" w:rsidRDefault="003C2021" w:rsidP="006D453F">
            <w:pPr>
              <w:jc w:val="center"/>
              <w:rPr>
                <w:rFonts w:cstheme="minorHAnsi"/>
                <w:bCs/>
                <w:iCs/>
              </w:rPr>
            </w:pPr>
            <w:r w:rsidRPr="0042772A">
              <w:rPr>
                <w:rFonts w:cstheme="minorHAnsi"/>
                <w:bCs/>
                <w:iCs/>
              </w:rPr>
              <w:t>2028:</w:t>
            </w:r>
            <w:r>
              <w:rPr>
                <w:rFonts w:cstheme="minorHAnsi"/>
                <w:bCs/>
                <w:iCs/>
              </w:rPr>
              <w:t xml:space="preserve"> 15.000</w:t>
            </w:r>
          </w:p>
          <w:p w:rsidR="003C2021" w:rsidRPr="0042772A" w:rsidRDefault="003C2021" w:rsidP="006D453F">
            <w:pPr>
              <w:jc w:val="center"/>
              <w:rPr>
                <w:rFonts w:cstheme="minorHAnsi"/>
                <w:bCs/>
                <w:iCs/>
              </w:rPr>
            </w:pPr>
            <w:r w:rsidRPr="0042772A">
              <w:rPr>
                <w:rFonts w:cstheme="minorHAnsi"/>
                <w:bCs/>
                <w:iCs/>
              </w:rPr>
              <w:t>2029:</w:t>
            </w:r>
            <w:r>
              <w:rPr>
                <w:rFonts w:cstheme="minorHAnsi"/>
                <w:bCs/>
                <w:iCs/>
              </w:rPr>
              <w:t xml:space="preserve"> 15.000</w:t>
            </w:r>
          </w:p>
          <w:p w:rsidR="003C2021" w:rsidRPr="0042772A" w:rsidRDefault="003C2021" w:rsidP="006D453F">
            <w:pPr>
              <w:jc w:val="center"/>
              <w:rPr>
                <w:rFonts w:cstheme="minorHAnsi"/>
                <w:bCs/>
                <w:iCs/>
              </w:rPr>
            </w:pPr>
            <w:r w:rsidRPr="0042772A">
              <w:rPr>
                <w:rFonts w:cstheme="minorHAnsi"/>
                <w:bCs/>
                <w:iCs/>
              </w:rPr>
              <w:t>2030:</w:t>
            </w:r>
            <w:r>
              <w:rPr>
                <w:rFonts w:cstheme="minorHAnsi"/>
                <w:bCs/>
                <w:iCs/>
              </w:rPr>
              <w:t xml:space="preserve"> 10.000</w:t>
            </w:r>
          </w:p>
          <w:p w:rsidR="003C2021" w:rsidRDefault="003C2021" w:rsidP="006D453F">
            <w:pPr>
              <w:jc w:val="center"/>
              <w:rPr>
                <w:rFonts w:cstheme="minorHAnsi"/>
                <w:bCs/>
                <w:iCs/>
              </w:rPr>
            </w:pPr>
            <w:r w:rsidRPr="0042772A">
              <w:rPr>
                <w:rFonts w:cstheme="minorHAnsi"/>
                <w:bCs/>
                <w:iCs/>
              </w:rPr>
              <w:t xml:space="preserve">Ukupno: </w:t>
            </w:r>
            <w:r>
              <w:rPr>
                <w:rFonts w:cstheme="minorHAnsi"/>
                <w:bCs/>
                <w:iCs/>
              </w:rPr>
              <w:t>90</w:t>
            </w:r>
            <w:r w:rsidRPr="0042772A">
              <w:rPr>
                <w:rFonts w:cstheme="minorHAnsi"/>
                <w:bCs/>
                <w:iCs/>
              </w:rPr>
              <w:t>.000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4</w:t>
            </w:r>
            <w:r w:rsidRPr="0042772A">
              <w:rPr>
                <w:rFonts w:cstheme="minorHAnsi"/>
                <w:bCs/>
                <w:iCs/>
              </w:rPr>
              <w:t>0%) i projekti (</w:t>
            </w:r>
            <w:r>
              <w:rPr>
                <w:rFonts w:cstheme="minorHAnsi"/>
                <w:bCs/>
                <w:iCs/>
              </w:rPr>
              <w:t>6</w:t>
            </w:r>
            <w:r w:rsidRPr="0042772A">
              <w:rPr>
                <w:rFonts w:cstheme="minorHAnsi"/>
                <w:bCs/>
                <w:iCs/>
              </w:rPr>
              <w:t>0%)</w:t>
            </w:r>
          </w:p>
        </w:tc>
      </w:tr>
      <w:tr w:rsidR="003C2021" w:rsidRPr="00FE75BA" w:rsidTr="00BC16DA">
        <w:tc>
          <w:tcPr>
            <w:tcW w:w="610" w:type="dxa"/>
          </w:tcPr>
          <w:p w:rsidR="003C2021" w:rsidRDefault="003C2021" w:rsidP="006D453F">
            <w:pPr>
              <w:jc w:val="both"/>
              <w:rPr>
                <w:rFonts w:cstheme="minorHAnsi"/>
                <w:b/>
                <w:i/>
              </w:rPr>
            </w:pPr>
            <w:r>
              <w:rPr>
                <w:rFonts w:cstheme="minorHAnsi"/>
                <w:b/>
                <w:i/>
              </w:rPr>
              <w:t>27</w:t>
            </w:r>
          </w:p>
        </w:tc>
        <w:tc>
          <w:tcPr>
            <w:tcW w:w="2290" w:type="dxa"/>
          </w:tcPr>
          <w:p w:rsidR="003C2021" w:rsidRPr="0042772A" w:rsidRDefault="003C2021" w:rsidP="006D453F">
            <w:pPr>
              <w:jc w:val="both"/>
              <w:rPr>
                <w:rFonts w:eastAsia="Calibri" w:cstheme="minorHAnsi"/>
                <w:b/>
                <w:bCs/>
                <w:i/>
                <w:iCs/>
              </w:rPr>
            </w:pPr>
            <w:r w:rsidRPr="0042772A">
              <w:rPr>
                <w:rFonts w:eastAsia="Calibri" w:cstheme="minorHAnsi"/>
                <w:b/>
                <w:bCs/>
                <w:i/>
                <w:iCs/>
              </w:rPr>
              <w:t xml:space="preserve">Sprovođenje nestrukturnih mjera za zaštitu od poplava na teritoriji </w:t>
            </w:r>
            <w:r>
              <w:rPr>
                <w:rFonts w:eastAsia="Calibri" w:cstheme="minorHAnsi"/>
                <w:b/>
                <w:bCs/>
                <w:i/>
                <w:iCs/>
              </w:rPr>
              <w:t>Glavnog grada Podgorica</w:t>
            </w:r>
          </w:p>
        </w:tc>
        <w:tc>
          <w:tcPr>
            <w:tcW w:w="2703" w:type="dxa"/>
            <w:gridSpan w:val="2"/>
          </w:tcPr>
          <w:p w:rsidR="003C2021" w:rsidRPr="0042772A" w:rsidRDefault="003C2021" w:rsidP="007E0870">
            <w:pPr>
              <w:pStyle w:val="ListParagraph"/>
              <w:numPr>
                <w:ilvl w:val="0"/>
                <w:numId w:val="19"/>
              </w:numPr>
              <w:tabs>
                <w:tab w:val="left" w:pos="150"/>
              </w:tabs>
              <w:spacing w:after="0" w:line="240" w:lineRule="auto"/>
              <w:ind w:left="0" w:firstLine="0"/>
              <w:rPr>
                <w:rFonts w:cstheme="minorHAnsi"/>
                <w:bCs/>
                <w:iCs/>
              </w:rPr>
            </w:pPr>
            <w:r w:rsidRPr="0042772A">
              <w:rPr>
                <w:rFonts w:cstheme="minorHAnsi"/>
                <w:bCs/>
                <w:iCs/>
              </w:rPr>
              <w:t>Postavljeni</w:t>
            </w:r>
            <w:r w:rsidR="00BC16DA">
              <w:rPr>
                <w:rFonts w:cstheme="minorHAnsi"/>
                <w:bCs/>
                <w:iCs/>
              </w:rPr>
              <w:t xml:space="preserve"> </w:t>
            </w:r>
            <w:r w:rsidRPr="0042772A">
              <w:rPr>
                <w:rFonts w:cstheme="minorHAnsi"/>
                <w:bCs/>
                <w:iCs/>
              </w:rPr>
              <w:t xml:space="preserve">upozoravajući znaci i informativne table: </w:t>
            </w:r>
            <w:r>
              <w:rPr>
                <w:rFonts w:cstheme="minorHAnsi"/>
                <w:bCs/>
                <w:iCs/>
              </w:rPr>
              <w:t>4</w:t>
            </w:r>
            <w:r w:rsidRPr="0042772A">
              <w:rPr>
                <w:rFonts w:cstheme="minorHAnsi"/>
                <w:bCs/>
                <w:iCs/>
              </w:rPr>
              <w:t>0.</w:t>
            </w:r>
          </w:p>
          <w:p w:rsidR="003C2021"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42772A">
              <w:rPr>
                <w:rFonts w:cstheme="minorHAnsi"/>
                <w:bCs/>
                <w:iCs/>
              </w:rPr>
              <w:t xml:space="preserve"> Sprovedena informativna kampanja o zaštiti od poplava.</w:t>
            </w:r>
          </w:p>
          <w:p w:rsidR="003817EC" w:rsidRDefault="003817EC" w:rsidP="007E0870">
            <w:pPr>
              <w:pStyle w:val="ListParagraph"/>
              <w:numPr>
                <w:ilvl w:val="0"/>
                <w:numId w:val="33"/>
              </w:numPr>
              <w:tabs>
                <w:tab w:val="left" w:pos="150"/>
              </w:tabs>
              <w:spacing w:after="0" w:line="240" w:lineRule="auto"/>
              <w:ind w:left="0" w:firstLine="0"/>
              <w:jc w:val="both"/>
              <w:rPr>
                <w:rFonts w:cstheme="minorHAnsi"/>
                <w:bCs/>
                <w:iCs/>
              </w:rPr>
            </w:pPr>
            <w:r w:rsidRPr="003817EC">
              <w:rPr>
                <w:rFonts w:cstheme="minorHAnsi"/>
                <w:bCs/>
                <w:iCs/>
              </w:rPr>
              <w:t>Sprovođenje intenzivn</w:t>
            </w:r>
            <w:r w:rsidR="00A747EE">
              <w:rPr>
                <w:rFonts w:cstheme="minorHAnsi"/>
                <w:bCs/>
                <w:iCs/>
              </w:rPr>
              <w:t>о</w:t>
            </w:r>
            <w:r w:rsidRPr="003817EC">
              <w:rPr>
                <w:rFonts w:cstheme="minorHAnsi"/>
                <w:bCs/>
                <w:iCs/>
              </w:rPr>
              <w:t xml:space="preserve">g inspekcijskog nadzora nad </w:t>
            </w:r>
            <w:r w:rsidRPr="003817EC">
              <w:rPr>
                <w:rFonts w:cstheme="minorHAnsi"/>
                <w:bCs/>
                <w:iCs/>
              </w:rPr>
              <w:lastRenderedPageBreak/>
              <w:t>održavanjem propusnosti vodotoka od lokalnog značaja i kontrol</w:t>
            </w:r>
            <w:r w:rsidR="00A747EE">
              <w:rPr>
                <w:rFonts w:cstheme="minorHAnsi"/>
                <w:bCs/>
                <w:iCs/>
              </w:rPr>
              <w:t>а</w:t>
            </w:r>
            <w:r w:rsidRPr="003817EC">
              <w:rPr>
                <w:rFonts w:cstheme="minorHAnsi"/>
                <w:bCs/>
                <w:iCs/>
              </w:rPr>
              <w:t xml:space="preserve"> funkcionalnosti hidrantske mreže na teritoriji Glavnog grada.</w:t>
            </w:r>
          </w:p>
        </w:tc>
        <w:tc>
          <w:tcPr>
            <w:tcW w:w="1721" w:type="dxa"/>
          </w:tcPr>
          <w:p w:rsidR="003C2021" w:rsidRDefault="003C2021" w:rsidP="006D453F">
            <w:pPr>
              <w:jc w:val="both"/>
              <w:rPr>
                <w:rFonts w:cstheme="minorHAnsi"/>
                <w:bCs/>
                <w:iCs/>
              </w:rPr>
            </w:pPr>
            <w:r w:rsidRPr="0042772A">
              <w:rPr>
                <w:rFonts w:cstheme="minorHAnsi"/>
                <w:bCs/>
                <w:iCs/>
              </w:rPr>
              <w:lastRenderedPageBreak/>
              <w:t xml:space="preserve">Organi </w:t>
            </w:r>
            <w:r>
              <w:rPr>
                <w:rFonts w:cstheme="minorHAnsi"/>
                <w:bCs/>
                <w:iCs/>
              </w:rPr>
              <w:t>Glavnog grada</w:t>
            </w:r>
            <w:r w:rsidRPr="0042772A">
              <w:rPr>
                <w:rFonts w:cstheme="minorHAnsi"/>
                <w:bCs/>
                <w:iCs/>
              </w:rPr>
              <w:t>,  Uprava za vode, Služba zaštite i spašavanja</w:t>
            </w:r>
          </w:p>
        </w:tc>
        <w:tc>
          <w:tcPr>
            <w:tcW w:w="1314" w:type="dxa"/>
          </w:tcPr>
          <w:p w:rsidR="003C2021" w:rsidRPr="0042772A" w:rsidRDefault="003C2021" w:rsidP="006D453F">
            <w:pPr>
              <w:jc w:val="center"/>
              <w:rPr>
                <w:rFonts w:cstheme="minorHAnsi"/>
                <w:bCs/>
                <w:iCs/>
              </w:rPr>
            </w:pPr>
            <w:r w:rsidRPr="0042772A">
              <w:rPr>
                <w:rFonts w:cstheme="minorHAnsi"/>
                <w:bCs/>
                <w:iCs/>
              </w:rPr>
              <w:t xml:space="preserve">I kvartal </w:t>
            </w:r>
            <w:r w:rsidR="008A5BAC" w:rsidRPr="0042772A">
              <w:rPr>
                <w:rFonts w:cstheme="minorHAnsi"/>
                <w:bCs/>
                <w:iCs/>
              </w:rPr>
              <w:t>202</w:t>
            </w:r>
            <w:r w:rsidR="008A5BAC">
              <w:rPr>
                <w:rFonts w:cstheme="minorHAnsi"/>
                <w:bCs/>
                <w:iCs/>
              </w:rPr>
              <w:t>7</w:t>
            </w:r>
            <w:r w:rsidRPr="0042772A">
              <w:rPr>
                <w:rFonts w:cstheme="minorHAnsi"/>
                <w:bCs/>
                <w:iCs/>
              </w:rPr>
              <w:t>.</w:t>
            </w:r>
          </w:p>
        </w:tc>
        <w:tc>
          <w:tcPr>
            <w:tcW w:w="1245" w:type="dxa"/>
          </w:tcPr>
          <w:p w:rsidR="003C2021" w:rsidRPr="0042772A" w:rsidRDefault="003C2021" w:rsidP="006D453F">
            <w:pPr>
              <w:jc w:val="center"/>
              <w:rPr>
                <w:rFonts w:cstheme="minorHAnsi"/>
                <w:bCs/>
                <w:iCs/>
              </w:rPr>
            </w:pPr>
            <w:r w:rsidRPr="0042772A">
              <w:rPr>
                <w:rFonts w:cstheme="minorHAnsi"/>
                <w:bCs/>
                <w:iCs/>
              </w:rPr>
              <w:t>III kvartal 20</w:t>
            </w:r>
            <w:r>
              <w:rPr>
                <w:rFonts w:cstheme="minorHAnsi"/>
                <w:bCs/>
                <w:iCs/>
              </w:rPr>
              <w:t>30</w:t>
            </w:r>
            <w:r w:rsidRPr="0042772A">
              <w:rPr>
                <w:rFonts w:cstheme="minorHAnsi"/>
                <w:bCs/>
                <w:iCs/>
              </w:rPr>
              <w:t>.</w:t>
            </w:r>
          </w:p>
        </w:tc>
        <w:tc>
          <w:tcPr>
            <w:tcW w:w="1845" w:type="dxa"/>
          </w:tcPr>
          <w:p w:rsidR="003C2021" w:rsidRDefault="003C2021" w:rsidP="006D453F">
            <w:pPr>
              <w:jc w:val="center"/>
              <w:rPr>
                <w:rFonts w:cstheme="minorHAnsi"/>
                <w:bCs/>
                <w:iCs/>
              </w:rPr>
            </w:pPr>
            <w:r w:rsidRPr="0042772A">
              <w:rPr>
                <w:rFonts w:cstheme="minorHAnsi"/>
                <w:bCs/>
                <w:iCs/>
              </w:rPr>
              <w:t xml:space="preserve">2027: </w:t>
            </w:r>
            <w:r w:rsidR="008A5BAC">
              <w:rPr>
                <w:rFonts w:cstheme="minorHAnsi"/>
                <w:bCs/>
                <w:iCs/>
              </w:rPr>
              <w:t>30</w:t>
            </w:r>
            <w:r>
              <w:rPr>
                <w:rFonts w:cstheme="minorHAnsi"/>
                <w:bCs/>
                <w:iCs/>
              </w:rPr>
              <w:t>.000</w:t>
            </w:r>
          </w:p>
          <w:p w:rsidR="003C2021" w:rsidRDefault="003C2021" w:rsidP="006D453F">
            <w:pPr>
              <w:jc w:val="center"/>
              <w:rPr>
                <w:rFonts w:cstheme="minorHAnsi"/>
                <w:bCs/>
                <w:iCs/>
              </w:rPr>
            </w:pPr>
            <w:r>
              <w:rPr>
                <w:rFonts w:cstheme="minorHAnsi"/>
                <w:bCs/>
                <w:iCs/>
              </w:rPr>
              <w:t>2028: 10.000</w:t>
            </w:r>
          </w:p>
          <w:p w:rsidR="003C2021" w:rsidRDefault="003C2021" w:rsidP="006D453F">
            <w:pPr>
              <w:jc w:val="center"/>
              <w:rPr>
                <w:rFonts w:cstheme="minorHAnsi"/>
                <w:bCs/>
                <w:iCs/>
              </w:rPr>
            </w:pPr>
            <w:r>
              <w:rPr>
                <w:rFonts w:cstheme="minorHAnsi"/>
                <w:bCs/>
                <w:iCs/>
              </w:rPr>
              <w:t>2029: 10.000</w:t>
            </w:r>
          </w:p>
          <w:p w:rsidR="003C2021" w:rsidRPr="0042772A" w:rsidRDefault="003C2021" w:rsidP="006D453F">
            <w:pPr>
              <w:jc w:val="center"/>
              <w:rPr>
                <w:rFonts w:cstheme="minorHAnsi"/>
                <w:bCs/>
                <w:iCs/>
              </w:rPr>
            </w:pPr>
            <w:r>
              <w:rPr>
                <w:rFonts w:cstheme="minorHAnsi"/>
                <w:bCs/>
                <w:iCs/>
              </w:rPr>
              <w:t>2030: 10.000</w:t>
            </w:r>
          </w:p>
          <w:p w:rsidR="003C2021" w:rsidRDefault="003C2021" w:rsidP="006D453F">
            <w:pPr>
              <w:jc w:val="center"/>
              <w:rPr>
                <w:rFonts w:cstheme="minorHAnsi"/>
                <w:bCs/>
                <w:iCs/>
              </w:rPr>
            </w:pPr>
            <w:r w:rsidRPr="0042772A">
              <w:rPr>
                <w:rFonts w:cstheme="minorHAnsi"/>
                <w:bCs/>
                <w:iCs/>
              </w:rPr>
              <w:t xml:space="preserve">Ukupno: </w:t>
            </w:r>
            <w:r>
              <w:rPr>
                <w:rFonts w:cstheme="minorHAnsi"/>
                <w:bCs/>
                <w:iCs/>
              </w:rPr>
              <w:t>6</w:t>
            </w:r>
            <w:r w:rsidRPr="0042772A">
              <w:rPr>
                <w:rFonts w:cstheme="minorHAnsi"/>
                <w:bCs/>
                <w:iCs/>
              </w:rPr>
              <w:t>0.000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6</w:t>
            </w:r>
            <w:r w:rsidRPr="0042772A">
              <w:rPr>
                <w:rFonts w:cstheme="minorHAnsi"/>
                <w:bCs/>
                <w:iCs/>
              </w:rPr>
              <w:t>0%) i projekti (</w:t>
            </w:r>
            <w:r>
              <w:rPr>
                <w:rFonts w:cstheme="minorHAnsi"/>
                <w:bCs/>
                <w:iCs/>
              </w:rPr>
              <w:t>4</w:t>
            </w:r>
            <w:r w:rsidRPr="0042772A">
              <w:rPr>
                <w:rFonts w:cstheme="minorHAnsi"/>
                <w:bCs/>
                <w:iCs/>
              </w:rPr>
              <w:t>0%)</w:t>
            </w:r>
          </w:p>
        </w:tc>
      </w:tr>
      <w:tr w:rsidR="003C2021" w:rsidRPr="00FE75BA" w:rsidTr="00BC16DA">
        <w:tc>
          <w:tcPr>
            <w:tcW w:w="610" w:type="dxa"/>
          </w:tcPr>
          <w:p w:rsidR="003C2021" w:rsidRDefault="003C2021" w:rsidP="006D453F">
            <w:pPr>
              <w:jc w:val="both"/>
              <w:rPr>
                <w:rFonts w:cstheme="minorHAnsi"/>
                <w:b/>
                <w:i/>
              </w:rPr>
            </w:pPr>
            <w:r>
              <w:rPr>
                <w:rFonts w:cstheme="minorHAnsi"/>
                <w:b/>
                <w:i/>
              </w:rPr>
              <w:lastRenderedPageBreak/>
              <w:t>28</w:t>
            </w:r>
          </w:p>
        </w:tc>
        <w:tc>
          <w:tcPr>
            <w:tcW w:w="2290" w:type="dxa"/>
          </w:tcPr>
          <w:p w:rsidR="003C2021" w:rsidRPr="0042772A" w:rsidRDefault="003C2021" w:rsidP="006D453F">
            <w:pPr>
              <w:jc w:val="both"/>
              <w:rPr>
                <w:rFonts w:eastAsia="Calibri" w:cstheme="minorHAnsi"/>
                <w:b/>
                <w:bCs/>
                <w:i/>
                <w:iCs/>
              </w:rPr>
            </w:pPr>
            <w:r w:rsidRPr="0042772A">
              <w:rPr>
                <w:rFonts w:eastAsia="Calibri" w:cstheme="minorHAnsi"/>
                <w:b/>
                <w:bCs/>
                <w:i/>
                <w:iCs/>
              </w:rPr>
              <w:t>Pošumljavanje golih površina i javnih prostora radi zaštite od erozije, jakih vjetrova i drugih prirodnih rizika</w:t>
            </w:r>
          </w:p>
        </w:tc>
        <w:tc>
          <w:tcPr>
            <w:tcW w:w="2703" w:type="dxa"/>
            <w:gridSpan w:val="2"/>
          </w:tcPr>
          <w:p w:rsidR="003C2021" w:rsidRPr="0042772A" w:rsidRDefault="008A5BAC" w:rsidP="007E0870">
            <w:pPr>
              <w:pStyle w:val="ListParagraph"/>
              <w:numPr>
                <w:ilvl w:val="0"/>
                <w:numId w:val="19"/>
              </w:numPr>
              <w:tabs>
                <w:tab w:val="left" w:pos="156"/>
              </w:tabs>
              <w:spacing w:after="0" w:line="240" w:lineRule="auto"/>
              <w:ind w:left="0" w:firstLine="0"/>
              <w:jc w:val="both"/>
              <w:rPr>
                <w:rFonts w:cstheme="minorHAnsi"/>
                <w:bCs/>
                <w:iCs/>
              </w:rPr>
            </w:pPr>
            <w:r w:rsidRPr="0042772A">
              <w:rPr>
                <w:rFonts w:cstheme="minorHAnsi"/>
                <w:bCs/>
                <w:iCs/>
              </w:rPr>
              <w:t>Pošumljen</w:t>
            </w:r>
            <w:r>
              <w:rPr>
                <w:rFonts w:cstheme="minorHAnsi"/>
                <w:bCs/>
                <w:iCs/>
              </w:rPr>
              <w:t>a</w:t>
            </w:r>
            <w:r w:rsidR="00C56BDE">
              <w:rPr>
                <w:rFonts w:cstheme="minorHAnsi"/>
                <w:bCs/>
                <w:iCs/>
              </w:rPr>
              <w:t xml:space="preserve"> </w:t>
            </w:r>
            <w:r w:rsidR="003C2021" w:rsidRPr="0042772A">
              <w:rPr>
                <w:rFonts w:cstheme="minorHAnsi"/>
                <w:bCs/>
                <w:iCs/>
              </w:rPr>
              <w:t xml:space="preserve">površina na teritoriji </w:t>
            </w:r>
            <w:r w:rsidR="003C2021">
              <w:rPr>
                <w:rFonts w:cstheme="minorHAnsi"/>
                <w:bCs/>
                <w:iCs/>
              </w:rPr>
              <w:t>Glavnog grada</w:t>
            </w:r>
            <w:r w:rsidR="003C2021" w:rsidRPr="0042772A">
              <w:rPr>
                <w:rFonts w:cstheme="minorHAnsi"/>
                <w:bCs/>
                <w:iCs/>
              </w:rPr>
              <w:t>.</w:t>
            </w:r>
          </w:p>
          <w:p w:rsidR="003C2021" w:rsidRPr="0042772A" w:rsidRDefault="003C2021" w:rsidP="006D453F">
            <w:pPr>
              <w:pStyle w:val="ListParagraph"/>
              <w:tabs>
                <w:tab w:val="left" w:pos="156"/>
              </w:tabs>
              <w:spacing w:line="240" w:lineRule="auto"/>
              <w:ind w:left="0"/>
              <w:jc w:val="both"/>
              <w:rPr>
                <w:rFonts w:cstheme="minorHAnsi"/>
                <w:bCs/>
                <w:iCs/>
              </w:rPr>
            </w:pPr>
            <w:r w:rsidRPr="0042772A">
              <w:rPr>
                <w:rFonts w:cstheme="minorHAnsi"/>
                <w:bCs/>
                <w:iCs/>
              </w:rPr>
              <w:t xml:space="preserve">2027: </w:t>
            </w:r>
            <w:r>
              <w:rPr>
                <w:rFonts w:cstheme="minorHAnsi"/>
                <w:bCs/>
                <w:iCs/>
              </w:rPr>
              <w:t>5</w:t>
            </w:r>
          </w:p>
          <w:p w:rsidR="003C2021" w:rsidRPr="0042772A" w:rsidRDefault="003C2021" w:rsidP="006D453F">
            <w:pPr>
              <w:pStyle w:val="ListParagraph"/>
              <w:tabs>
                <w:tab w:val="left" w:pos="156"/>
              </w:tabs>
              <w:spacing w:line="240" w:lineRule="auto"/>
              <w:ind w:left="0"/>
              <w:jc w:val="both"/>
              <w:rPr>
                <w:rFonts w:cstheme="minorHAnsi"/>
                <w:bCs/>
                <w:iCs/>
              </w:rPr>
            </w:pPr>
            <w:r w:rsidRPr="0042772A">
              <w:rPr>
                <w:rFonts w:cstheme="minorHAnsi"/>
                <w:bCs/>
                <w:iCs/>
              </w:rPr>
              <w:t xml:space="preserve">2028: </w:t>
            </w:r>
            <w:r>
              <w:rPr>
                <w:rFonts w:cstheme="minorHAnsi"/>
                <w:bCs/>
                <w:iCs/>
              </w:rPr>
              <w:t>5</w:t>
            </w:r>
          </w:p>
          <w:p w:rsidR="003C2021" w:rsidRDefault="003C2021" w:rsidP="006D453F">
            <w:pPr>
              <w:pStyle w:val="ListParagraph"/>
              <w:tabs>
                <w:tab w:val="left" w:pos="150"/>
              </w:tabs>
              <w:spacing w:line="240" w:lineRule="auto"/>
              <w:ind w:left="0"/>
              <w:jc w:val="both"/>
              <w:rPr>
                <w:rFonts w:cstheme="minorHAnsi"/>
                <w:bCs/>
                <w:iCs/>
              </w:rPr>
            </w:pPr>
            <w:r w:rsidRPr="0042772A">
              <w:rPr>
                <w:rFonts w:cstheme="minorHAnsi"/>
                <w:bCs/>
                <w:iCs/>
              </w:rPr>
              <w:t xml:space="preserve">2029: </w:t>
            </w:r>
            <w:r>
              <w:rPr>
                <w:rFonts w:cstheme="minorHAnsi"/>
                <w:bCs/>
                <w:iCs/>
              </w:rPr>
              <w:t>5</w:t>
            </w:r>
          </w:p>
          <w:p w:rsidR="003C2021" w:rsidRDefault="003C2021" w:rsidP="006D453F">
            <w:pPr>
              <w:pStyle w:val="ListParagraph"/>
              <w:tabs>
                <w:tab w:val="left" w:pos="150"/>
              </w:tabs>
              <w:spacing w:after="0" w:line="240" w:lineRule="auto"/>
              <w:ind w:left="0"/>
              <w:jc w:val="both"/>
              <w:rPr>
                <w:rFonts w:cstheme="minorHAnsi"/>
                <w:bCs/>
                <w:iCs/>
              </w:rPr>
            </w:pPr>
            <w:r>
              <w:rPr>
                <w:rFonts w:cstheme="minorHAnsi"/>
                <w:bCs/>
                <w:iCs/>
              </w:rPr>
              <w:t>2030: 5</w:t>
            </w:r>
          </w:p>
        </w:tc>
        <w:tc>
          <w:tcPr>
            <w:tcW w:w="1721" w:type="dxa"/>
          </w:tcPr>
          <w:p w:rsidR="003C2021" w:rsidRDefault="003C2021" w:rsidP="006D453F">
            <w:pPr>
              <w:jc w:val="both"/>
              <w:rPr>
                <w:rFonts w:cstheme="minorHAnsi"/>
                <w:bCs/>
                <w:iCs/>
              </w:rPr>
            </w:pPr>
            <w:r>
              <w:rPr>
                <w:rFonts w:cstheme="minorHAnsi"/>
                <w:bCs/>
                <w:iCs/>
              </w:rPr>
              <w:t xml:space="preserve">Zelenilo </w:t>
            </w:r>
            <w:r w:rsidR="00C56B71">
              <w:rPr>
                <w:rFonts w:cstheme="minorHAnsi"/>
                <w:bCs/>
                <w:iCs/>
              </w:rPr>
              <w:t>d.o.o.</w:t>
            </w:r>
            <w:r w:rsidRPr="0042772A">
              <w:rPr>
                <w:rFonts w:cstheme="minorHAnsi"/>
                <w:bCs/>
                <w:iCs/>
              </w:rPr>
              <w:t>, Uprava za šume</w:t>
            </w:r>
          </w:p>
        </w:tc>
        <w:tc>
          <w:tcPr>
            <w:tcW w:w="1314" w:type="dxa"/>
          </w:tcPr>
          <w:p w:rsidR="003C2021" w:rsidRPr="0042772A" w:rsidRDefault="003C2021" w:rsidP="006D453F">
            <w:pPr>
              <w:jc w:val="center"/>
              <w:rPr>
                <w:rFonts w:cstheme="minorHAnsi"/>
                <w:bCs/>
                <w:iCs/>
              </w:rPr>
            </w:pPr>
            <w:r w:rsidRPr="0042772A">
              <w:rPr>
                <w:rFonts w:cstheme="minorHAnsi"/>
                <w:bCs/>
                <w:iCs/>
              </w:rPr>
              <w:t>III kvartal 2027.</w:t>
            </w:r>
          </w:p>
        </w:tc>
        <w:tc>
          <w:tcPr>
            <w:tcW w:w="1245" w:type="dxa"/>
          </w:tcPr>
          <w:p w:rsidR="003C2021" w:rsidRPr="0042772A" w:rsidRDefault="003C2021" w:rsidP="006D453F">
            <w:pPr>
              <w:jc w:val="center"/>
              <w:rPr>
                <w:rFonts w:cstheme="minorHAnsi"/>
                <w:bCs/>
                <w:iCs/>
              </w:rPr>
            </w:pPr>
            <w:r w:rsidRPr="0042772A">
              <w:rPr>
                <w:rFonts w:cstheme="minorHAnsi"/>
                <w:bCs/>
                <w:iCs/>
              </w:rPr>
              <w:t>III kvartal 20</w:t>
            </w:r>
            <w:r>
              <w:rPr>
                <w:rFonts w:cstheme="minorHAnsi"/>
                <w:bCs/>
                <w:iCs/>
              </w:rPr>
              <w:t>30</w:t>
            </w:r>
            <w:r w:rsidRPr="0042772A">
              <w:rPr>
                <w:rFonts w:cstheme="minorHAnsi"/>
                <w:bCs/>
                <w:iCs/>
              </w:rPr>
              <w:t>.</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2027: </w:t>
            </w:r>
            <w:r w:rsidR="00AB01B7">
              <w:rPr>
                <w:rFonts w:cstheme="minorHAnsi"/>
                <w:bCs/>
                <w:iCs/>
              </w:rPr>
              <w:t>25</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2028: </w:t>
            </w:r>
            <w:r w:rsidR="00AB01B7">
              <w:rPr>
                <w:rFonts w:cstheme="minorHAnsi"/>
                <w:bCs/>
                <w:iCs/>
              </w:rPr>
              <w:t>25</w:t>
            </w:r>
            <w:r w:rsidRPr="0042772A">
              <w:rPr>
                <w:rFonts w:cstheme="minorHAnsi"/>
                <w:bCs/>
                <w:iCs/>
              </w:rPr>
              <w:t>.000</w:t>
            </w:r>
          </w:p>
          <w:p w:rsidR="003C2021" w:rsidRDefault="003C2021" w:rsidP="006D453F">
            <w:pPr>
              <w:jc w:val="center"/>
              <w:rPr>
                <w:rFonts w:cstheme="minorHAnsi"/>
                <w:bCs/>
                <w:iCs/>
              </w:rPr>
            </w:pPr>
            <w:r w:rsidRPr="0042772A">
              <w:rPr>
                <w:rFonts w:cstheme="minorHAnsi"/>
                <w:bCs/>
                <w:iCs/>
              </w:rPr>
              <w:t xml:space="preserve">2029: </w:t>
            </w:r>
            <w:r w:rsidR="00AB01B7">
              <w:rPr>
                <w:rFonts w:cstheme="minorHAnsi"/>
                <w:bCs/>
                <w:iCs/>
              </w:rPr>
              <w:t>30</w:t>
            </w:r>
            <w:r w:rsidRPr="0042772A">
              <w:rPr>
                <w:rFonts w:cstheme="minorHAnsi"/>
                <w:bCs/>
                <w:iCs/>
              </w:rPr>
              <w:t>.000</w:t>
            </w:r>
          </w:p>
          <w:p w:rsidR="003C2021" w:rsidRPr="0042772A" w:rsidRDefault="003C2021" w:rsidP="006D453F">
            <w:pPr>
              <w:jc w:val="center"/>
              <w:rPr>
                <w:rFonts w:cstheme="minorHAnsi"/>
                <w:bCs/>
                <w:iCs/>
              </w:rPr>
            </w:pPr>
            <w:r>
              <w:rPr>
                <w:rFonts w:cstheme="minorHAnsi"/>
                <w:bCs/>
                <w:iCs/>
              </w:rPr>
              <w:t>2030: 20.000</w:t>
            </w:r>
          </w:p>
          <w:p w:rsidR="003C2021" w:rsidRDefault="003C2021" w:rsidP="006D453F">
            <w:pPr>
              <w:jc w:val="center"/>
              <w:rPr>
                <w:rFonts w:cstheme="minorHAnsi"/>
                <w:bCs/>
                <w:iCs/>
              </w:rPr>
            </w:pPr>
            <w:r w:rsidRPr="0042772A">
              <w:rPr>
                <w:rFonts w:cstheme="minorHAnsi"/>
                <w:bCs/>
                <w:iCs/>
              </w:rPr>
              <w:t xml:space="preserve">Ukupno: </w:t>
            </w:r>
            <w:r w:rsidR="00AB01B7">
              <w:rPr>
                <w:rFonts w:cstheme="minorHAnsi"/>
                <w:bCs/>
                <w:iCs/>
              </w:rPr>
              <w:t>100</w:t>
            </w:r>
            <w:r w:rsidRPr="0042772A">
              <w:rPr>
                <w:rFonts w:cstheme="minorHAnsi"/>
                <w:bCs/>
                <w:iCs/>
              </w:rPr>
              <w:t>.000</w:t>
            </w:r>
          </w:p>
        </w:tc>
        <w:tc>
          <w:tcPr>
            <w:tcW w:w="1682"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w:t>
            </w:r>
            <w:r>
              <w:rPr>
                <w:rFonts w:cstheme="minorHAnsi"/>
                <w:bCs/>
                <w:iCs/>
              </w:rPr>
              <w:t xml:space="preserve">, </w:t>
            </w:r>
            <w:r w:rsidRPr="0042772A">
              <w:rPr>
                <w:rFonts w:cstheme="minorHAnsi"/>
                <w:bCs/>
                <w:iCs/>
              </w:rPr>
              <w:t>Uprava za šume (</w:t>
            </w:r>
            <w:r>
              <w:rPr>
                <w:rFonts w:cstheme="minorHAnsi"/>
                <w:bCs/>
                <w:iCs/>
              </w:rPr>
              <w:t>3</w:t>
            </w:r>
            <w:r w:rsidRPr="0042772A">
              <w:rPr>
                <w:rFonts w:cstheme="minorHAnsi"/>
                <w:bCs/>
                <w:iCs/>
              </w:rPr>
              <w:t>0%)</w:t>
            </w:r>
            <w:r>
              <w:rPr>
                <w:rFonts w:cstheme="minorHAnsi"/>
                <w:bCs/>
                <w:iCs/>
              </w:rPr>
              <w:t>, Eko fond (40%)</w:t>
            </w:r>
          </w:p>
        </w:tc>
      </w:tr>
      <w:tr w:rsidR="003C2021" w:rsidRPr="00FE75BA" w:rsidTr="00BC16DA">
        <w:tc>
          <w:tcPr>
            <w:tcW w:w="610" w:type="dxa"/>
          </w:tcPr>
          <w:p w:rsidR="003C2021" w:rsidRDefault="003C2021" w:rsidP="006D453F">
            <w:pPr>
              <w:jc w:val="both"/>
              <w:rPr>
                <w:rFonts w:cstheme="minorHAnsi"/>
                <w:b/>
                <w:i/>
              </w:rPr>
            </w:pPr>
            <w:r>
              <w:rPr>
                <w:rFonts w:cstheme="minorHAnsi"/>
                <w:b/>
                <w:i/>
              </w:rPr>
              <w:t>29</w:t>
            </w:r>
          </w:p>
        </w:tc>
        <w:tc>
          <w:tcPr>
            <w:tcW w:w="2290" w:type="dxa"/>
          </w:tcPr>
          <w:p w:rsidR="003C2021" w:rsidRPr="0042772A" w:rsidRDefault="003C2021" w:rsidP="006D453F">
            <w:pPr>
              <w:jc w:val="both"/>
              <w:rPr>
                <w:rFonts w:eastAsia="Calibri" w:cstheme="minorHAnsi"/>
                <w:b/>
                <w:bCs/>
                <w:i/>
                <w:iCs/>
              </w:rPr>
            </w:pPr>
            <w:r w:rsidRPr="0042772A">
              <w:rPr>
                <w:rFonts w:eastAsia="Calibri" w:cstheme="minorHAnsi"/>
                <w:b/>
                <w:bCs/>
                <w:i/>
                <w:iCs/>
              </w:rPr>
              <w:t xml:space="preserve">Jačanje tehničkih kapaciteta Službe zaštite i spašavanja </w:t>
            </w:r>
            <w:r>
              <w:rPr>
                <w:rFonts w:eastAsia="Calibri" w:cstheme="minorHAnsi"/>
                <w:b/>
                <w:bCs/>
                <w:i/>
                <w:iCs/>
              </w:rPr>
              <w:t>Glavnog grada Podgorica</w:t>
            </w:r>
          </w:p>
        </w:tc>
        <w:tc>
          <w:tcPr>
            <w:tcW w:w="2703" w:type="dxa"/>
            <w:gridSpan w:val="2"/>
          </w:tcPr>
          <w:p w:rsidR="003C2021" w:rsidRPr="0042772A" w:rsidRDefault="003C2021" w:rsidP="007E0870">
            <w:pPr>
              <w:pStyle w:val="ListParagraph"/>
              <w:numPr>
                <w:ilvl w:val="0"/>
                <w:numId w:val="19"/>
              </w:numPr>
              <w:tabs>
                <w:tab w:val="left" w:pos="156"/>
              </w:tabs>
              <w:spacing w:after="0" w:line="240" w:lineRule="auto"/>
              <w:ind w:left="0" w:hanging="24"/>
              <w:jc w:val="both"/>
              <w:rPr>
                <w:rFonts w:cstheme="minorHAnsi"/>
                <w:bCs/>
                <w:iCs/>
              </w:rPr>
            </w:pPr>
            <w:r w:rsidRPr="0042772A">
              <w:rPr>
                <w:rFonts w:cstheme="minorHAnsi"/>
                <w:bCs/>
                <w:iCs/>
              </w:rPr>
              <w:t>Nabavljena lična i kolektivna zaštitna oprema.</w:t>
            </w:r>
          </w:p>
          <w:p w:rsidR="003C2021" w:rsidRPr="0042772A" w:rsidRDefault="003C2021" w:rsidP="007E0870">
            <w:pPr>
              <w:pStyle w:val="ListParagraph"/>
              <w:numPr>
                <w:ilvl w:val="0"/>
                <w:numId w:val="19"/>
              </w:numPr>
              <w:tabs>
                <w:tab w:val="left" w:pos="156"/>
              </w:tabs>
              <w:spacing w:after="0" w:line="240" w:lineRule="auto"/>
              <w:ind w:left="0" w:hanging="24"/>
              <w:jc w:val="both"/>
              <w:rPr>
                <w:rFonts w:cstheme="minorHAnsi"/>
                <w:bCs/>
                <w:iCs/>
              </w:rPr>
            </w:pPr>
            <w:r w:rsidRPr="0042772A">
              <w:rPr>
                <w:rFonts w:cstheme="minorHAnsi"/>
                <w:bCs/>
                <w:iCs/>
              </w:rPr>
              <w:t>Nabavljen</w:t>
            </w:r>
            <w:r w:rsidR="00066F92">
              <w:rPr>
                <w:rFonts w:cstheme="minorHAnsi"/>
                <w:bCs/>
                <w:iCs/>
              </w:rPr>
              <w:t>a</w:t>
            </w:r>
            <w:r w:rsidRPr="0042772A">
              <w:rPr>
                <w:rFonts w:cstheme="minorHAnsi"/>
                <w:bCs/>
                <w:iCs/>
              </w:rPr>
              <w:t xml:space="preserve"> specifična oprema, materijali i alati.</w:t>
            </w:r>
          </w:p>
          <w:p w:rsidR="003C2021" w:rsidRDefault="003C2021" w:rsidP="007E0870">
            <w:pPr>
              <w:pStyle w:val="ListParagraph"/>
              <w:numPr>
                <w:ilvl w:val="0"/>
                <w:numId w:val="33"/>
              </w:numPr>
              <w:tabs>
                <w:tab w:val="left" w:pos="150"/>
              </w:tabs>
              <w:spacing w:after="0" w:line="240" w:lineRule="auto"/>
              <w:ind w:left="0" w:firstLine="0"/>
              <w:jc w:val="both"/>
              <w:rPr>
                <w:rFonts w:cstheme="minorHAnsi"/>
                <w:bCs/>
                <w:iCs/>
              </w:rPr>
            </w:pPr>
            <w:r w:rsidRPr="0042772A">
              <w:rPr>
                <w:rFonts w:cstheme="minorHAnsi"/>
                <w:bCs/>
                <w:iCs/>
              </w:rPr>
              <w:t>Nabavljen</w:t>
            </w:r>
            <w:r>
              <w:rPr>
                <w:rFonts w:cstheme="minorHAnsi"/>
                <w:bCs/>
                <w:iCs/>
              </w:rPr>
              <w:t>a</w:t>
            </w:r>
            <w:r w:rsidRPr="0042772A">
              <w:rPr>
                <w:rFonts w:cstheme="minorHAnsi"/>
                <w:bCs/>
                <w:iCs/>
              </w:rPr>
              <w:t xml:space="preserve"> vatrogasn</w:t>
            </w:r>
            <w:r>
              <w:rPr>
                <w:rFonts w:cstheme="minorHAnsi"/>
                <w:bCs/>
                <w:iCs/>
              </w:rPr>
              <w:t>a</w:t>
            </w:r>
            <w:r w:rsidRPr="0042772A">
              <w:rPr>
                <w:rFonts w:cstheme="minorHAnsi"/>
                <w:bCs/>
                <w:iCs/>
              </w:rPr>
              <w:t xml:space="preserve"> vozil</w:t>
            </w:r>
            <w:r>
              <w:rPr>
                <w:rFonts w:cstheme="minorHAnsi"/>
                <w:bCs/>
                <w:iCs/>
              </w:rPr>
              <w:t>a</w:t>
            </w:r>
            <w:r w:rsidR="00066F92">
              <w:rPr>
                <w:rFonts w:cstheme="minorHAnsi"/>
                <w:bCs/>
                <w:iCs/>
              </w:rPr>
              <w:t>–</w:t>
            </w:r>
            <w:r w:rsidRPr="0042772A">
              <w:rPr>
                <w:rFonts w:cstheme="minorHAnsi"/>
                <w:bCs/>
                <w:iCs/>
              </w:rPr>
              <w:t>cistern</w:t>
            </w:r>
            <w:r>
              <w:rPr>
                <w:rFonts w:cstheme="minorHAnsi"/>
                <w:bCs/>
                <w:iCs/>
              </w:rPr>
              <w:t>e</w:t>
            </w:r>
            <w:r w:rsidR="00066F92">
              <w:rPr>
                <w:rFonts w:cstheme="minorHAnsi"/>
                <w:bCs/>
                <w:iCs/>
              </w:rPr>
              <w:t xml:space="preserve">.                                                                                                                                                                                                                                                                                                                                                                                                                                                                                                                                                                                                                                                                                                                                                                    </w:t>
            </w:r>
          </w:p>
        </w:tc>
        <w:tc>
          <w:tcPr>
            <w:tcW w:w="1721"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w:t>
            </w:r>
          </w:p>
          <w:p w:rsidR="003C2021" w:rsidRPr="0042772A" w:rsidRDefault="003C2021" w:rsidP="006D453F">
            <w:pPr>
              <w:jc w:val="both"/>
              <w:rPr>
                <w:rFonts w:cstheme="minorHAnsi"/>
                <w:bCs/>
                <w:iCs/>
              </w:rPr>
            </w:pPr>
            <w:r w:rsidRPr="0042772A">
              <w:rPr>
                <w:rFonts w:cstheme="minorHAnsi"/>
                <w:bCs/>
                <w:iCs/>
              </w:rPr>
              <w:t>Služba zaštite i</w:t>
            </w:r>
          </w:p>
          <w:p w:rsidR="003C2021" w:rsidRDefault="003C2021" w:rsidP="006D453F">
            <w:pPr>
              <w:jc w:val="both"/>
              <w:rPr>
                <w:rFonts w:cstheme="minorHAnsi"/>
                <w:bCs/>
                <w:iCs/>
              </w:rPr>
            </w:pPr>
            <w:r w:rsidRPr="0042772A">
              <w:rPr>
                <w:rFonts w:cstheme="minorHAnsi"/>
                <w:bCs/>
                <w:iCs/>
              </w:rPr>
              <w:t>spašavanja</w:t>
            </w:r>
          </w:p>
        </w:tc>
        <w:tc>
          <w:tcPr>
            <w:tcW w:w="1314" w:type="dxa"/>
          </w:tcPr>
          <w:p w:rsidR="003C2021" w:rsidRPr="0042772A" w:rsidRDefault="003C2021" w:rsidP="006D453F">
            <w:pPr>
              <w:jc w:val="center"/>
              <w:rPr>
                <w:rFonts w:cstheme="minorHAnsi"/>
                <w:bCs/>
                <w:iCs/>
              </w:rPr>
            </w:pPr>
            <w:r w:rsidRPr="0042772A">
              <w:rPr>
                <w:rFonts w:cstheme="minorHAnsi"/>
                <w:bCs/>
                <w:iCs/>
              </w:rPr>
              <w:t>III kvartal 2026.</w:t>
            </w:r>
          </w:p>
        </w:tc>
        <w:tc>
          <w:tcPr>
            <w:tcW w:w="1245" w:type="dxa"/>
          </w:tcPr>
          <w:p w:rsidR="003C2021" w:rsidRPr="0042772A" w:rsidRDefault="003C2021" w:rsidP="006D453F">
            <w:pPr>
              <w:jc w:val="center"/>
              <w:rPr>
                <w:rFonts w:cstheme="minorHAnsi"/>
                <w:bCs/>
                <w:iCs/>
              </w:rPr>
            </w:pPr>
            <w:r w:rsidRPr="0042772A">
              <w:rPr>
                <w:rFonts w:cstheme="minorHAnsi"/>
                <w:bCs/>
                <w:iCs/>
              </w:rPr>
              <w:t>III kvartal 2028.</w:t>
            </w:r>
          </w:p>
        </w:tc>
        <w:tc>
          <w:tcPr>
            <w:tcW w:w="1845" w:type="dxa"/>
          </w:tcPr>
          <w:p w:rsidR="003C2021" w:rsidRPr="0042772A" w:rsidRDefault="003C2021" w:rsidP="006D453F">
            <w:pPr>
              <w:jc w:val="center"/>
              <w:rPr>
                <w:rFonts w:cstheme="minorHAnsi"/>
                <w:bCs/>
                <w:iCs/>
              </w:rPr>
            </w:pPr>
            <w:r w:rsidRPr="0042772A">
              <w:rPr>
                <w:rFonts w:cstheme="minorHAnsi"/>
                <w:bCs/>
                <w:iCs/>
              </w:rPr>
              <w:t xml:space="preserve">2026: </w:t>
            </w:r>
            <w:r>
              <w:rPr>
                <w:rFonts w:cstheme="minorHAnsi"/>
                <w:bCs/>
                <w:iCs/>
              </w:rPr>
              <w:t>10</w:t>
            </w:r>
            <w:r w:rsidRPr="0042772A">
              <w:rPr>
                <w:rFonts w:cstheme="minorHAnsi"/>
                <w:bCs/>
                <w:iCs/>
              </w:rPr>
              <w:t>0.000</w:t>
            </w:r>
          </w:p>
          <w:p w:rsidR="003C2021" w:rsidRPr="0042772A" w:rsidRDefault="003C2021" w:rsidP="006D453F">
            <w:pPr>
              <w:jc w:val="center"/>
              <w:rPr>
                <w:rFonts w:cstheme="minorHAnsi"/>
                <w:bCs/>
                <w:iCs/>
              </w:rPr>
            </w:pPr>
            <w:r w:rsidRPr="0042772A">
              <w:rPr>
                <w:rFonts w:cstheme="minorHAnsi"/>
                <w:bCs/>
                <w:iCs/>
              </w:rPr>
              <w:t>2027: 100.000</w:t>
            </w:r>
          </w:p>
          <w:p w:rsidR="003C2021" w:rsidRDefault="003C2021" w:rsidP="006D453F">
            <w:pPr>
              <w:jc w:val="center"/>
              <w:rPr>
                <w:rFonts w:cstheme="minorHAnsi"/>
                <w:bCs/>
                <w:iCs/>
              </w:rPr>
            </w:pPr>
            <w:r w:rsidRPr="0042772A">
              <w:rPr>
                <w:rFonts w:cstheme="minorHAnsi"/>
                <w:bCs/>
                <w:iCs/>
              </w:rPr>
              <w:t>2028: 1</w:t>
            </w:r>
            <w:r>
              <w:rPr>
                <w:rFonts w:cstheme="minorHAnsi"/>
                <w:bCs/>
                <w:iCs/>
              </w:rPr>
              <w:t>0</w:t>
            </w:r>
            <w:r w:rsidRPr="0042772A">
              <w:rPr>
                <w:rFonts w:cstheme="minorHAnsi"/>
                <w:bCs/>
                <w:iCs/>
              </w:rPr>
              <w:t>0.000</w:t>
            </w:r>
          </w:p>
          <w:p w:rsidR="003C2021" w:rsidRDefault="003C2021" w:rsidP="006D453F">
            <w:pPr>
              <w:jc w:val="center"/>
              <w:rPr>
                <w:rFonts w:cstheme="minorHAnsi"/>
                <w:bCs/>
                <w:iCs/>
              </w:rPr>
            </w:pPr>
            <w:r>
              <w:rPr>
                <w:rFonts w:cstheme="minorHAnsi"/>
                <w:bCs/>
                <w:iCs/>
              </w:rPr>
              <w:t>2029: 100.000</w:t>
            </w:r>
          </w:p>
          <w:p w:rsidR="003C2021" w:rsidRPr="0042772A" w:rsidRDefault="003C2021" w:rsidP="006D453F">
            <w:pPr>
              <w:jc w:val="center"/>
              <w:rPr>
                <w:rFonts w:cstheme="minorHAnsi"/>
                <w:bCs/>
                <w:iCs/>
              </w:rPr>
            </w:pPr>
            <w:r>
              <w:rPr>
                <w:rFonts w:cstheme="minorHAnsi"/>
                <w:bCs/>
                <w:iCs/>
              </w:rPr>
              <w:t>2030: 100.000</w:t>
            </w:r>
          </w:p>
          <w:p w:rsidR="003C2021" w:rsidRDefault="003C2021" w:rsidP="006D453F">
            <w:pPr>
              <w:jc w:val="center"/>
              <w:rPr>
                <w:rFonts w:cstheme="minorHAnsi"/>
                <w:bCs/>
                <w:iCs/>
              </w:rPr>
            </w:pPr>
            <w:r w:rsidRPr="0042772A">
              <w:rPr>
                <w:rFonts w:cstheme="minorHAnsi"/>
                <w:bCs/>
                <w:iCs/>
              </w:rPr>
              <w:t xml:space="preserve">Ukupno: </w:t>
            </w:r>
            <w:r>
              <w:rPr>
                <w:rFonts w:cstheme="minorHAnsi"/>
                <w:bCs/>
                <w:iCs/>
              </w:rPr>
              <w:t>50</w:t>
            </w:r>
            <w:r w:rsidRPr="0042772A">
              <w:rPr>
                <w:rFonts w:cstheme="minorHAnsi"/>
                <w:bCs/>
                <w:iCs/>
              </w:rPr>
              <w:t>0.000</w:t>
            </w:r>
          </w:p>
        </w:tc>
        <w:tc>
          <w:tcPr>
            <w:tcW w:w="1682" w:type="dxa"/>
          </w:tcPr>
          <w:p w:rsidR="003C2021"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34</w:t>
            </w:r>
            <w:r w:rsidRPr="0042772A">
              <w:rPr>
                <w:rFonts w:cstheme="minorHAnsi"/>
                <w:bCs/>
                <w:iCs/>
              </w:rPr>
              <w:t>%)</w:t>
            </w:r>
            <w:r>
              <w:rPr>
                <w:rFonts w:cstheme="minorHAnsi"/>
                <w:bCs/>
                <w:iCs/>
              </w:rPr>
              <w:t>, Fond za zaštitu i spa</w:t>
            </w:r>
            <w:r w:rsidR="00066F92">
              <w:rPr>
                <w:rFonts w:cstheme="minorHAnsi"/>
                <w:bCs/>
                <w:iCs/>
              </w:rPr>
              <w:t>š</w:t>
            </w:r>
            <w:r>
              <w:rPr>
                <w:rFonts w:cstheme="minorHAnsi"/>
                <w:bCs/>
                <w:iCs/>
              </w:rPr>
              <w:t>avanje (6%)</w:t>
            </w:r>
          </w:p>
          <w:p w:rsidR="003C2021" w:rsidRPr="0042772A" w:rsidRDefault="003C2021" w:rsidP="006D453F">
            <w:pPr>
              <w:jc w:val="center"/>
              <w:rPr>
                <w:rFonts w:cstheme="minorHAnsi"/>
                <w:bCs/>
                <w:iCs/>
              </w:rPr>
            </w:pPr>
            <w:r w:rsidRPr="0042772A">
              <w:rPr>
                <w:rFonts w:cstheme="minorHAnsi"/>
                <w:bCs/>
                <w:iCs/>
              </w:rPr>
              <w:t>i projekti (</w:t>
            </w:r>
            <w:r>
              <w:rPr>
                <w:rFonts w:cstheme="minorHAnsi"/>
                <w:bCs/>
                <w:iCs/>
              </w:rPr>
              <w:t>6</w:t>
            </w:r>
            <w:r w:rsidRPr="0042772A">
              <w:rPr>
                <w:rFonts w:cstheme="minorHAnsi"/>
                <w:bCs/>
                <w:iCs/>
              </w:rPr>
              <w:t>0%)</w:t>
            </w:r>
          </w:p>
        </w:tc>
      </w:tr>
      <w:tr w:rsidR="003C2021" w:rsidRPr="00FE75BA" w:rsidTr="00BC16DA">
        <w:tc>
          <w:tcPr>
            <w:tcW w:w="610" w:type="dxa"/>
          </w:tcPr>
          <w:p w:rsidR="003C2021" w:rsidRDefault="003C2021" w:rsidP="006D453F">
            <w:pPr>
              <w:jc w:val="both"/>
              <w:rPr>
                <w:rFonts w:cstheme="minorHAnsi"/>
                <w:b/>
                <w:i/>
              </w:rPr>
            </w:pPr>
            <w:r>
              <w:rPr>
                <w:rFonts w:cstheme="minorHAnsi"/>
                <w:b/>
                <w:i/>
              </w:rPr>
              <w:t>30</w:t>
            </w:r>
          </w:p>
        </w:tc>
        <w:tc>
          <w:tcPr>
            <w:tcW w:w="2290" w:type="dxa"/>
          </w:tcPr>
          <w:p w:rsidR="003C2021" w:rsidRPr="0042772A" w:rsidRDefault="003C2021" w:rsidP="006D453F">
            <w:pPr>
              <w:jc w:val="both"/>
              <w:rPr>
                <w:rFonts w:eastAsia="Calibri" w:cstheme="minorHAnsi"/>
                <w:b/>
                <w:bCs/>
                <w:i/>
                <w:iCs/>
              </w:rPr>
            </w:pPr>
            <w:r w:rsidRPr="00071D6D">
              <w:rPr>
                <w:rFonts w:eastAsia="Calibri" w:cstheme="minorHAnsi"/>
                <w:b/>
                <w:bCs/>
                <w:i/>
                <w:iCs/>
              </w:rPr>
              <w:t xml:space="preserve">Jačanje tehničkih kapaciteta </w:t>
            </w:r>
            <w:r>
              <w:rPr>
                <w:rFonts w:eastAsia="Calibri" w:cstheme="minorHAnsi"/>
                <w:b/>
                <w:bCs/>
                <w:i/>
                <w:iCs/>
              </w:rPr>
              <w:t>gradskih preduzeća</w:t>
            </w:r>
            <w:r w:rsidRPr="00071D6D">
              <w:rPr>
                <w:rFonts w:eastAsia="Calibri" w:cstheme="minorHAnsi"/>
                <w:b/>
                <w:bCs/>
                <w:i/>
                <w:iCs/>
              </w:rPr>
              <w:t xml:space="preserve"> Glavnog grada Podgorica</w:t>
            </w:r>
            <w:r>
              <w:rPr>
                <w:rFonts w:eastAsia="Calibri" w:cstheme="minorHAnsi"/>
                <w:b/>
                <w:bCs/>
                <w:i/>
                <w:iCs/>
              </w:rPr>
              <w:t xml:space="preserve"> za zaštitu i spašavanje</w:t>
            </w:r>
          </w:p>
        </w:tc>
        <w:tc>
          <w:tcPr>
            <w:tcW w:w="2703" w:type="dxa"/>
            <w:gridSpan w:val="2"/>
          </w:tcPr>
          <w:p w:rsidR="003C2021" w:rsidRPr="0042772A" w:rsidRDefault="00C56BDE" w:rsidP="007E0870">
            <w:pPr>
              <w:pStyle w:val="ListParagraph"/>
              <w:numPr>
                <w:ilvl w:val="0"/>
                <w:numId w:val="19"/>
              </w:numPr>
              <w:tabs>
                <w:tab w:val="left" w:pos="156"/>
              </w:tabs>
              <w:spacing w:after="0" w:line="240" w:lineRule="auto"/>
              <w:ind w:left="0" w:hanging="24"/>
              <w:jc w:val="both"/>
              <w:rPr>
                <w:rFonts w:cstheme="minorHAnsi"/>
                <w:bCs/>
                <w:iCs/>
              </w:rPr>
            </w:pPr>
            <w:r>
              <w:rPr>
                <w:rFonts w:cstheme="minorHAnsi"/>
                <w:bCs/>
                <w:iCs/>
              </w:rPr>
              <w:t>Nabavljene cistije</w:t>
            </w:r>
            <w:r w:rsidR="003C2021">
              <w:rPr>
                <w:rFonts w:cstheme="minorHAnsi"/>
                <w:bCs/>
                <w:iCs/>
              </w:rPr>
              <w:t>rn</w:t>
            </w:r>
            <w:r w:rsidR="00B70921">
              <w:rPr>
                <w:rFonts w:cstheme="minorHAnsi"/>
                <w:bCs/>
                <w:iCs/>
              </w:rPr>
              <w:t>e</w:t>
            </w:r>
            <w:r w:rsidR="003C2021">
              <w:rPr>
                <w:rFonts w:cstheme="minorHAnsi"/>
                <w:bCs/>
                <w:iCs/>
              </w:rPr>
              <w:t xml:space="preserve"> za gradska preduzeća kao </w:t>
            </w:r>
            <w:r w:rsidR="003C2021" w:rsidRPr="00F33182">
              <w:rPr>
                <w:rFonts w:cstheme="minorHAnsi"/>
                <w:bCs/>
                <w:iCs/>
              </w:rPr>
              <w:t>mobilna podrška vodovodnom sistemu u slučaju prekida snabdijevanja, te kao dodatni resurs za podršku službama zaštite i spašavanja.</w:t>
            </w:r>
          </w:p>
        </w:tc>
        <w:tc>
          <w:tcPr>
            <w:tcW w:w="1721" w:type="dxa"/>
          </w:tcPr>
          <w:p w:rsidR="003C2021" w:rsidRPr="0042772A" w:rsidRDefault="003C2021" w:rsidP="006D453F">
            <w:pPr>
              <w:jc w:val="both"/>
              <w:rPr>
                <w:rFonts w:cstheme="minorHAnsi"/>
                <w:bCs/>
                <w:iCs/>
              </w:rPr>
            </w:pPr>
            <w:r w:rsidRPr="00F33182">
              <w:rPr>
                <w:rFonts w:cstheme="minorHAnsi"/>
                <w:bCs/>
                <w:iCs/>
              </w:rPr>
              <w:t>Organi Glavnog grada</w:t>
            </w:r>
            <w:r>
              <w:rPr>
                <w:rFonts w:cstheme="minorHAnsi"/>
                <w:bCs/>
                <w:iCs/>
              </w:rPr>
              <w:t xml:space="preserve">, Vodovod i kanalizacija </w:t>
            </w:r>
            <w:r w:rsidR="00C56B71">
              <w:rPr>
                <w:rFonts w:cstheme="minorHAnsi"/>
                <w:bCs/>
                <w:iCs/>
              </w:rPr>
              <w:t>d.o.o.</w:t>
            </w:r>
            <w:r>
              <w:rPr>
                <w:rFonts w:cstheme="minorHAnsi"/>
                <w:bCs/>
                <w:iCs/>
              </w:rPr>
              <w:t xml:space="preserve">, Čistoća </w:t>
            </w:r>
            <w:r w:rsidR="00C56B71">
              <w:rPr>
                <w:rFonts w:cstheme="minorHAnsi"/>
                <w:bCs/>
                <w:iCs/>
              </w:rPr>
              <w:t>d.o.o.</w:t>
            </w:r>
            <w:r>
              <w:rPr>
                <w:rFonts w:cstheme="minorHAnsi"/>
                <w:bCs/>
                <w:iCs/>
              </w:rPr>
              <w:t xml:space="preserve">, Zelenilo </w:t>
            </w:r>
            <w:r w:rsidR="00C56B71">
              <w:rPr>
                <w:rFonts w:cstheme="minorHAnsi"/>
                <w:bCs/>
                <w:iCs/>
              </w:rPr>
              <w:t>d.o.o.</w:t>
            </w:r>
          </w:p>
        </w:tc>
        <w:tc>
          <w:tcPr>
            <w:tcW w:w="1314" w:type="dxa"/>
          </w:tcPr>
          <w:p w:rsidR="003C2021" w:rsidRPr="0042772A" w:rsidRDefault="003C2021" w:rsidP="006D453F">
            <w:pPr>
              <w:jc w:val="center"/>
              <w:rPr>
                <w:rFonts w:cstheme="minorHAnsi"/>
                <w:bCs/>
                <w:iCs/>
              </w:rPr>
            </w:pPr>
            <w:r>
              <w:rPr>
                <w:rFonts w:cstheme="minorHAnsi"/>
                <w:bCs/>
                <w:iCs/>
              </w:rPr>
              <w:t>II kvartal 2028.</w:t>
            </w:r>
          </w:p>
        </w:tc>
        <w:tc>
          <w:tcPr>
            <w:tcW w:w="1245" w:type="dxa"/>
          </w:tcPr>
          <w:p w:rsidR="003C2021" w:rsidRPr="0042772A" w:rsidRDefault="003C2021" w:rsidP="006D453F">
            <w:pPr>
              <w:jc w:val="center"/>
              <w:rPr>
                <w:rFonts w:cstheme="minorHAnsi"/>
                <w:bCs/>
                <w:iCs/>
              </w:rPr>
            </w:pPr>
            <w:r>
              <w:rPr>
                <w:rFonts w:cstheme="minorHAnsi"/>
                <w:bCs/>
                <w:iCs/>
              </w:rPr>
              <w:t>II kvartal 2029.</w:t>
            </w:r>
          </w:p>
        </w:tc>
        <w:tc>
          <w:tcPr>
            <w:tcW w:w="1845" w:type="dxa"/>
          </w:tcPr>
          <w:p w:rsidR="003C2021" w:rsidRDefault="003C2021" w:rsidP="006D453F">
            <w:pPr>
              <w:jc w:val="center"/>
              <w:rPr>
                <w:rFonts w:cstheme="minorHAnsi"/>
                <w:bCs/>
                <w:iCs/>
              </w:rPr>
            </w:pPr>
            <w:r>
              <w:rPr>
                <w:rFonts w:cstheme="minorHAnsi"/>
                <w:bCs/>
                <w:iCs/>
              </w:rPr>
              <w:t>2028: 150.000</w:t>
            </w:r>
          </w:p>
          <w:p w:rsidR="003C2021" w:rsidRDefault="003C2021" w:rsidP="006D453F">
            <w:pPr>
              <w:jc w:val="center"/>
              <w:rPr>
                <w:rFonts w:cstheme="minorHAnsi"/>
                <w:bCs/>
                <w:iCs/>
              </w:rPr>
            </w:pPr>
            <w:r>
              <w:rPr>
                <w:rFonts w:cstheme="minorHAnsi"/>
                <w:bCs/>
                <w:iCs/>
              </w:rPr>
              <w:t>2029: 150.000</w:t>
            </w:r>
          </w:p>
          <w:p w:rsidR="003C2021" w:rsidRPr="0042772A" w:rsidRDefault="003C2021" w:rsidP="006D453F">
            <w:pPr>
              <w:jc w:val="center"/>
              <w:rPr>
                <w:rFonts w:cstheme="minorHAnsi"/>
                <w:bCs/>
                <w:iCs/>
              </w:rPr>
            </w:pPr>
            <w:r>
              <w:rPr>
                <w:rFonts w:cstheme="minorHAnsi"/>
                <w:bCs/>
                <w:iCs/>
              </w:rPr>
              <w:t>Ukupno: 300.000</w:t>
            </w:r>
          </w:p>
        </w:tc>
        <w:tc>
          <w:tcPr>
            <w:tcW w:w="1682" w:type="dxa"/>
          </w:tcPr>
          <w:p w:rsidR="003C2021" w:rsidRPr="00F33182" w:rsidRDefault="003C2021" w:rsidP="006D453F">
            <w:pPr>
              <w:jc w:val="center"/>
              <w:rPr>
                <w:rFonts w:cstheme="minorHAnsi"/>
                <w:bCs/>
                <w:iCs/>
              </w:rPr>
            </w:pPr>
            <w:r w:rsidRPr="00F33182">
              <w:rPr>
                <w:rFonts w:cstheme="minorHAnsi"/>
                <w:bCs/>
                <w:iCs/>
              </w:rPr>
              <w:t>Budžet Glavnog grada (</w:t>
            </w:r>
            <w:r>
              <w:rPr>
                <w:rFonts w:cstheme="minorHAnsi"/>
                <w:bCs/>
                <w:iCs/>
              </w:rPr>
              <w:t>40</w:t>
            </w:r>
            <w:r w:rsidRPr="00F33182">
              <w:rPr>
                <w:rFonts w:cstheme="minorHAnsi"/>
                <w:bCs/>
                <w:iCs/>
              </w:rPr>
              <w:t>%)</w:t>
            </w:r>
          </w:p>
          <w:p w:rsidR="003C2021" w:rsidRPr="0042772A" w:rsidRDefault="003C2021" w:rsidP="006D453F">
            <w:pPr>
              <w:jc w:val="center"/>
              <w:rPr>
                <w:rFonts w:cstheme="minorHAnsi"/>
                <w:bCs/>
                <w:iCs/>
              </w:rPr>
            </w:pPr>
            <w:r w:rsidRPr="00F33182">
              <w:rPr>
                <w:rFonts w:cstheme="minorHAnsi"/>
                <w:bCs/>
                <w:iCs/>
              </w:rPr>
              <w:t>i projekti (60%)</w:t>
            </w:r>
          </w:p>
        </w:tc>
      </w:tr>
    </w:tbl>
    <w:p w:rsidR="003C2021" w:rsidRDefault="003C2021" w:rsidP="0042772A">
      <w:pPr>
        <w:spacing w:after="0" w:line="240" w:lineRule="auto"/>
        <w:jc w:val="both"/>
        <w:rPr>
          <w:rFonts w:cstheme="minorHAnsi"/>
          <w:b/>
          <w:bCs/>
        </w:rPr>
      </w:pPr>
    </w:p>
    <w:p w:rsidR="003C2021" w:rsidRDefault="003C2021" w:rsidP="0042772A">
      <w:pPr>
        <w:spacing w:after="0" w:line="240" w:lineRule="auto"/>
        <w:jc w:val="both"/>
        <w:rPr>
          <w:rFonts w:cstheme="minorHAnsi"/>
          <w:b/>
          <w:bCs/>
        </w:rPr>
      </w:pPr>
    </w:p>
    <w:tbl>
      <w:tblPr>
        <w:tblStyle w:val="TableGrid"/>
        <w:tblW w:w="13410" w:type="dxa"/>
        <w:tblInd w:w="-95" w:type="dxa"/>
        <w:tblLook w:val="04A0"/>
      </w:tblPr>
      <w:tblGrid>
        <w:gridCol w:w="2875"/>
        <w:gridCol w:w="2970"/>
        <w:gridCol w:w="3600"/>
        <w:gridCol w:w="3965"/>
      </w:tblGrid>
      <w:tr w:rsidR="003C2021" w:rsidRPr="000317F3" w:rsidTr="000317F3">
        <w:tc>
          <w:tcPr>
            <w:tcW w:w="13410" w:type="dxa"/>
            <w:gridSpan w:val="4"/>
            <w:shd w:val="clear" w:color="auto" w:fill="8EAADB" w:themeFill="accent5" w:themeFillTint="99"/>
          </w:tcPr>
          <w:p w:rsidR="003C2021" w:rsidRPr="0042772A" w:rsidRDefault="00B61E0D" w:rsidP="006D453F">
            <w:pPr>
              <w:jc w:val="both"/>
              <w:rPr>
                <w:rFonts w:cstheme="minorHAnsi"/>
                <w:b/>
              </w:rPr>
            </w:pPr>
            <w:r>
              <w:rPr>
                <w:rFonts w:cstheme="minorHAnsi"/>
                <w:b/>
              </w:rPr>
              <w:t xml:space="preserve">LOKALNI </w:t>
            </w:r>
            <w:r w:rsidR="003C2021" w:rsidRPr="0042772A">
              <w:rPr>
                <w:rFonts w:cstheme="minorHAnsi"/>
                <w:b/>
              </w:rPr>
              <w:t>OPERATIVNI CILJ</w:t>
            </w:r>
            <w:r>
              <w:rPr>
                <w:rFonts w:cstheme="minorHAnsi"/>
                <w:b/>
              </w:rPr>
              <w:t xml:space="preserve"> 4</w:t>
            </w:r>
            <w:r w:rsidR="003C2021" w:rsidRPr="0042772A">
              <w:rPr>
                <w:rFonts w:cstheme="minorHAnsi"/>
                <w:b/>
              </w:rPr>
              <w:t xml:space="preserve">: </w:t>
            </w:r>
            <w:r w:rsidRPr="00B61E0D">
              <w:rPr>
                <w:rFonts w:cstheme="minorHAnsi"/>
                <w:b/>
              </w:rPr>
              <w:t>Jačanje lokalne pripravnosti i kapaciteta za efikasan odgovor, brz oporavak i otpornu obnovu (</w:t>
            </w:r>
            <w:r w:rsidRPr="00DD000A">
              <w:rPr>
                <w:rFonts w:cstheme="minorHAnsi"/>
                <w:b/>
                <w:i/>
              </w:rPr>
              <w:t>Build Back Better</w:t>
            </w:r>
            <w:r w:rsidRPr="00B61E0D">
              <w:rPr>
                <w:rFonts w:cstheme="minorHAnsi"/>
                <w:b/>
              </w:rPr>
              <w:t xml:space="preserve">) </w:t>
            </w:r>
            <w:r w:rsidRPr="00B61E0D">
              <w:rPr>
                <w:rFonts w:cstheme="minorHAnsi"/>
                <w:b/>
              </w:rPr>
              <w:lastRenderedPageBreak/>
              <w:t>nakon katastrofa</w:t>
            </w:r>
          </w:p>
        </w:tc>
      </w:tr>
      <w:tr w:rsidR="003C2021" w:rsidRPr="0042772A" w:rsidTr="000317F3">
        <w:tc>
          <w:tcPr>
            <w:tcW w:w="2875" w:type="dxa"/>
          </w:tcPr>
          <w:p w:rsidR="003C2021" w:rsidRPr="0042772A" w:rsidRDefault="003C2021" w:rsidP="006D453F">
            <w:pPr>
              <w:jc w:val="both"/>
              <w:rPr>
                <w:rFonts w:cstheme="minorHAnsi"/>
                <w:b/>
                <w:i/>
              </w:rPr>
            </w:pPr>
            <w:r w:rsidRPr="0042772A">
              <w:rPr>
                <w:rFonts w:cstheme="minorHAnsi"/>
                <w:b/>
                <w:i/>
              </w:rPr>
              <w:lastRenderedPageBreak/>
              <w:t>Indikator učinka</w:t>
            </w:r>
          </w:p>
        </w:tc>
        <w:tc>
          <w:tcPr>
            <w:tcW w:w="2970" w:type="dxa"/>
          </w:tcPr>
          <w:p w:rsidR="003C2021" w:rsidRPr="0042772A" w:rsidRDefault="003C2021" w:rsidP="006D453F">
            <w:pPr>
              <w:jc w:val="center"/>
              <w:rPr>
                <w:rFonts w:cstheme="minorHAnsi"/>
                <w:b/>
                <w:i/>
              </w:rPr>
            </w:pPr>
            <w:r w:rsidRPr="0042772A">
              <w:rPr>
                <w:rFonts w:cstheme="minorHAnsi"/>
                <w:b/>
                <w:i/>
              </w:rPr>
              <w:t>Polazna vrijednost</w:t>
            </w:r>
          </w:p>
        </w:tc>
        <w:tc>
          <w:tcPr>
            <w:tcW w:w="3600" w:type="dxa"/>
          </w:tcPr>
          <w:p w:rsidR="003C2021" w:rsidRPr="0042772A" w:rsidRDefault="003C2021" w:rsidP="006D453F">
            <w:pPr>
              <w:jc w:val="center"/>
              <w:rPr>
                <w:rFonts w:cstheme="minorHAnsi"/>
                <w:b/>
                <w:i/>
              </w:rPr>
            </w:pPr>
            <w:r w:rsidRPr="0042772A">
              <w:rPr>
                <w:rFonts w:cstheme="minorHAnsi"/>
                <w:b/>
                <w:i/>
              </w:rPr>
              <w:t xml:space="preserve">Prelazna vrijednost </w:t>
            </w:r>
            <w:r w:rsidR="00B70921">
              <w:rPr>
                <w:rFonts w:cstheme="minorHAnsi"/>
                <w:b/>
                <w:i/>
              </w:rPr>
              <w:t>–</w:t>
            </w:r>
            <w:r w:rsidRPr="0042772A">
              <w:rPr>
                <w:rFonts w:cstheme="minorHAnsi"/>
                <w:b/>
                <w:i/>
              </w:rPr>
              <w:t>2028</w:t>
            </w:r>
            <w:r w:rsidR="00B70921">
              <w:rPr>
                <w:rFonts w:cstheme="minorHAnsi"/>
                <w:b/>
                <w:i/>
              </w:rPr>
              <w:t>.</w:t>
            </w:r>
            <w:r w:rsidRPr="0042772A">
              <w:rPr>
                <w:rFonts w:cstheme="minorHAnsi"/>
                <w:b/>
                <w:i/>
              </w:rPr>
              <w:t xml:space="preserve"> godina</w:t>
            </w:r>
          </w:p>
        </w:tc>
        <w:tc>
          <w:tcPr>
            <w:tcW w:w="3965" w:type="dxa"/>
          </w:tcPr>
          <w:p w:rsidR="003C2021" w:rsidRPr="0042772A" w:rsidRDefault="003C2021" w:rsidP="006D453F">
            <w:pPr>
              <w:jc w:val="center"/>
              <w:rPr>
                <w:rFonts w:cstheme="minorHAnsi"/>
                <w:b/>
                <w:i/>
              </w:rPr>
            </w:pPr>
            <w:r w:rsidRPr="0042772A">
              <w:rPr>
                <w:rFonts w:cstheme="minorHAnsi"/>
                <w:b/>
                <w:i/>
              </w:rPr>
              <w:t xml:space="preserve">Ciljana vrijednost </w:t>
            </w:r>
            <w:r w:rsidR="00B70921">
              <w:rPr>
                <w:rFonts w:cstheme="minorHAnsi"/>
                <w:b/>
                <w:i/>
              </w:rPr>
              <w:t>–</w:t>
            </w:r>
            <w:r w:rsidRPr="0042772A">
              <w:rPr>
                <w:rFonts w:cstheme="minorHAnsi"/>
                <w:b/>
                <w:i/>
              </w:rPr>
              <w:t>2028</w:t>
            </w:r>
            <w:r w:rsidR="00B70921">
              <w:rPr>
                <w:rFonts w:cstheme="minorHAnsi"/>
                <w:b/>
                <w:i/>
              </w:rPr>
              <w:t>.</w:t>
            </w:r>
            <w:r w:rsidRPr="0042772A">
              <w:rPr>
                <w:rFonts w:cstheme="minorHAnsi"/>
                <w:b/>
                <w:i/>
              </w:rPr>
              <w:t xml:space="preserve"> godina</w:t>
            </w:r>
          </w:p>
        </w:tc>
      </w:tr>
      <w:tr w:rsidR="00B61E0D" w:rsidRPr="0042772A" w:rsidTr="000317F3">
        <w:tc>
          <w:tcPr>
            <w:tcW w:w="2875" w:type="dxa"/>
            <w:vMerge w:val="restart"/>
          </w:tcPr>
          <w:p w:rsidR="00B61E0D" w:rsidRPr="0042772A" w:rsidRDefault="00B61E0D" w:rsidP="006D453F">
            <w:pPr>
              <w:jc w:val="both"/>
              <w:rPr>
                <w:rFonts w:cstheme="minorHAnsi"/>
                <w:b/>
                <w:i/>
              </w:rPr>
            </w:pPr>
            <w:r w:rsidRPr="00B61E0D">
              <w:rPr>
                <w:rFonts w:cstheme="minorHAnsi"/>
                <w:b/>
                <w:i/>
              </w:rPr>
              <w:t>Broj obučenih pripadnika/</w:t>
            </w:r>
            <w:r w:rsidR="00B70921">
              <w:rPr>
                <w:rFonts w:cstheme="minorHAnsi"/>
                <w:b/>
                <w:i/>
              </w:rPr>
              <w:t>pripadni</w:t>
            </w:r>
            <w:r w:rsidRPr="00B61E0D">
              <w:rPr>
                <w:rFonts w:cstheme="minorHAnsi"/>
                <w:b/>
                <w:i/>
              </w:rPr>
              <w:t>ca zaštite i spašavanja na lokalnom nivou za efikasan odgovor</w:t>
            </w:r>
          </w:p>
        </w:tc>
        <w:tc>
          <w:tcPr>
            <w:tcW w:w="2970" w:type="dxa"/>
          </w:tcPr>
          <w:p w:rsidR="00B61E0D" w:rsidRPr="0042772A" w:rsidRDefault="00B61E0D" w:rsidP="00B61E0D">
            <w:pPr>
              <w:jc w:val="center"/>
              <w:rPr>
                <w:rFonts w:cstheme="minorHAnsi"/>
                <w:b/>
                <w:i/>
              </w:rPr>
            </w:pPr>
            <w:r>
              <w:rPr>
                <w:rFonts w:cstheme="minorHAnsi"/>
                <w:b/>
                <w:i/>
              </w:rPr>
              <w:t>0</w:t>
            </w:r>
          </w:p>
        </w:tc>
        <w:tc>
          <w:tcPr>
            <w:tcW w:w="3600" w:type="dxa"/>
          </w:tcPr>
          <w:p w:rsidR="00B61E0D" w:rsidRPr="0042772A" w:rsidRDefault="00B61E0D" w:rsidP="006D453F">
            <w:pPr>
              <w:jc w:val="both"/>
              <w:rPr>
                <w:rFonts w:cstheme="minorHAnsi"/>
                <w:b/>
                <w:i/>
              </w:rPr>
            </w:pPr>
            <w:r w:rsidRPr="00B61E0D">
              <w:rPr>
                <w:rFonts w:cstheme="minorHAnsi"/>
                <w:b/>
                <w:i/>
              </w:rPr>
              <w:t>Izrađeni planski dokumenti i studije: 1 + 1</w:t>
            </w:r>
          </w:p>
        </w:tc>
        <w:tc>
          <w:tcPr>
            <w:tcW w:w="3965" w:type="dxa"/>
          </w:tcPr>
          <w:p w:rsidR="00B61E0D" w:rsidRPr="0042772A" w:rsidRDefault="00B61E0D" w:rsidP="006D453F">
            <w:pPr>
              <w:jc w:val="both"/>
              <w:rPr>
                <w:rFonts w:cstheme="minorHAnsi"/>
                <w:b/>
                <w:i/>
              </w:rPr>
            </w:pPr>
            <w:r w:rsidRPr="00B61E0D">
              <w:rPr>
                <w:rFonts w:cstheme="minorHAnsi"/>
                <w:b/>
                <w:i/>
              </w:rPr>
              <w:t xml:space="preserve">Izrađeni planski dokumenti: </w:t>
            </w:r>
            <w:r w:rsidR="008A5BAC">
              <w:rPr>
                <w:rFonts w:cstheme="minorHAnsi"/>
                <w:b/>
                <w:i/>
              </w:rPr>
              <w:t>7</w:t>
            </w:r>
          </w:p>
        </w:tc>
      </w:tr>
      <w:tr w:rsidR="00B61E0D" w:rsidRPr="0042772A" w:rsidTr="000317F3">
        <w:tc>
          <w:tcPr>
            <w:tcW w:w="2875" w:type="dxa"/>
            <w:vMerge/>
          </w:tcPr>
          <w:p w:rsidR="00B61E0D" w:rsidRPr="0042772A" w:rsidRDefault="00B61E0D" w:rsidP="006D453F">
            <w:pPr>
              <w:jc w:val="both"/>
              <w:rPr>
                <w:rFonts w:cstheme="minorHAnsi"/>
                <w:b/>
                <w:i/>
              </w:rPr>
            </w:pPr>
          </w:p>
        </w:tc>
        <w:tc>
          <w:tcPr>
            <w:tcW w:w="2970" w:type="dxa"/>
          </w:tcPr>
          <w:p w:rsidR="00B61E0D" w:rsidRPr="0042772A" w:rsidRDefault="00B61E0D" w:rsidP="00B61E0D">
            <w:pPr>
              <w:jc w:val="center"/>
              <w:rPr>
                <w:rFonts w:cstheme="minorHAnsi"/>
                <w:b/>
                <w:i/>
              </w:rPr>
            </w:pPr>
            <w:r w:rsidRPr="00B61E0D">
              <w:rPr>
                <w:rFonts w:cstheme="minorHAnsi"/>
                <w:b/>
                <w:i/>
              </w:rPr>
              <w:t>6</w:t>
            </w:r>
          </w:p>
        </w:tc>
        <w:tc>
          <w:tcPr>
            <w:tcW w:w="3600" w:type="dxa"/>
          </w:tcPr>
          <w:p w:rsidR="00B61E0D" w:rsidRPr="0042772A" w:rsidRDefault="00B61E0D" w:rsidP="006D453F">
            <w:pPr>
              <w:jc w:val="both"/>
              <w:rPr>
                <w:rFonts w:cstheme="minorHAnsi"/>
                <w:b/>
                <w:i/>
              </w:rPr>
            </w:pPr>
            <w:r w:rsidRPr="00B61E0D">
              <w:rPr>
                <w:rFonts w:cstheme="minorHAnsi"/>
                <w:b/>
                <w:i/>
              </w:rPr>
              <w:t>Ažurirani planski dokumenti: 6</w:t>
            </w:r>
          </w:p>
        </w:tc>
        <w:tc>
          <w:tcPr>
            <w:tcW w:w="3965" w:type="dxa"/>
          </w:tcPr>
          <w:p w:rsidR="00B61E0D" w:rsidRPr="0042772A" w:rsidRDefault="00B61E0D" w:rsidP="006D453F">
            <w:pPr>
              <w:jc w:val="both"/>
              <w:rPr>
                <w:rFonts w:cstheme="minorHAnsi"/>
                <w:b/>
                <w:i/>
              </w:rPr>
            </w:pPr>
          </w:p>
        </w:tc>
      </w:tr>
      <w:tr w:rsidR="00B61E0D" w:rsidRPr="0042772A" w:rsidTr="000317F3">
        <w:tc>
          <w:tcPr>
            <w:tcW w:w="2875" w:type="dxa"/>
            <w:vMerge/>
          </w:tcPr>
          <w:p w:rsidR="00B61E0D" w:rsidRPr="0042772A" w:rsidRDefault="00B61E0D" w:rsidP="006D453F">
            <w:pPr>
              <w:jc w:val="both"/>
              <w:rPr>
                <w:rFonts w:cstheme="minorHAnsi"/>
                <w:b/>
                <w:i/>
              </w:rPr>
            </w:pPr>
          </w:p>
        </w:tc>
        <w:tc>
          <w:tcPr>
            <w:tcW w:w="2970" w:type="dxa"/>
          </w:tcPr>
          <w:p w:rsidR="00B61E0D" w:rsidRPr="0042772A" w:rsidRDefault="00B61E0D" w:rsidP="00B61E0D">
            <w:pPr>
              <w:jc w:val="center"/>
              <w:rPr>
                <w:rFonts w:cstheme="minorHAnsi"/>
                <w:b/>
                <w:i/>
              </w:rPr>
            </w:pPr>
            <w:r>
              <w:rPr>
                <w:rFonts w:cstheme="minorHAnsi"/>
                <w:b/>
                <w:i/>
              </w:rPr>
              <w:t>0</w:t>
            </w:r>
          </w:p>
        </w:tc>
        <w:tc>
          <w:tcPr>
            <w:tcW w:w="3600" w:type="dxa"/>
          </w:tcPr>
          <w:p w:rsidR="00B61E0D" w:rsidRPr="0042772A" w:rsidRDefault="00B61E0D" w:rsidP="006D453F">
            <w:pPr>
              <w:jc w:val="both"/>
              <w:rPr>
                <w:rFonts w:cstheme="minorHAnsi"/>
                <w:b/>
                <w:i/>
              </w:rPr>
            </w:pPr>
            <w:r w:rsidRPr="00B61E0D">
              <w:rPr>
                <w:rFonts w:cstheme="minorHAnsi"/>
                <w:b/>
                <w:i/>
              </w:rPr>
              <w:t>Obuke i edukacije: 17 + 200 pripadnika/</w:t>
            </w:r>
            <w:r w:rsidR="00B70921">
              <w:rPr>
                <w:rFonts w:cstheme="minorHAnsi"/>
                <w:b/>
                <w:i/>
              </w:rPr>
              <w:t>pripadni</w:t>
            </w:r>
            <w:r w:rsidRPr="00B61E0D">
              <w:rPr>
                <w:rFonts w:cstheme="minorHAnsi"/>
                <w:b/>
                <w:i/>
              </w:rPr>
              <w:t>ca i 1.000 učesnika/</w:t>
            </w:r>
            <w:r w:rsidR="00B70921">
              <w:rPr>
                <w:rFonts w:cstheme="minorHAnsi"/>
                <w:b/>
                <w:i/>
              </w:rPr>
              <w:t>učesni</w:t>
            </w:r>
            <w:r w:rsidRPr="00B61E0D">
              <w:rPr>
                <w:rFonts w:cstheme="minorHAnsi"/>
                <w:b/>
                <w:i/>
              </w:rPr>
              <w:t>ca</w:t>
            </w:r>
          </w:p>
        </w:tc>
        <w:tc>
          <w:tcPr>
            <w:tcW w:w="3965" w:type="dxa"/>
          </w:tcPr>
          <w:p w:rsidR="00B61E0D" w:rsidRPr="0042772A" w:rsidRDefault="00B61E0D" w:rsidP="006D453F">
            <w:pPr>
              <w:jc w:val="both"/>
              <w:rPr>
                <w:rFonts w:cstheme="minorHAnsi"/>
                <w:b/>
                <w:i/>
              </w:rPr>
            </w:pPr>
            <w:r w:rsidRPr="00B61E0D">
              <w:rPr>
                <w:rFonts w:cstheme="minorHAnsi"/>
                <w:b/>
                <w:i/>
              </w:rPr>
              <w:t xml:space="preserve">Obuke i edukacije: </w:t>
            </w:r>
            <w:r w:rsidR="008A5BAC">
              <w:rPr>
                <w:rFonts w:cstheme="minorHAnsi"/>
                <w:b/>
                <w:i/>
              </w:rPr>
              <w:t>41</w:t>
            </w:r>
            <w:r w:rsidRPr="00B61E0D">
              <w:rPr>
                <w:rFonts w:cstheme="minorHAnsi"/>
                <w:b/>
                <w:i/>
              </w:rPr>
              <w:t xml:space="preserve">+ </w:t>
            </w:r>
            <w:r w:rsidR="008A5BAC">
              <w:rPr>
                <w:rFonts w:cstheme="minorHAnsi"/>
                <w:b/>
                <w:i/>
              </w:rPr>
              <w:t>4</w:t>
            </w:r>
            <w:r w:rsidR="008A5BAC" w:rsidRPr="00B61E0D">
              <w:rPr>
                <w:rFonts w:cstheme="minorHAnsi"/>
                <w:b/>
                <w:i/>
              </w:rPr>
              <w:t xml:space="preserve">00 </w:t>
            </w:r>
            <w:r w:rsidRPr="00B61E0D">
              <w:rPr>
                <w:rFonts w:cstheme="minorHAnsi"/>
                <w:b/>
                <w:i/>
              </w:rPr>
              <w:t>pripadnika/</w:t>
            </w:r>
            <w:r w:rsidR="00B70921">
              <w:rPr>
                <w:rFonts w:cstheme="minorHAnsi"/>
                <w:b/>
                <w:i/>
              </w:rPr>
              <w:t>pripadni</w:t>
            </w:r>
            <w:r w:rsidRPr="00B61E0D">
              <w:rPr>
                <w:rFonts w:cstheme="minorHAnsi"/>
                <w:b/>
                <w:i/>
              </w:rPr>
              <w:t xml:space="preserve">ca i </w:t>
            </w:r>
            <w:r w:rsidR="008A5BAC">
              <w:rPr>
                <w:rFonts w:cstheme="minorHAnsi"/>
                <w:b/>
                <w:i/>
              </w:rPr>
              <w:t>2</w:t>
            </w:r>
            <w:r w:rsidRPr="00B61E0D">
              <w:rPr>
                <w:rFonts w:cstheme="minorHAnsi"/>
                <w:b/>
                <w:i/>
              </w:rPr>
              <w:t>.200 učesnika/</w:t>
            </w:r>
            <w:r w:rsidR="00B70921">
              <w:rPr>
                <w:rFonts w:cstheme="minorHAnsi"/>
                <w:b/>
                <w:i/>
              </w:rPr>
              <w:t>učesni</w:t>
            </w:r>
            <w:r w:rsidRPr="00B61E0D">
              <w:rPr>
                <w:rFonts w:cstheme="minorHAnsi"/>
                <w:b/>
                <w:i/>
              </w:rPr>
              <w:t>ca</w:t>
            </w:r>
          </w:p>
        </w:tc>
      </w:tr>
      <w:tr w:rsidR="00B61E0D" w:rsidRPr="0042772A" w:rsidTr="000317F3">
        <w:tc>
          <w:tcPr>
            <w:tcW w:w="2875" w:type="dxa"/>
            <w:vMerge/>
          </w:tcPr>
          <w:p w:rsidR="00B61E0D" w:rsidRPr="0042772A" w:rsidRDefault="00B61E0D" w:rsidP="006D453F">
            <w:pPr>
              <w:jc w:val="both"/>
              <w:rPr>
                <w:rFonts w:cstheme="minorHAnsi"/>
                <w:b/>
                <w:i/>
              </w:rPr>
            </w:pPr>
          </w:p>
        </w:tc>
        <w:tc>
          <w:tcPr>
            <w:tcW w:w="2970" w:type="dxa"/>
          </w:tcPr>
          <w:p w:rsidR="00B61E0D" w:rsidRDefault="00B61E0D" w:rsidP="00B61E0D">
            <w:pPr>
              <w:jc w:val="center"/>
              <w:rPr>
                <w:rFonts w:cstheme="minorHAnsi"/>
                <w:b/>
                <w:i/>
              </w:rPr>
            </w:pPr>
            <w:r>
              <w:rPr>
                <w:rFonts w:cstheme="minorHAnsi"/>
                <w:b/>
                <w:i/>
              </w:rPr>
              <w:t>0</w:t>
            </w:r>
          </w:p>
        </w:tc>
        <w:tc>
          <w:tcPr>
            <w:tcW w:w="3600" w:type="dxa"/>
          </w:tcPr>
          <w:p w:rsidR="00B61E0D" w:rsidRPr="0042772A" w:rsidRDefault="00B61E0D" w:rsidP="006D453F">
            <w:pPr>
              <w:jc w:val="both"/>
              <w:rPr>
                <w:rFonts w:cstheme="minorHAnsi"/>
                <w:b/>
                <w:i/>
              </w:rPr>
            </w:pPr>
            <w:r w:rsidRPr="00B61E0D">
              <w:rPr>
                <w:rFonts w:cstheme="minorHAnsi"/>
                <w:b/>
                <w:i/>
              </w:rPr>
              <w:t>Vježbovne aktivnosti: 10</w:t>
            </w:r>
          </w:p>
        </w:tc>
        <w:tc>
          <w:tcPr>
            <w:tcW w:w="3965" w:type="dxa"/>
          </w:tcPr>
          <w:p w:rsidR="00B61E0D" w:rsidRPr="0042772A" w:rsidRDefault="00B61E0D" w:rsidP="006D453F">
            <w:pPr>
              <w:jc w:val="both"/>
              <w:rPr>
                <w:rFonts w:cstheme="minorHAnsi"/>
                <w:b/>
                <w:i/>
              </w:rPr>
            </w:pPr>
            <w:r w:rsidRPr="00B61E0D">
              <w:rPr>
                <w:rFonts w:cstheme="minorHAnsi"/>
                <w:b/>
                <w:i/>
              </w:rPr>
              <w:t xml:space="preserve">Vježbovne aktivnosti: </w:t>
            </w:r>
            <w:r w:rsidR="008A5BAC">
              <w:rPr>
                <w:rFonts w:cstheme="minorHAnsi"/>
                <w:b/>
                <w:i/>
              </w:rPr>
              <w:t>2</w:t>
            </w:r>
            <w:r w:rsidR="008A5BAC" w:rsidRPr="00B61E0D">
              <w:rPr>
                <w:rFonts w:cstheme="minorHAnsi"/>
                <w:b/>
                <w:i/>
              </w:rPr>
              <w:t>3</w:t>
            </w:r>
          </w:p>
        </w:tc>
      </w:tr>
      <w:tr w:rsidR="00B61E0D" w:rsidRPr="0042772A" w:rsidTr="000317F3">
        <w:tc>
          <w:tcPr>
            <w:tcW w:w="2875" w:type="dxa"/>
            <w:vMerge/>
          </w:tcPr>
          <w:p w:rsidR="00B61E0D" w:rsidRPr="0042772A" w:rsidRDefault="00B61E0D" w:rsidP="006D453F">
            <w:pPr>
              <w:jc w:val="both"/>
              <w:rPr>
                <w:rFonts w:cstheme="minorHAnsi"/>
                <w:b/>
                <w:i/>
              </w:rPr>
            </w:pPr>
          </w:p>
        </w:tc>
        <w:tc>
          <w:tcPr>
            <w:tcW w:w="2970" w:type="dxa"/>
          </w:tcPr>
          <w:p w:rsidR="00B61E0D" w:rsidRDefault="00B61E0D" w:rsidP="00B61E0D">
            <w:pPr>
              <w:jc w:val="center"/>
              <w:rPr>
                <w:rFonts w:cstheme="minorHAnsi"/>
                <w:b/>
                <w:i/>
              </w:rPr>
            </w:pPr>
            <w:r>
              <w:rPr>
                <w:rFonts w:cstheme="minorHAnsi"/>
                <w:b/>
                <w:i/>
              </w:rPr>
              <w:t>0</w:t>
            </w:r>
          </w:p>
        </w:tc>
        <w:tc>
          <w:tcPr>
            <w:tcW w:w="3600" w:type="dxa"/>
          </w:tcPr>
          <w:p w:rsidR="00B61E0D" w:rsidRPr="0042772A" w:rsidRDefault="00B61E0D" w:rsidP="006D453F">
            <w:pPr>
              <w:jc w:val="both"/>
              <w:rPr>
                <w:rFonts w:cstheme="minorHAnsi"/>
                <w:b/>
                <w:i/>
              </w:rPr>
            </w:pPr>
          </w:p>
        </w:tc>
        <w:tc>
          <w:tcPr>
            <w:tcW w:w="3965" w:type="dxa"/>
          </w:tcPr>
          <w:p w:rsidR="00B61E0D" w:rsidRPr="0042772A" w:rsidRDefault="00B61E0D" w:rsidP="006D453F">
            <w:pPr>
              <w:jc w:val="both"/>
              <w:rPr>
                <w:rFonts w:cstheme="minorHAnsi"/>
                <w:b/>
                <w:i/>
              </w:rPr>
            </w:pPr>
            <w:r w:rsidRPr="00B61E0D">
              <w:rPr>
                <w:rFonts w:cstheme="minorHAnsi"/>
                <w:b/>
                <w:i/>
              </w:rPr>
              <w:t xml:space="preserve">Domaćinstva: </w:t>
            </w:r>
            <w:r w:rsidR="009A1F49">
              <w:rPr>
                <w:rFonts w:cstheme="minorHAnsi"/>
                <w:b/>
                <w:i/>
              </w:rPr>
              <w:t>2</w:t>
            </w:r>
            <w:r w:rsidRPr="00B61E0D">
              <w:rPr>
                <w:rFonts w:cstheme="minorHAnsi"/>
                <w:b/>
                <w:i/>
              </w:rPr>
              <w:t>00</w:t>
            </w:r>
          </w:p>
        </w:tc>
      </w:tr>
    </w:tbl>
    <w:p w:rsidR="003C2021" w:rsidRDefault="003C2021" w:rsidP="0042772A">
      <w:pPr>
        <w:spacing w:after="0" w:line="240" w:lineRule="auto"/>
        <w:jc w:val="both"/>
        <w:rPr>
          <w:rFonts w:cstheme="minorHAnsi"/>
          <w:b/>
          <w:bCs/>
        </w:rPr>
      </w:pPr>
    </w:p>
    <w:tbl>
      <w:tblPr>
        <w:tblStyle w:val="TableGrid"/>
        <w:tblW w:w="13410" w:type="dxa"/>
        <w:tblInd w:w="-95" w:type="dxa"/>
        <w:tblLook w:val="04A0"/>
      </w:tblPr>
      <w:tblGrid>
        <w:gridCol w:w="537"/>
        <w:gridCol w:w="2313"/>
        <w:gridCol w:w="2437"/>
        <w:gridCol w:w="1860"/>
        <w:gridCol w:w="1445"/>
        <w:gridCol w:w="1251"/>
        <w:gridCol w:w="1690"/>
        <w:gridCol w:w="1877"/>
      </w:tblGrid>
      <w:tr w:rsidR="003C2021" w:rsidRPr="00FE75BA" w:rsidTr="0063658C">
        <w:tc>
          <w:tcPr>
            <w:tcW w:w="537"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w:t>
            </w:r>
          </w:p>
        </w:tc>
        <w:tc>
          <w:tcPr>
            <w:tcW w:w="2313" w:type="dxa"/>
            <w:shd w:val="clear" w:color="auto" w:fill="8EAADB" w:themeFill="accent5" w:themeFillTint="99"/>
          </w:tcPr>
          <w:p w:rsidR="003C2021" w:rsidRPr="00F37EB5" w:rsidRDefault="003C2021" w:rsidP="006D453F">
            <w:pPr>
              <w:jc w:val="center"/>
              <w:rPr>
                <w:rFonts w:cstheme="minorHAnsi"/>
                <w:b/>
                <w:i/>
              </w:rPr>
            </w:pPr>
            <w:r w:rsidRPr="00F37EB5">
              <w:rPr>
                <w:rFonts w:cstheme="minorHAnsi"/>
                <w:b/>
                <w:i/>
              </w:rPr>
              <w:t>Aktivnost koja utiče na realizaciju Operativnog cilja</w:t>
            </w:r>
          </w:p>
        </w:tc>
        <w:tc>
          <w:tcPr>
            <w:tcW w:w="2437"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Indikator rezultata</w:t>
            </w:r>
          </w:p>
        </w:tc>
        <w:tc>
          <w:tcPr>
            <w:tcW w:w="1860"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Nadležne institucije</w:t>
            </w:r>
          </w:p>
        </w:tc>
        <w:tc>
          <w:tcPr>
            <w:tcW w:w="1445"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Datum početka</w:t>
            </w:r>
          </w:p>
        </w:tc>
        <w:tc>
          <w:tcPr>
            <w:tcW w:w="1251"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Planirani datum</w:t>
            </w:r>
          </w:p>
          <w:p w:rsidR="003C2021" w:rsidRPr="00FE75BA" w:rsidRDefault="003C2021" w:rsidP="006D453F">
            <w:pPr>
              <w:jc w:val="center"/>
              <w:rPr>
                <w:rFonts w:cstheme="minorHAnsi"/>
                <w:b/>
                <w:i/>
              </w:rPr>
            </w:pPr>
            <w:r w:rsidRPr="00FE75BA">
              <w:rPr>
                <w:rFonts w:cstheme="minorHAnsi"/>
                <w:b/>
                <w:i/>
              </w:rPr>
              <w:t>završetka</w:t>
            </w:r>
          </w:p>
        </w:tc>
        <w:tc>
          <w:tcPr>
            <w:tcW w:w="1690"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Sredstva planirana</w:t>
            </w:r>
          </w:p>
          <w:p w:rsidR="003C2021" w:rsidRPr="00FE75BA" w:rsidRDefault="003C2021" w:rsidP="006D453F">
            <w:pPr>
              <w:jc w:val="center"/>
              <w:rPr>
                <w:rFonts w:cstheme="minorHAnsi"/>
                <w:b/>
                <w:i/>
              </w:rPr>
            </w:pPr>
            <w:r w:rsidRPr="00FE75BA">
              <w:rPr>
                <w:rFonts w:cstheme="minorHAnsi"/>
                <w:b/>
                <w:i/>
              </w:rPr>
              <w:t>za sprovođenje</w:t>
            </w:r>
          </w:p>
          <w:p w:rsidR="003C2021" w:rsidRPr="00FE75BA" w:rsidRDefault="003C2021" w:rsidP="006D453F">
            <w:pPr>
              <w:jc w:val="center"/>
              <w:rPr>
                <w:rFonts w:cstheme="minorHAnsi"/>
                <w:b/>
                <w:i/>
              </w:rPr>
            </w:pPr>
            <w:r w:rsidRPr="00FE75BA">
              <w:rPr>
                <w:rFonts w:cstheme="minorHAnsi"/>
                <w:b/>
                <w:i/>
              </w:rPr>
              <w:t>aktivnosti (EUR)</w:t>
            </w:r>
          </w:p>
        </w:tc>
        <w:tc>
          <w:tcPr>
            <w:tcW w:w="1877" w:type="dxa"/>
            <w:shd w:val="clear" w:color="auto" w:fill="8EAADB" w:themeFill="accent5" w:themeFillTint="99"/>
          </w:tcPr>
          <w:p w:rsidR="003C2021" w:rsidRPr="00FE75BA" w:rsidRDefault="003C2021" w:rsidP="006D453F">
            <w:pPr>
              <w:jc w:val="center"/>
              <w:rPr>
                <w:rFonts w:cstheme="minorHAnsi"/>
                <w:b/>
                <w:i/>
              </w:rPr>
            </w:pPr>
            <w:r w:rsidRPr="00FE75BA">
              <w:rPr>
                <w:rFonts w:cstheme="minorHAnsi"/>
                <w:b/>
                <w:i/>
              </w:rPr>
              <w:t>Izvor finansiranja</w:t>
            </w:r>
          </w:p>
        </w:tc>
      </w:tr>
      <w:tr w:rsidR="003C2021" w:rsidRPr="00FE75BA" w:rsidTr="0063658C">
        <w:tc>
          <w:tcPr>
            <w:tcW w:w="537" w:type="dxa"/>
          </w:tcPr>
          <w:p w:rsidR="003C2021" w:rsidRPr="00FE75BA" w:rsidRDefault="003C2021" w:rsidP="006D453F">
            <w:pPr>
              <w:jc w:val="both"/>
              <w:rPr>
                <w:rFonts w:cstheme="minorHAnsi"/>
                <w:b/>
                <w:i/>
              </w:rPr>
            </w:pPr>
            <w:r>
              <w:rPr>
                <w:rFonts w:cstheme="minorHAnsi"/>
                <w:b/>
                <w:i/>
              </w:rPr>
              <w:t>31</w:t>
            </w:r>
          </w:p>
        </w:tc>
        <w:tc>
          <w:tcPr>
            <w:tcW w:w="2313" w:type="dxa"/>
          </w:tcPr>
          <w:p w:rsidR="003C2021" w:rsidRPr="00F37EB5" w:rsidRDefault="0013011D" w:rsidP="006D453F">
            <w:pPr>
              <w:jc w:val="both"/>
              <w:rPr>
                <w:rFonts w:cstheme="minorHAnsi"/>
                <w:b/>
                <w:i/>
              </w:rPr>
            </w:pPr>
            <w:r w:rsidRPr="0013011D">
              <w:rPr>
                <w:rFonts w:eastAsia="Calibri" w:cstheme="minorHAnsi"/>
                <w:b/>
                <w:bCs/>
                <w:i/>
              </w:rPr>
              <w:t>Uspostavljanje sistema obavještavanja i uzbunjivanja</w:t>
            </w:r>
            <w:r w:rsidR="003C2021" w:rsidRPr="00F37EB5">
              <w:rPr>
                <w:rFonts w:eastAsia="Calibri" w:cstheme="minorHAnsi"/>
                <w:b/>
                <w:bCs/>
                <w:i/>
              </w:rPr>
              <w:t xml:space="preserve">za </w:t>
            </w:r>
            <w:r w:rsidR="003C2021">
              <w:rPr>
                <w:rFonts w:eastAsia="Calibri" w:cstheme="minorHAnsi"/>
                <w:b/>
                <w:bCs/>
                <w:i/>
              </w:rPr>
              <w:t>teritoriju Glavnog grada Podgorica</w:t>
            </w:r>
          </w:p>
        </w:tc>
        <w:tc>
          <w:tcPr>
            <w:tcW w:w="2437" w:type="dxa"/>
          </w:tcPr>
          <w:p w:rsidR="003C2021" w:rsidRPr="00FE75BA" w:rsidRDefault="003C2021" w:rsidP="007E0870">
            <w:pPr>
              <w:pStyle w:val="ListParagraph"/>
              <w:numPr>
                <w:ilvl w:val="0"/>
                <w:numId w:val="19"/>
              </w:numPr>
              <w:tabs>
                <w:tab w:val="left" w:pos="156"/>
              </w:tabs>
              <w:spacing w:after="0" w:line="240" w:lineRule="auto"/>
              <w:ind w:left="-12" w:firstLine="0"/>
              <w:jc w:val="both"/>
              <w:rPr>
                <w:rFonts w:cstheme="minorHAnsi"/>
                <w:bCs/>
                <w:iCs/>
              </w:rPr>
            </w:pPr>
            <w:r w:rsidRPr="0042772A">
              <w:rPr>
                <w:rFonts w:cstheme="minorHAnsi"/>
                <w:bCs/>
                <w:iCs/>
              </w:rPr>
              <w:t xml:space="preserve">Uspostavljen sistem obavještavanja i uzbunjivanja u </w:t>
            </w:r>
            <w:r>
              <w:rPr>
                <w:rFonts w:cstheme="minorHAnsi"/>
                <w:bCs/>
                <w:iCs/>
              </w:rPr>
              <w:t>Glavnom gradu Podgoric</w:t>
            </w:r>
            <w:r w:rsidR="00274D75">
              <w:rPr>
                <w:rFonts w:cstheme="minorHAnsi"/>
                <w:bCs/>
                <w:iCs/>
              </w:rPr>
              <w:t>a.</w:t>
            </w:r>
          </w:p>
        </w:tc>
        <w:tc>
          <w:tcPr>
            <w:tcW w:w="1860"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w:t>
            </w:r>
          </w:p>
          <w:p w:rsidR="003C2021" w:rsidRPr="00FE75BA" w:rsidRDefault="003C2021" w:rsidP="006D453F">
            <w:pPr>
              <w:jc w:val="both"/>
              <w:rPr>
                <w:rFonts w:cstheme="minorHAnsi"/>
                <w:bCs/>
                <w:iCs/>
              </w:rPr>
            </w:pPr>
            <w:r w:rsidRPr="0042772A">
              <w:rPr>
                <w:rFonts w:cstheme="minorHAnsi"/>
                <w:bCs/>
                <w:iCs/>
              </w:rPr>
              <w:t>Služba zaštite ispašavanja</w:t>
            </w:r>
          </w:p>
        </w:tc>
        <w:tc>
          <w:tcPr>
            <w:tcW w:w="1445" w:type="dxa"/>
          </w:tcPr>
          <w:p w:rsidR="003C2021" w:rsidRPr="00FE75BA" w:rsidRDefault="003C2021" w:rsidP="006D453F">
            <w:pPr>
              <w:jc w:val="center"/>
              <w:rPr>
                <w:rFonts w:cstheme="minorHAnsi"/>
                <w:bCs/>
                <w:iCs/>
              </w:rPr>
            </w:pPr>
            <w:r w:rsidRPr="0042772A">
              <w:rPr>
                <w:rFonts w:cstheme="minorHAnsi"/>
                <w:bCs/>
                <w:iCs/>
              </w:rPr>
              <w:t>I kvartal 2026</w:t>
            </w:r>
          </w:p>
        </w:tc>
        <w:tc>
          <w:tcPr>
            <w:tcW w:w="1251" w:type="dxa"/>
          </w:tcPr>
          <w:p w:rsidR="003C2021" w:rsidRPr="00FE75BA" w:rsidRDefault="003C2021" w:rsidP="006D453F">
            <w:pPr>
              <w:jc w:val="center"/>
              <w:rPr>
                <w:rFonts w:cstheme="minorHAnsi"/>
                <w:bCs/>
                <w:iCs/>
              </w:rPr>
            </w:pPr>
            <w:r w:rsidRPr="0042772A">
              <w:rPr>
                <w:rFonts w:cstheme="minorHAnsi"/>
                <w:bCs/>
                <w:iCs/>
              </w:rPr>
              <w:t>III kvartal 2026.</w:t>
            </w:r>
          </w:p>
        </w:tc>
        <w:tc>
          <w:tcPr>
            <w:tcW w:w="1690" w:type="dxa"/>
          </w:tcPr>
          <w:p w:rsidR="003C2021" w:rsidRPr="00FE75BA" w:rsidRDefault="003C2021" w:rsidP="006D453F">
            <w:pPr>
              <w:jc w:val="center"/>
              <w:rPr>
                <w:rFonts w:cstheme="minorHAnsi"/>
                <w:bCs/>
                <w:iCs/>
              </w:rPr>
            </w:pPr>
            <w:r>
              <w:rPr>
                <w:rFonts w:cstheme="minorHAnsi"/>
                <w:bCs/>
                <w:iCs/>
              </w:rPr>
              <w:t>30</w:t>
            </w:r>
            <w:r w:rsidRPr="0042772A">
              <w:rPr>
                <w:rFonts w:cstheme="minorHAnsi"/>
                <w:bCs/>
                <w:iCs/>
              </w:rPr>
              <w:t>.000</w:t>
            </w:r>
          </w:p>
        </w:tc>
        <w:tc>
          <w:tcPr>
            <w:tcW w:w="1877" w:type="dxa"/>
          </w:tcPr>
          <w:p w:rsidR="003C2021" w:rsidRPr="00FE75B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(100%)</w:t>
            </w:r>
          </w:p>
        </w:tc>
      </w:tr>
      <w:tr w:rsidR="003C2021" w:rsidRPr="00FE75BA" w:rsidTr="0063658C">
        <w:tc>
          <w:tcPr>
            <w:tcW w:w="537" w:type="dxa"/>
          </w:tcPr>
          <w:p w:rsidR="003C2021" w:rsidRDefault="003C2021" w:rsidP="006D453F">
            <w:pPr>
              <w:jc w:val="both"/>
              <w:rPr>
                <w:rFonts w:cstheme="minorHAnsi"/>
                <w:b/>
                <w:i/>
              </w:rPr>
            </w:pPr>
            <w:r>
              <w:rPr>
                <w:rFonts w:cstheme="minorHAnsi"/>
                <w:b/>
                <w:i/>
              </w:rPr>
              <w:t>32</w:t>
            </w:r>
          </w:p>
        </w:tc>
        <w:tc>
          <w:tcPr>
            <w:tcW w:w="2313" w:type="dxa"/>
          </w:tcPr>
          <w:p w:rsidR="003C2021" w:rsidRPr="00F37EB5" w:rsidRDefault="003C2021" w:rsidP="006D453F">
            <w:pPr>
              <w:jc w:val="both"/>
              <w:rPr>
                <w:rFonts w:cs="Calibri"/>
                <w:b/>
                <w:i/>
              </w:rPr>
            </w:pPr>
            <w:r w:rsidRPr="00F37EB5">
              <w:rPr>
                <w:rFonts w:cs="Calibri"/>
                <w:b/>
                <w:i/>
              </w:rPr>
              <w:t>Ažuriranje Plana zaštite i spašavanja od požara za teritoriju Glavnog grada Podgorica</w:t>
            </w:r>
          </w:p>
        </w:tc>
        <w:tc>
          <w:tcPr>
            <w:tcW w:w="2437" w:type="dxa"/>
          </w:tcPr>
          <w:p w:rsidR="003C2021" w:rsidRPr="00FE75BA" w:rsidRDefault="003C2021" w:rsidP="007E0870">
            <w:pPr>
              <w:pStyle w:val="ListParagraph"/>
              <w:numPr>
                <w:ilvl w:val="0"/>
                <w:numId w:val="19"/>
              </w:numPr>
              <w:tabs>
                <w:tab w:val="left" w:pos="156"/>
              </w:tabs>
              <w:spacing w:after="0" w:line="240" w:lineRule="auto"/>
              <w:ind w:left="-12" w:firstLine="0"/>
              <w:jc w:val="both"/>
              <w:rPr>
                <w:rFonts w:cs="Calibri"/>
                <w:bCs/>
              </w:rPr>
            </w:pPr>
            <w:r w:rsidRPr="00FE75BA">
              <w:rPr>
                <w:rFonts w:cs="Calibri"/>
                <w:bCs/>
              </w:rPr>
              <w:t>Ažuriran Plan zaštite i spašavanja od požara za teritoriju Glavnog grada Podgorica</w:t>
            </w:r>
            <w:r w:rsidR="00274D75">
              <w:rPr>
                <w:rFonts w:cs="Calibri"/>
                <w:bCs/>
              </w:rPr>
              <w:t>.</w:t>
            </w:r>
          </w:p>
        </w:tc>
        <w:tc>
          <w:tcPr>
            <w:tcW w:w="1860" w:type="dxa"/>
          </w:tcPr>
          <w:p w:rsidR="003C2021" w:rsidRPr="00FE75BA" w:rsidRDefault="003C2021" w:rsidP="006D453F">
            <w:pPr>
              <w:jc w:val="both"/>
              <w:rPr>
                <w:rFonts w:cstheme="minorHAnsi"/>
                <w:bCs/>
                <w:iCs/>
              </w:rPr>
            </w:pPr>
            <w:r w:rsidRPr="00FE75BA">
              <w:rPr>
                <w:rFonts w:cstheme="minorHAnsi"/>
                <w:bCs/>
                <w:iCs/>
              </w:rPr>
              <w:t>Organi Glavnog Grada Podgorica,</w:t>
            </w:r>
          </w:p>
          <w:p w:rsidR="003C2021" w:rsidRPr="00FE75BA" w:rsidRDefault="003C2021" w:rsidP="006D453F">
            <w:pPr>
              <w:jc w:val="both"/>
              <w:rPr>
                <w:rFonts w:cstheme="minorHAnsi"/>
                <w:bCs/>
                <w:iCs/>
              </w:rPr>
            </w:pPr>
            <w:r w:rsidRPr="00FE75BA">
              <w:rPr>
                <w:rFonts w:cstheme="minorHAnsi"/>
                <w:bCs/>
                <w:iCs/>
              </w:rPr>
              <w:t>Služba zaštite i</w:t>
            </w:r>
          </w:p>
          <w:p w:rsidR="003C2021" w:rsidRPr="00FE75BA" w:rsidRDefault="00274D75" w:rsidP="006D453F">
            <w:pPr>
              <w:jc w:val="both"/>
              <w:rPr>
                <w:rFonts w:cstheme="minorHAnsi"/>
                <w:bCs/>
                <w:iCs/>
              </w:rPr>
            </w:pPr>
            <w:r>
              <w:rPr>
                <w:rFonts w:cstheme="minorHAnsi"/>
                <w:bCs/>
                <w:iCs/>
              </w:rPr>
              <w:t>s</w:t>
            </w:r>
            <w:r w:rsidR="003C2021" w:rsidRPr="00FE75BA">
              <w:rPr>
                <w:rFonts w:cstheme="minorHAnsi"/>
                <w:bCs/>
                <w:iCs/>
              </w:rPr>
              <w:t>pašavanja</w:t>
            </w:r>
            <w:r w:rsidR="003C2021">
              <w:rPr>
                <w:rFonts w:cstheme="minorHAnsi"/>
                <w:bCs/>
                <w:iCs/>
              </w:rPr>
              <w:t xml:space="preserve">, </w:t>
            </w:r>
          </w:p>
        </w:tc>
        <w:tc>
          <w:tcPr>
            <w:tcW w:w="1445" w:type="dxa"/>
          </w:tcPr>
          <w:p w:rsidR="003C2021" w:rsidRPr="00FE75BA" w:rsidRDefault="003C2021" w:rsidP="006D453F">
            <w:pPr>
              <w:jc w:val="center"/>
              <w:rPr>
                <w:rFonts w:cstheme="minorHAnsi"/>
                <w:bCs/>
                <w:iCs/>
              </w:rPr>
            </w:pPr>
            <w:r w:rsidRPr="00FE75BA">
              <w:rPr>
                <w:rFonts w:cstheme="minorHAnsi"/>
                <w:bCs/>
                <w:iCs/>
              </w:rPr>
              <w:t>I kvartal 2026.</w:t>
            </w:r>
          </w:p>
        </w:tc>
        <w:tc>
          <w:tcPr>
            <w:tcW w:w="1251" w:type="dxa"/>
          </w:tcPr>
          <w:p w:rsidR="003C2021" w:rsidRPr="00FE75BA" w:rsidRDefault="003C2021" w:rsidP="006D453F">
            <w:pPr>
              <w:jc w:val="center"/>
              <w:rPr>
                <w:rFonts w:cstheme="minorHAnsi"/>
                <w:bCs/>
                <w:iCs/>
              </w:rPr>
            </w:pPr>
            <w:r w:rsidRPr="00FE75BA">
              <w:rPr>
                <w:rFonts w:cstheme="minorHAnsi"/>
                <w:bCs/>
                <w:iCs/>
              </w:rPr>
              <w:t>IV kvartal 2026.</w:t>
            </w:r>
          </w:p>
        </w:tc>
        <w:tc>
          <w:tcPr>
            <w:tcW w:w="1690" w:type="dxa"/>
          </w:tcPr>
          <w:p w:rsidR="003C2021" w:rsidRPr="00FE75BA" w:rsidRDefault="00A833A7" w:rsidP="006D453F">
            <w:pPr>
              <w:jc w:val="center"/>
              <w:rPr>
                <w:rFonts w:cstheme="minorHAnsi"/>
                <w:bCs/>
                <w:iCs/>
              </w:rPr>
            </w:pPr>
            <w:r>
              <w:rPr>
                <w:rFonts w:cstheme="minorHAnsi"/>
                <w:bCs/>
                <w:iCs/>
              </w:rPr>
              <w:t>5</w:t>
            </w:r>
            <w:r w:rsidR="003C2021" w:rsidRPr="00FE75BA">
              <w:rPr>
                <w:rFonts w:cstheme="minorHAnsi"/>
                <w:bCs/>
                <w:iCs/>
              </w:rPr>
              <w:t>.000</w:t>
            </w:r>
          </w:p>
        </w:tc>
        <w:tc>
          <w:tcPr>
            <w:tcW w:w="1877" w:type="dxa"/>
          </w:tcPr>
          <w:p w:rsidR="003C2021" w:rsidRPr="00FE75BA" w:rsidRDefault="003C2021" w:rsidP="006D453F">
            <w:pPr>
              <w:jc w:val="center"/>
              <w:rPr>
                <w:rFonts w:cstheme="minorHAnsi"/>
                <w:bCs/>
                <w:iCs/>
              </w:rPr>
            </w:pPr>
            <w:r w:rsidRPr="00FE75BA">
              <w:rPr>
                <w:rFonts w:cstheme="minorHAnsi"/>
                <w:bCs/>
                <w:iCs/>
              </w:rPr>
              <w:t>Budžet Glavnog grada (100%)</w:t>
            </w:r>
          </w:p>
        </w:tc>
      </w:tr>
      <w:tr w:rsidR="003C2021" w:rsidRPr="00FE75BA" w:rsidTr="0063658C">
        <w:tc>
          <w:tcPr>
            <w:tcW w:w="537" w:type="dxa"/>
          </w:tcPr>
          <w:p w:rsidR="003C2021" w:rsidRPr="00FE75BA" w:rsidRDefault="003C2021" w:rsidP="006D453F">
            <w:pPr>
              <w:jc w:val="both"/>
              <w:rPr>
                <w:rFonts w:cstheme="minorHAnsi"/>
                <w:b/>
                <w:i/>
              </w:rPr>
            </w:pPr>
            <w:r>
              <w:rPr>
                <w:rFonts w:cstheme="minorHAnsi"/>
                <w:b/>
                <w:i/>
              </w:rPr>
              <w:t>33</w:t>
            </w:r>
          </w:p>
        </w:tc>
        <w:tc>
          <w:tcPr>
            <w:tcW w:w="2313" w:type="dxa"/>
          </w:tcPr>
          <w:p w:rsidR="003C2021" w:rsidRPr="00F37EB5" w:rsidRDefault="003C2021" w:rsidP="006D453F">
            <w:pPr>
              <w:jc w:val="both"/>
              <w:rPr>
                <w:rFonts w:cs="Calibri"/>
                <w:b/>
                <w:i/>
              </w:rPr>
            </w:pPr>
            <w:r w:rsidRPr="00F37EB5">
              <w:rPr>
                <w:rFonts w:cs="Calibri"/>
                <w:b/>
                <w:i/>
              </w:rPr>
              <w:t xml:space="preserve">Ažuriranje Plana zaštite i spašavanja od zemljotresa za teritoriju Glavnog </w:t>
            </w:r>
            <w:r w:rsidRPr="00F37EB5">
              <w:rPr>
                <w:rFonts w:cs="Calibri"/>
                <w:b/>
                <w:i/>
              </w:rPr>
              <w:lastRenderedPageBreak/>
              <w:t>grada Podgorica</w:t>
            </w:r>
          </w:p>
        </w:tc>
        <w:tc>
          <w:tcPr>
            <w:tcW w:w="2437" w:type="dxa"/>
          </w:tcPr>
          <w:p w:rsidR="003C2021" w:rsidRPr="00FE75BA" w:rsidRDefault="003C2021" w:rsidP="007E0870">
            <w:pPr>
              <w:pStyle w:val="ListParagraph"/>
              <w:numPr>
                <w:ilvl w:val="0"/>
                <w:numId w:val="19"/>
              </w:numPr>
              <w:tabs>
                <w:tab w:val="left" w:pos="156"/>
              </w:tabs>
              <w:spacing w:after="0" w:line="240" w:lineRule="auto"/>
              <w:ind w:left="-12" w:firstLine="0"/>
              <w:jc w:val="both"/>
              <w:rPr>
                <w:rFonts w:cs="Calibri"/>
                <w:bCs/>
              </w:rPr>
            </w:pPr>
            <w:r w:rsidRPr="00FE75BA">
              <w:rPr>
                <w:rFonts w:cs="Calibri"/>
                <w:bCs/>
              </w:rPr>
              <w:lastRenderedPageBreak/>
              <w:t xml:space="preserve">Ažuriran Plan zaštite i spašavanja od zemljotresa za teritoriju Glavnog grada </w:t>
            </w:r>
            <w:r w:rsidRPr="00FE75BA">
              <w:rPr>
                <w:rFonts w:cs="Calibri"/>
                <w:bCs/>
              </w:rPr>
              <w:lastRenderedPageBreak/>
              <w:t>Podgorica</w:t>
            </w:r>
            <w:r w:rsidR="00274D75">
              <w:rPr>
                <w:rFonts w:cs="Calibri"/>
                <w:bCs/>
              </w:rPr>
              <w:t>.</w:t>
            </w:r>
          </w:p>
        </w:tc>
        <w:tc>
          <w:tcPr>
            <w:tcW w:w="1860" w:type="dxa"/>
          </w:tcPr>
          <w:p w:rsidR="003C2021" w:rsidRPr="00FE75BA" w:rsidRDefault="003C2021" w:rsidP="006D453F">
            <w:pPr>
              <w:jc w:val="both"/>
              <w:rPr>
                <w:rFonts w:cstheme="minorHAnsi"/>
                <w:bCs/>
                <w:iCs/>
              </w:rPr>
            </w:pPr>
            <w:r w:rsidRPr="00FE75BA">
              <w:rPr>
                <w:rFonts w:cstheme="minorHAnsi"/>
                <w:bCs/>
                <w:iCs/>
              </w:rPr>
              <w:lastRenderedPageBreak/>
              <w:t>Organi Glavnog Grada Podgorica,</w:t>
            </w:r>
          </w:p>
          <w:p w:rsidR="003C2021" w:rsidRPr="00FE75BA" w:rsidRDefault="003C2021" w:rsidP="006D453F">
            <w:pPr>
              <w:jc w:val="both"/>
              <w:rPr>
                <w:rFonts w:cstheme="minorHAnsi"/>
                <w:bCs/>
                <w:iCs/>
              </w:rPr>
            </w:pPr>
            <w:r w:rsidRPr="00FE75BA">
              <w:rPr>
                <w:rFonts w:cstheme="minorHAnsi"/>
                <w:bCs/>
                <w:iCs/>
              </w:rPr>
              <w:t>Služba zaštite i</w:t>
            </w:r>
          </w:p>
          <w:p w:rsidR="003C2021" w:rsidRPr="00FE75BA" w:rsidRDefault="003C2021" w:rsidP="006D453F">
            <w:pPr>
              <w:jc w:val="both"/>
              <w:rPr>
                <w:rFonts w:cstheme="minorHAnsi"/>
                <w:bCs/>
                <w:iCs/>
              </w:rPr>
            </w:pPr>
            <w:r w:rsidRPr="00FE75BA">
              <w:rPr>
                <w:rFonts w:cstheme="minorHAnsi"/>
                <w:bCs/>
                <w:iCs/>
              </w:rPr>
              <w:t>spašavanja</w:t>
            </w:r>
          </w:p>
        </w:tc>
        <w:tc>
          <w:tcPr>
            <w:tcW w:w="1445" w:type="dxa"/>
          </w:tcPr>
          <w:p w:rsidR="003C2021" w:rsidRPr="00FE75BA" w:rsidRDefault="003C2021" w:rsidP="006D453F">
            <w:pPr>
              <w:jc w:val="center"/>
              <w:rPr>
                <w:rFonts w:cstheme="minorHAnsi"/>
                <w:bCs/>
                <w:iCs/>
              </w:rPr>
            </w:pPr>
            <w:r w:rsidRPr="00FE75BA">
              <w:rPr>
                <w:rFonts w:cstheme="minorHAnsi"/>
                <w:bCs/>
                <w:iCs/>
              </w:rPr>
              <w:t>I kvartal 2026.</w:t>
            </w:r>
          </w:p>
        </w:tc>
        <w:tc>
          <w:tcPr>
            <w:tcW w:w="1251" w:type="dxa"/>
          </w:tcPr>
          <w:p w:rsidR="003C2021" w:rsidRPr="00FE75BA" w:rsidRDefault="003C2021" w:rsidP="006D453F">
            <w:pPr>
              <w:jc w:val="center"/>
              <w:rPr>
                <w:rFonts w:cstheme="minorHAnsi"/>
                <w:bCs/>
                <w:iCs/>
              </w:rPr>
            </w:pPr>
            <w:r w:rsidRPr="00FE75BA">
              <w:rPr>
                <w:rFonts w:cstheme="minorHAnsi"/>
                <w:bCs/>
                <w:iCs/>
              </w:rPr>
              <w:t>IV kvartal 2026.</w:t>
            </w:r>
          </w:p>
        </w:tc>
        <w:tc>
          <w:tcPr>
            <w:tcW w:w="1690" w:type="dxa"/>
          </w:tcPr>
          <w:p w:rsidR="003C2021" w:rsidRPr="00FE75BA" w:rsidRDefault="00A833A7" w:rsidP="006D453F">
            <w:pPr>
              <w:jc w:val="center"/>
              <w:rPr>
                <w:rFonts w:cstheme="minorHAnsi"/>
                <w:bCs/>
                <w:iCs/>
              </w:rPr>
            </w:pPr>
            <w:r>
              <w:rPr>
                <w:rFonts w:cstheme="minorHAnsi"/>
                <w:bCs/>
                <w:iCs/>
              </w:rPr>
              <w:t>5</w:t>
            </w:r>
            <w:r w:rsidR="003C2021" w:rsidRPr="00FE75BA">
              <w:rPr>
                <w:rFonts w:cstheme="minorHAnsi"/>
                <w:bCs/>
                <w:iCs/>
              </w:rPr>
              <w:t>.000</w:t>
            </w:r>
          </w:p>
        </w:tc>
        <w:tc>
          <w:tcPr>
            <w:tcW w:w="1877" w:type="dxa"/>
          </w:tcPr>
          <w:p w:rsidR="003C2021" w:rsidRPr="00FE75BA" w:rsidRDefault="003C2021" w:rsidP="006D453F">
            <w:pPr>
              <w:jc w:val="center"/>
              <w:rPr>
                <w:rFonts w:cstheme="minorHAnsi"/>
                <w:bCs/>
                <w:iCs/>
              </w:rPr>
            </w:pPr>
            <w:r w:rsidRPr="00FE75BA">
              <w:rPr>
                <w:rFonts w:cstheme="minorHAnsi"/>
                <w:bCs/>
                <w:iCs/>
              </w:rPr>
              <w:t>Budžet Glavnog grada (100%)</w:t>
            </w:r>
          </w:p>
        </w:tc>
      </w:tr>
      <w:tr w:rsidR="003C2021" w:rsidRPr="00FE75BA" w:rsidTr="0063658C">
        <w:tc>
          <w:tcPr>
            <w:tcW w:w="537" w:type="dxa"/>
          </w:tcPr>
          <w:p w:rsidR="003C2021" w:rsidRPr="00FE75BA" w:rsidRDefault="003C2021" w:rsidP="006D453F">
            <w:pPr>
              <w:jc w:val="both"/>
              <w:rPr>
                <w:rFonts w:cstheme="minorHAnsi"/>
                <w:b/>
                <w:i/>
              </w:rPr>
            </w:pPr>
            <w:r>
              <w:rPr>
                <w:rFonts w:cstheme="minorHAnsi"/>
                <w:b/>
                <w:i/>
              </w:rPr>
              <w:lastRenderedPageBreak/>
              <w:t>34</w:t>
            </w:r>
          </w:p>
        </w:tc>
        <w:tc>
          <w:tcPr>
            <w:tcW w:w="2313" w:type="dxa"/>
          </w:tcPr>
          <w:p w:rsidR="003C2021" w:rsidRPr="00F37EB5" w:rsidRDefault="003C2021" w:rsidP="006D453F">
            <w:pPr>
              <w:jc w:val="both"/>
              <w:rPr>
                <w:rFonts w:cs="Calibri"/>
                <w:b/>
                <w:i/>
              </w:rPr>
            </w:pPr>
            <w:r w:rsidRPr="00F37EB5">
              <w:rPr>
                <w:rFonts w:cs="Calibri"/>
                <w:b/>
                <w:i/>
              </w:rPr>
              <w:t>Ažuriranje Plana zaštite i spašavanja od poplava za teritoriju Glavnog grada Podgorica</w:t>
            </w:r>
          </w:p>
        </w:tc>
        <w:tc>
          <w:tcPr>
            <w:tcW w:w="2437" w:type="dxa"/>
          </w:tcPr>
          <w:p w:rsidR="003C2021" w:rsidRPr="00FE75BA" w:rsidRDefault="003C2021" w:rsidP="007E0870">
            <w:pPr>
              <w:pStyle w:val="ListParagraph"/>
              <w:numPr>
                <w:ilvl w:val="0"/>
                <w:numId w:val="19"/>
              </w:numPr>
              <w:tabs>
                <w:tab w:val="left" w:pos="156"/>
              </w:tabs>
              <w:spacing w:after="0" w:line="240" w:lineRule="auto"/>
              <w:ind w:left="-12" w:firstLine="0"/>
              <w:jc w:val="both"/>
              <w:rPr>
                <w:rFonts w:cs="Calibri"/>
                <w:bCs/>
              </w:rPr>
            </w:pPr>
            <w:r w:rsidRPr="00FE75BA">
              <w:rPr>
                <w:rFonts w:cs="Calibri"/>
                <w:bCs/>
              </w:rPr>
              <w:t>Ažuriran Plan zaštite i spašavanja od poplava za teritoriju Glavnog grada Podgorica</w:t>
            </w:r>
            <w:r w:rsidR="00274D75">
              <w:rPr>
                <w:rFonts w:cs="Calibri"/>
                <w:bCs/>
              </w:rPr>
              <w:t>.</w:t>
            </w:r>
          </w:p>
        </w:tc>
        <w:tc>
          <w:tcPr>
            <w:tcW w:w="1860" w:type="dxa"/>
          </w:tcPr>
          <w:p w:rsidR="003C2021" w:rsidRPr="00FE75BA" w:rsidRDefault="003C2021" w:rsidP="006D453F">
            <w:pPr>
              <w:jc w:val="both"/>
              <w:rPr>
                <w:rFonts w:cstheme="minorHAnsi"/>
                <w:bCs/>
                <w:iCs/>
              </w:rPr>
            </w:pPr>
            <w:r w:rsidRPr="00FE75BA">
              <w:rPr>
                <w:rFonts w:cstheme="minorHAnsi"/>
                <w:bCs/>
                <w:iCs/>
              </w:rPr>
              <w:t>Organi Glavnog Grada Podgorica,</w:t>
            </w:r>
          </w:p>
          <w:p w:rsidR="003C2021" w:rsidRPr="00FE75BA" w:rsidRDefault="003C2021" w:rsidP="006D453F">
            <w:pPr>
              <w:jc w:val="both"/>
              <w:rPr>
                <w:rFonts w:cstheme="minorHAnsi"/>
                <w:bCs/>
                <w:iCs/>
              </w:rPr>
            </w:pPr>
            <w:r w:rsidRPr="00FE75BA">
              <w:rPr>
                <w:rFonts w:cstheme="minorHAnsi"/>
                <w:bCs/>
                <w:iCs/>
              </w:rPr>
              <w:t>Služba zaštite i</w:t>
            </w:r>
          </w:p>
          <w:p w:rsidR="003C2021" w:rsidRPr="00FE75BA" w:rsidRDefault="003C2021" w:rsidP="006D453F">
            <w:pPr>
              <w:jc w:val="both"/>
              <w:rPr>
                <w:rFonts w:cstheme="minorHAnsi"/>
                <w:bCs/>
                <w:iCs/>
              </w:rPr>
            </w:pPr>
            <w:r w:rsidRPr="00FE75BA">
              <w:rPr>
                <w:rFonts w:cstheme="minorHAnsi"/>
                <w:bCs/>
                <w:iCs/>
              </w:rPr>
              <w:t>spašavanja</w:t>
            </w:r>
          </w:p>
        </w:tc>
        <w:tc>
          <w:tcPr>
            <w:tcW w:w="1445" w:type="dxa"/>
          </w:tcPr>
          <w:p w:rsidR="003C2021" w:rsidRPr="00FE75BA" w:rsidRDefault="003C2021" w:rsidP="006D453F">
            <w:pPr>
              <w:jc w:val="center"/>
              <w:rPr>
                <w:rFonts w:cstheme="minorHAnsi"/>
                <w:bCs/>
                <w:iCs/>
              </w:rPr>
            </w:pPr>
            <w:r w:rsidRPr="00FE75BA">
              <w:rPr>
                <w:rFonts w:cstheme="minorHAnsi"/>
                <w:bCs/>
                <w:iCs/>
              </w:rPr>
              <w:t>I kvartal 2026.</w:t>
            </w:r>
          </w:p>
        </w:tc>
        <w:tc>
          <w:tcPr>
            <w:tcW w:w="1251" w:type="dxa"/>
          </w:tcPr>
          <w:p w:rsidR="003C2021" w:rsidRPr="00FE75BA" w:rsidRDefault="003C2021" w:rsidP="006D453F">
            <w:pPr>
              <w:jc w:val="center"/>
              <w:rPr>
                <w:rFonts w:cstheme="minorHAnsi"/>
                <w:bCs/>
                <w:iCs/>
              </w:rPr>
            </w:pPr>
            <w:r w:rsidRPr="00FE75BA">
              <w:rPr>
                <w:rFonts w:cstheme="minorHAnsi"/>
                <w:bCs/>
                <w:iCs/>
              </w:rPr>
              <w:t>IV kvartal 2026.</w:t>
            </w:r>
          </w:p>
        </w:tc>
        <w:tc>
          <w:tcPr>
            <w:tcW w:w="1690" w:type="dxa"/>
          </w:tcPr>
          <w:p w:rsidR="003C2021" w:rsidRPr="00FE75BA" w:rsidRDefault="00A833A7" w:rsidP="006D453F">
            <w:pPr>
              <w:jc w:val="center"/>
              <w:rPr>
                <w:rFonts w:cstheme="minorHAnsi"/>
                <w:bCs/>
                <w:iCs/>
              </w:rPr>
            </w:pPr>
            <w:r>
              <w:rPr>
                <w:rFonts w:cstheme="minorHAnsi"/>
                <w:bCs/>
                <w:iCs/>
              </w:rPr>
              <w:t>5</w:t>
            </w:r>
            <w:r w:rsidR="003C2021" w:rsidRPr="00FE75BA">
              <w:rPr>
                <w:rFonts w:cstheme="minorHAnsi"/>
                <w:bCs/>
                <w:iCs/>
              </w:rPr>
              <w:t>.000</w:t>
            </w:r>
          </w:p>
        </w:tc>
        <w:tc>
          <w:tcPr>
            <w:tcW w:w="1877" w:type="dxa"/>
          </w:tcPr>
          <w:p w:rsidR="003C2021" w:rsidRPr="00FE75BA" w:rsidRDefault="003C2021" w:rsidP="006D453F">
            <w:pPr>
              <w:jc w:val="center"/>
              <w:rPr>
                <w:rFonts w:cstheme="minorHAnsi"/>
                <w:bCs/>
                <w:iCs/>
              </w:rPr>
            </w:pPr>
            <w:r w:rsidRPr="00FE75BA">
              <w:rPr>
                <w:rFonts w:cstheme="minorHAnsi"/>
                <w:bCs/>
                <w:iCs/>
              </w:rPr>
              <w:t>Budžet Glavnog grada (100%)</w:t>
            </w:r>
          </w:p>
        </w:tc>
      </w:tr>
      <w:tr w:rsidR="003C2021" w:rsidRPr="00FE75BA" w:rsidTr="0063658C">
        <w:tc>
          <w:tcPr>
            <w:tcW w:w="537" w:type="dxa"/>
          </w:tcPr>
          <w:p w:rsidR="003C2021" w:rsidRPr="00FE75BA" w:rsidRDefault="003C2021" w:rsidP="006D453F">
            <w:pPr>
              <w:jc w:val="both"/>
              <w:rPr>
                <w:rFonts w:cstheme="minorHAnsi"/>
                <w:b/>
                <w:i/>
              </w:rPr>
            </w:pPr>
            <w:r w:rsidRPr="00F37EB5">
              <w:rPr>
                <w:rFonts w:cstheme="minorHAnsi"/>
                <w:b/>
                <w:i/>
              </w:rPr>
              <w:t>35</w:t>
            </w:r>
          </w:p>
        </w:tc>
        <w:tc>
          <w:tcPr>
            <w:tcW w:w="2313" w:type="dxa"/>
          </w:tcPr>
          <w:p w:rsidR="003C2021" w:rsidRPr="00F37EB5" w:rsidRDefault="003C2021" w:rsidP="006D453F">
            <w:pPr>
              <w:jc w:val="both"/>
              <w:rPr>
                <w:rFonts w:cs="Calibri"/>
                <w:b/>
                <w:i/>
              </w:rPr>
            </w:pPr>
            <w:r w:rsidRPr="00F37EB5">
              <w:rPr>
                <w:rFonts w:cs="Calibri"/>
                <w:b/>
                <w:i/>
              </w:rPr>
              <w:t xml:space="preserve">Ažuriranje Plana zaštite i spašavanja od klizišta </w:t>
            </w:r>
            <w:r w:rsidR="00274D75">
              <w:rPr>
                <w:rFonts w:cs="Calibri"/>
                <w:b/>
                <w:i/>
              </w:rPr>
              <w:t>i</w:t>
            </w:r>
            <w:r w:rsidRPr="00F37EB5">
              <w:rPr>
                <w:rFonts w:cs="Calibri"/>
                <w:b/>
                <w:i/>
              </w:rPr>
              <w:t>odrona za teritoriju Glavnog grada Podgorica</w:t>
            </w:r>
          </w:p>
        </w:tc>
        <w:tc>
          <w:tcPr>
            <w:tcW w:w="2437" w:type="dxa"/>
          </w:tcPr>
          <w:p w:rsidR="003C2021" w:rsidRPr="00FE75BA" w:rsidRDefault="003C2021" w:rsidP="007E0870">
            <w:pPr>
              <w:pStyle w:val="ListParagraph"/>
              <w:numPr>
                <w:ilvl w:val="0"/>
                <w:numId w:val="19"/>
              </w:numPr>
              <w:tabs>
                <w:tab w:val="left" w:pos="156"/>
              </w:tabs>
              <w:spacing w:after="0" w:line="240" w:lineRule="auto"/>
              <w:ind w:left="-12" w:firstLine="0"/>
              <w:jc w:val="both"/>
              <w:rPr>
                <w:rFonts w:cs="Calibri"/>
                <w:bCs/>
              </w:rPr>
            </w:pPr>
            <w:r w:rsidRPr="00FE75BA">
              <w:rPr>
                <w:rFonts w:cs="Calibri"/>
                <w:bCs/>
              </w:rPr>
              <w:t xml:space="preserve">Ažuriran Plan zaštite i spašavanja od </w:t>
            </w:r>
            <w:r>
              <w:rPr>
                <w:rFonts w:cs="Calibri"/>
                <w:bCs/>
              </w:rPr>
              <w:t>klizišta i odrona</w:t>
            </w:r>
            <w:r w:rsidRPr="00FE75BA">
              <w:rPr>
                <w:rFonts w:cs="Calibri"/>
                <w:bCs/>
              </w:rPr>
              <w:t xml:space="preserve"> za teritoriju Glavnog grada Podgorica</w:t>
            </w:r>
            <w:r w:rsidR="00274D75">
              <w:rPr>
                <w:rFonts w:cs="Calibri"/>
                <w:bCs/>
              </w:rPr>
              <w:t>.</w:t>
            </w:r>
          </w:p>
        </w:tc>
        <w:tc>
          <w:tcPr>
            <w:tcW w:w="1860" w:type="dxa"/>
          </w:tcPr>
          <w:p w:rsidR="003C2021" w:rsidRPr="00FE75BA" w:rsidRDefault="003C2021" w:rsidP="006D453F">
            <w:pPr>
              <w:jc w:val="both"/>
              <w:rPr>
                <w:rFonts w:cstheme="minorHAnsi"/>
                <w:bCs/>
                <w:iCs/>
              </w:rPr>
            </w:pPr>
            <w:r w:rsidRPr="00FE75BA">
              <w:rPr>
                <w:rFonts w:cstheme="minorHAnsi"/>
                <w:bCs/>
                <w:iCs/>
              </w:rPr>
              <w:t>Organi Glavnog Grada Podgorica,</w:t>
            </w:r>
          </w:p>
          <w:p w:rsidR="003C2021" w:rsidRPr="00FE75BA" w:rsidRDefault="003C2021" w:rsidP="006D453F">
            <w:pPr>
              <w:jc w:val="both"/>
              <w:rPr>
                <w:rFonts w:cstheme="minorHAnsi"/>
                <w:bCs/>
                <w:iCs/>
              </w:rPr>
            </w:pPr>
            <w:r w:rsidRPr="00FE75BA">
              <w:rPr>
                <w:rFonts w:cstheme="minorHAnsi"/>
                <w:bCs/>
                <w:iCs/>
              </w:rPr>
              <w:t>Služba zaštite i</w:t>
            </w:r>
          </w:p>
          <w:p w:rsidR="003C2021" w:rsidRPr="00FE75BA" w:rsidRDefault="003C2021" w:rsidP="006D453F">
            <w:pPr>
              <w:jc w:val="both"/>
              <w:rPr>
                <w:rFonts w:cstheme="minorHAnsi"/>
                <w:bCs/>
                <w:iCs/>
              </w:rPr>
            </w:pPr>
            <w:r w:rsidRPr="00FE75BA">
              <w:rPr>
                <w:rFonts w:cstheme="minorHAnsi"/>
                <w:bCs/>
                <w:iCs/>
              </w:rPr>
              <w:t>spašavanja</w:t>
            </w:r>
          </w:p>
        </w:tc>
        <w:tc>
          <w:tcPr>
            <w:tcW w:w="1445" w:type="dxa"/>
          </w:tcPr>
          <w:p w:rsidR="003C2021" w:rsidRPr="00FE75BA" w:rsidRDefault="003C2021" w:rsidP="006D453F">
            <w:pPr>
              <w:jc w:val="center"/>
              <w:rPr>
                <w:rFonts w:cstheme="minorHAnsi"/>
                <w:bCs/>
                <w:iCs/>
              </w:rPr>
            </w:pPr>
            <w:r w:rsidRPr="00FE75BA">
              <w:rPr>
                <w:rFonts w:cstheme="minorHAnsi"/>
                <w:bCs/>
                <w:iCs/>
              </w:rPr>
              <w:t xml:space="preserve">I kvartal </w:t>
            </w:r>
            <w:r w:rsidR="00DE0D8D" w:rsidRPr="00FE75BA">
              <w:rPr>
                <w:rFonts w:cstheme="minorHAnsi"/>
                <w:bCs/>
                <w:iCs/>
              </w:rPr>
              <w:t>202</w:t>
            </w:r>
            <w:r w:rsidR="00DE0D8D">
              <w:rPr>
                <w:rFonts w:cstheme="minorHAnsi"/>
                <w:bCs/>
                <w:iCs/>
              </w:rPr>
              <w:t>7</w:t>
            </w:r>
            <w:r w:rsidRPr="00FE75BA">
              <w:rPr>
                <w:rFonts w:cstheme="minorHAnsi"/>
                <w:bCs/>
                <w:iCs/>
              </w:rPr>
              <w:t>.</w:t>
            </w:r>
          </w:p>
        </w:tc>
        <w:tc>
          <w:tcPr>
            <w:tcW w:w="1251" w:type="dxa"/>
          </w:tcPr>
          <w:p w:rsidR="003C2021" w:rsidRPr="00FE75BA" w:rsidRDefault="003C2021" w:rsidP="006D453F">
            <w:pPr>
              <w:jc w:val="center"/>
              <w:rPr>
                <w:rFonts w:cstheme="minorHAnsi"/>
                <w:bCs/>
                <w:iCs/>
              </w:rPr>
            </w:pPr>
            <w:r w:rsidRPr="00FE75BA">
              <w:rPr>
                <w:rFonts w:cstheme="minorHAnsi"/>
                <w:bCs/>
                <w:iCs/>
              </w:rPr>
              <w:t xml:space="preserve">IV kvartal </w:t>
            </w:r>
            <w:r w:rsidR="00DE0D8D" w:rsidRPr="00FE75BA">
              <w:rPr>
                <w:rFonts w:cstheme="minorHAnsi"/>
                <w:bCs/>
                <w:iCs/>
              </w:rPr>
              <w:t>202</w:t>
            </w:r>
            <w:r w:rsidR="00DE0D8D">
              <w:rPr>
                <w:rFonts w:cstheme="minorHAnsi"/>
                <w:bCs/>
                <w:iCs/>
              </w:rPr>
              <w:t>7</w:t>
            </w:r>
            <w:r w:rsidRPr="00FE75BA">
              <w:rPr>
                <w:rFonts w:cstheme="minorHAnsi"/>
                <w:bCs/>
                <w:iCs/>
              </w:rPr>
              <w:t>.</w:t>
            </w:r>
          </w:p>
        </w:tc>
        <w:tc>
          <w:tcPr>
            <w:tcW w:w="1690" w:type="dxa"/>
          </w:tcPr>
          <w:p w:rsidR="003C2021" w:rsidRPr="00FE75BA" w:rsidRDefault="00A833A7" w:rsidP="006D453F">
            <w:pPr>
              <w:jc w:val="center"/>
              <w:rPr>
                <w:rFonts w:cstheme="minorHAnsi"/>
                <w:bCs/>
                <w:iCs/>
              </w:rPr>
            </w:pPr>
            <w:r>
              <w:rPr>
                <w:rFonts w:cstheme="minorHAnsi"/>
                <w:bCs/>
                <w:iCs/>
              </w:rPr>
              <w:t>5</w:t>
            </w:r>
            <w:r w:rsidR="003C2021" w:rsidRPr="00FE75BA">
              <w:rPr>
                <w:rFonts w:cstheme="minorHAnsi"/>
                <w:bCs/>
                <w:iCs/>
              </w:rPr>
              <w:t>.000</w:t>
            </w:r>
          </w:p>
        </w:tc>
        <w:tc>
          <w:tcPr>
            <w:tcW w:w="1877" w:type="dxa"/>
          </w:tcPr>
          <w:p w:rsidR="003C2021" w:rsidRPr="00FE75BA" w:rsidRDefault="003C2021" w:rsidP="006D453F">
            <w:pPr>
              <w:jc w:val="center"/>
              <w:rPr>
                <w:rFonts w:cstheme="minorHAnsi"/>
                <w:bCs/>
                <w:iCs/>
              </w:rPr>
            </w:pPr>
            <w:r w:rsidRPr="00FE75BA">
              <w:rPr>
                <w:rFonts w:cstheme="minorHAnsi"/>
                <w:bCs/>
                <w:iCs/>
              </w:rPr>
              <w:t>Budžet Glavnog grada (100%)</w:t>
            </w:r>
          </w:p>
        </w:tc>
      </w:tr>
      <w:tr w:rsidR="003C2021" w:rsidRPr="00FE75BA" w:rsidTr="0063658C">
        <w:tc>
          <w:tcPr>
            <w:tcW w:w="537" w:type="dxa"/>
          </w:tcPr>
          <w:p w:rsidR="003C2021" w:rsidRPr="00F37EB5" w:rsidRDefault="003C2021" w:rsidP="006D453F">
            <w:pPr>
              <w:jc w:val="both"/>
              <w:rPr>
                <w:rFonts w:cstheme="minorHAnsi"/>
                <w:b/>
                <w:i/>
              </w:rPr>
            </w:pPr>
            <w:r w:rsidRPr="00F37EB5">
              <w:rPr>
                <w:rFonts w:cstheme="minorHAnsi"/>
                <w:b/>
                <w:i/>
              </w:rPr>
              <w:t>36</w:t>
            </w:r>
          </w:p>
        </w:tc>
        <w:tc>
          <w:tcPr>
            <w:tcW w:w="2313" w:type="dxa"/>
          </w:tcPr>
          <w:p w:rsidR="003C2021" w:rsidRPr="00F37EB5" w:rsidRDefault="003C2021" w:rsidP="006D453F">
            <w:pPr>
              <w:jc w:val="both"/>
              <w:rPr>
                <w:rFonts w:cs="Calibri"/>
                <w:b/>
                <w:i/>
              </w:rPr>
            </w:pPr>
            <w:r w:rsidRPr="00F37EB5">
              <w:rPr>
                <w:rFonts w:cs="Calibri"/>
                <w:b/>
                <w:i/>
              </w:rPr>
              <w:t>Ažuriranje Plana zaštite i spašavanja od hemijskih i bioloških rizika za teritoriju Glavnog grada Podgorica</w:t>
            </w:r>
          </w:p>
        </w:tc>
        <w:tc>
          <w:tcPr>
            <w:tcW w:w="2437" w:type="dxa"/>
          </w:tcPr>
          <w:p w:rsidR="003C2021" w:rsidRPr="00F37EB5" w:rsidRDefault="003C2021" w:rsidP="007E0870">
            <w:pPr>
              <w:pStyle w:val="ListParagraph"/>
              <w:numPr>
                <w:ilvl w:val="0"/>
                <w:numId w:val="19"/>
              </w:numPr>
              <w:tabs>
                <w:tab w:val="left" w:pos="156"/>
              </w:tabs>
              <w:spacing w:after="0" w:line="240" w:lineRule="auto"/>
              <w:ind w:left="-12" w:firstLine="0"/>
              <w:jc w:val="both"/>
              <w:rPr>
                <w:rFonts w:cs="Calibri"/>
                <w:bCs/>
              </w:rPr>
            </w:pPr>
            <w:r w:rsidRPr="00F37EB5">
              <w:rPr>
                <w:rFonts w:cs="Calibri"/>
                <w:bCs/>
              </w:rPr>
              <w:t>Ažuriran Plan zaštite i spašavanja od klizišta i odrona za teritoriju Glavnog grada Podgorica</w:t>
            </w:r>
            <w:r w:rsidR="00274D75">
              <w:rPr>
                <w:rFonts w:cs="Calibri"/>
                <w:bCs/>
              </w:rPr>
              <w:t>.</w:t>
            </w:r>
          </w:p>
        </w:tc>
        <w:tc>
          <w:tcPr>
            <w:tcW w:w="1860" w:type="dxa"/>
          </w:tcPr>
          <w:p w:rsidR="003C2021" w:rsidRPr="00F37EB5" w:rsidRDefault="003C2021" w:rsidP="006D453F">
            <w:pPr>
              <w:jc w:val="both"/>
              <w:rPr>
                <w:rFonts w:cstheme="minorHAnsi"/>
                <w:bCs/>
                <w:iCs/>
              </w:rPr>
            </w:pPr>
            <w:r w:rsidRPr="00F37EB5">
              <w:rPr>
                <w:rFonts w:cstheme="minorHAnsi"/>
                <w:bCs/>
                <w:iCs/>
              </w:rPr>
              <w:t xml:space="preserve">Organi Glavnog </w:t>
            </w:r>
            <w:r w:rsidR="00274D75">
              <w:rPr>
                <w:rFonts w:cstheme="minorHAnsi"/>
                <w:bCs/>
                <w:iCs/>
              </w:rPr>
              <w:t>g</w:t>
            </w:r>
            <w:r w:rsidRPr="00F37EB5">
              <w:rPr>
                <w:rFonts w:cstheme="minorHAnsi"/>
                <w:bCs/>
                <w:iCs/>
              </w:rPr>
              <w:t>rada Podgorica,</w:t>
            </w:r>
          </w:p>
          <w:p w:rsidR="003C2021" w:rsidRPr="00F37EB5" w:rsidRDefault="003C2021" w:rsidP="006D453F">
            <w:pPr>
              <w:jc w:val="both"/>
              <w:rPr>
                <w:rFonts w:cstheme="minorHAnsi"/>
                <w:bCs/>
                <w:iCs/>
              </w:rPr>
            </w:pPr>
            <w:r w:rsidRPr="00F37EB5">
              <w:rPr>
                <w:rFonts w:cstheme="minorHAnsi"/>
                <w:bCs/>
                <w:iCs/>
              </w:rPr>
              <w:t>Služba zaštite i</w:t>
            </w:r>
          </w:p>
          <w:p w:rsidR="003C2021" w:rsidRPr="00F37EB5" w:rsidRDefault="00274D75" w:rsidP="006D453F">
            <w:pPr>
              <w:jc w:val="both"/>
              <w:rPr>
                <w:rFonts w:cstheme="minorHAnsi"/>
                <w:bCs/>
                <w:iCs/>
              </w:rPr>
            </w:pPr>
            <w:r>
              <w:rPr>
                <w:rFonts w:cstheme="minorHAnsi"/>
                <w:bCs/>
                <w:iCs/>
              </w:rPr>
              <w:t>s</w:t>
            </w:r>
            <w:r w:rsidR="003C2021" w:rsidRPr="00F37EB5">
              <w:rPr>
                <w:rFonts w:cstheme="minorHAnsi"/>
                <w:bCs/>
                <w:iCs/>
              </w:rPr>
              <w:t>pašavanja</w:t>
            </w:r>
            <w:r w:rsidR="009071D3">
              <w:rPr>
                <w:rFonts w:cstheme="minorHAnsi"/>
                <w:bCs/>
                <w:iCs/>
              </w:rPr>
              <w:t>, IJZ</w:t>
            </w:r>
          </w:p>
        </w:tc>
        <w:tc>
          <w:tcPr>
            <w:tcW w:w="1445" w:type="dxa"/>
          </w:tcPr>
          <w:p w:rsidR="003C2021" w:rsidRPr="00F37EB5" w:rsidRDefault="003C2021" w:rsidP="006D453F">
            <w:pPr>
              <w:jc w:val="center"/>
              <w:rPr>
                <w:rFonts w:cstheme="minorHAnsi"/>
                <w:bCs/>
                <w:iCs/>
              </w:rPr>
            </w:pPr>
            <w:r w:rsidRPr="00F37EB5">
              <w:rPr>
                <w:rFonts w:cstheme="minorHAnsi"/>
                <w:bCs/>
                <w:iCs/>
              </w:rPr>
              <w:t xml:space="preserve">I kvartal </w:t>
            </w:r>
            <w:r w:rsidR="00DE0D8D" w:rsidRPr="00F37EB5">
              <w:rPr>
                <w:rFonts w:cstheme="minorHAnsi"/>
                <w:bCs/>
                <w:iCs/>
              </w:rPr>
              <w:t>202</w:t>
            </w:r>
            <w:r w:rsidR="00DE0D8D">
              <w:rPr>
                <w:rFonts w:cstheme="minorHAnsi"/>
                <w:bCs/>
                <w:iCs/>
              </w:rPr>
              <w:t>7</w:t>
            </w:r>
            <w:r w:rsidRPr="00F37EB5">
              <w:rPr>
                <w:rFonts w:cstheme="minorHAnsi"/>
                <w:bCs/>
                <w:iCs/>
              </w:rPr>
              <w:t>.</w:t>
            </w:r>
          </w:p>
        </w:tc>
        <w:tc>
          <w:tcPr>
            <w:tcW w:w="1251" w:type="dxa"/>
          </w:tcPr>
          <w:p w:rsidR="003C2021" w:rsidRPr="00F37EB5" w:rsidRDefault="003C2021" w:rsidP="006D453F">
            <w:pPr>
              <w:jc w:val="center"/>
              <w:rPr>
                <w:rFonts w:cstheme="minorHAnsi"/>
                <w:bCs/>
                <w:iCs/>
              </w:rPr>
            </w:pPr>
            <w:r w:rsidRPr="00F37EB5">
              <w:rPr>
                <w:rFonts w:cstheme="minorHAnsi"/>
                <w:bCs/>
                <w:iCs/>
              </w:rPr>
              <w:t xml:space="preserve">IV kvartal </w:t>
            </w:r>
            <w:r w:rsidR="00DE0D8D" w:rsidRPr="00F37EB5">
              <w:rPr>
                <w:rFonts w:cstheme="minorHAnsi"/>
                <w:bCs/>
                <w:iCs/>
              </w:rPr>
              <w:t>202</w:t>
            </w:r>
            <w:r w:rsidR="00DE0D8D">
              <w:rPr>
                <w:rFonts w:cstheme="minorHAnsi"/>
                <w:bCs/>
                <w:iCs/>
              </w:rPr>
              <w:t>7</w:t>
            </w:r>
            <w:r w:rsidRPr="00F37EB5">
              <w:rPr>
                <w:rFonts w:cstheme="minorHAnsi"/>
                <w:bCs/>
                <w:iCs/>
              </w:rPr>
              <w:t>.</w:t>
            </w:r>
          </w:p>
        </w:tc>
        <w:tc>
          <w:tcPr>
            <w:tcW w:w="1690" w:type="dxa"/>
          </w:tcPr>
          <w:p w:rsidR="003C2021" w:rsidRPr="00F37EB5" w:rsidRDefault="00A833A7" w:rsidP="006D453F">
            <w:pPr>
              <w:jc w:val="center"/>
              <w:rPr>
                <w:rFonts w:cstheme="minorHAnsi"/>
                <w:bCs/>
                <w:iCs/>
              </w:rPr>
            </w:pPr>
            <w:r>
              <w:rPr>
                <w:rFonts w:cstheme="minorHAnsi"/>
                <w:bCs/>
                <w:iCs/>
              </w:rPr>
              <w:t>5</w:t>
            </w:r>
            <w:r w:rsidR="003C2021" w:rsidRPr="00F37EB5">
              <w:rPr>
                <w:rFonts w:cstheme="minorHAnsi"/>
                <w:bCs/>
                <w:iCs/>
              </w:rPr>
              <w:t>.000</w:t>
            </w:r>
          </w:p>
        </w:tc>
        <w:tc>
          <w:tcPr>
            <w:tcW w:w="1877" w:type="dxa"/>
          </w:tcPr>
          <w:p w:rsidR="003C2021" w:rsidRPr="00F37EB5" w:rsidRDefault="003C2021" w:rsidP="006D453F">
            <w:pPr>
              <w:jc w:val="center"/>
              <w:rPr>
                <w:rFonts w:cstheme="minorHAnsi"/>
                <w:bCs/>
                <w:iCs/>
              </w:rPr>
            </w:pPr>
            <w:r w:rsidRPr="00F37EB5">
              <w:rPr>
                <w:rFonts w:cstheme="minorHAnsi"/>
                <w:bCs/>
                <w:iCs/>
              </w:rPr>
              <w:t>Budžet Glavnog grada (100%)</w:t>
            </w:r>
          </w:p>
        </w:tc>
      </w:tr>
      <w:tr w:rsidR="003C2021" w:rsidRPr="00FE75BA" w:rsidTr="0063658C">
        <w:tc>
          <w:tcPr>
            <w:tcW w:w="537" w:type="dxa"/>
          </w:tcPr>
          <w:p w:rsidR="003C2021" w:rsidRPr="00F37EB5" w:rsidRDefault="003C2021" w:rsidP="006D453F">
            <w:pPr>
              <w:jc w:val="both"/>
              <w:rPr>
                <w:rFonts w:cstheme="minorHAnsi"/>
                <w:b/>
                <w:i/>
              </w:rPr>
            </w:pPr>
            <w:r w:rsidRPr="00F37EB5">
              <w:rPr>
                <w:rFonts w:cstheme="minorHAnsi"/>
                <w:b/>
                <w:i/>
              </w:rPr>
              <w:t>37</w:t>
            </w:r>
          </w:p>
        </w:tc>
        <w:tc>
          <w:tcPr>
            <w:tcW w:w="2313" w:type="dxa"/>
          </w:tcPr>
          <w:p w:rsidR="003C2021" w:rsidRPr="00F37EB5" w:rsidRDefault="003C2021" w:rsidP="006D453F">
            <w:pPr>
              <w:jc w:val="both"/>
              <w:rPr>
                <w:rFonts w:cs="Calibri"/>
                <w:b/>
                <w:i/>
              </w:rPr>
            </w:pPr>
            <w:r w:rsidRPr="00F37EB5">
              <w:rPr>
                <w:rFonts w:cs="Calibri"/>
                <w:b/>
                <w:i/>
              </w:rPr>
              <w:t>Ažuriranje Plana zaštite i spašavanja od tehničko-tehnoloških nesreća za teritoriju Glavnog grada Podgorica</w:t>
            </w:r>
          </w:p>
        </w:tc>
        <w:tc>
          <w:tcPr>
            <w:tcW w:w="2437" w:type="dxa"/>
          </w:tcPr>
          <w:p w:rsidR="003C2021" w:rsidRPr="00F37EB5" w:rsidRDefault="003C2021" w:rsidP="007E0870">
            <w:pPr>
              <w:pStyle w:val="ListParagraph"/>
              <w:numPr>
                <w:ilvl w:val="0"/>
                <w:numId w:val="19"/>
              </w:numPr>
              <w:tabs>
                <w:tab w:val="left" w:pos="156"/>
              </w:tabs>
              <w:spacing w:after="0" w:line="240" w:lineRule="auto"/>
              <w:ind w:left="-12" w:firstLine="0"/>
              <w:jc w:val="both"/>
              <w:rPr>
                <w:rFonts w:cs="Calibri"/>
                <w:bCs/>
              </w:rPr>
            </w:pPr>
            <w:r w:rsidRPr="00F37EB5">
              <w:rPr>
                <w:rFonts w:cs="Calibri"/>
                <w:bCs/>
              </w:rPr>
              <w:t>Ažuriran Plan zaštite i spašavanja od tehničko-tehnoloških nesreća za teritoriju Glavnog grada Podgorica</w:t>
            </w:r>
            <w:r w:rsidR="00274D75">
              <w:rPr>
                <w:rFonts w:cs="Calibri"/>
                <w:bCs/>
              </w:rPr>
              <w:t>.</w:t>
            </w:r>
          </w:p>
        </w:tc>
        <w:tc>
          <w:tcPr>
            <w:tcW w:w="1860" w:type="dxa"/>
          </w:tcPr>
          <w:p w:rsidR="003C2021" w:rsidRPr="00F37EB5" w:rsidRDefault="003C2021" w:rsidP="006D453F">
            <w:pPr>
              <w:jc w:val="both"/>
              <w:rPr>
                <w:rFonts w:cstheme="minorHAnsi"/>
                <w:bCs/>
                <w:iCs/>
              </w:rPr>
            </w:pPr>
            <w:r w:rsidRPr="00F37EB5">
              <w:rPr>
                <w:rFonts w:cstheme="minorHAnsi"/>
                <w:bCs/>
                <w:iCs/>
              </w:rPr>
              <w:t xml:space="preserve">Organi Glavnog </w:t>
            </w:r>
            <w:r w:rsidR="00274D75">
              <w:rPr>
                <w:rFonts w:cstheme="minorHAnsi"/>
                <w:bCs/>
                <w:iCs/>
              </w:rPr>
              <w:t>g</w:t>
            </w:r>
            <w:r w:rsidRPr="00F37EB5">
              <w:rPr>
                <w:rFonts w:cstheme="minorHAnsi"/>
                <w:bCs/>
                <w:iCs/>
              </w:rPr>
              <w:t>rada Podgorica,</w:t>
            </w:r>
          </w:p>
          <w:p w:rsidR="003C2021" w:rsidRPr="00F37EB5" w:rsidRDefault="003C2021" w:rsidP="006D453F">
            <w:pPr>
              <w:jc w:val="both"/>
              <w:rPr>
                <w:rFonts w:cstheme="minorHAnsi"/>
                <w:bCs/>
                <w:iCs/>
              </w:rPr>
            </w:pPr>
            <w:r w:rsidRPr="00F37EB5">
              <w:rPr>
                <w:rFonts w:cstheme="minorHAnsi"/>
                <w:bCs/>
                <w:iCs/>
              </w:rPr>
              <w:t>Služba zaštite i</w:t>
            </w:r>
          </w:p>
          <w:p w:rsidR="003C2021" w:rsidRPr="00F37EB5" w:rsidRDefault="00274D75" w:rsidP="006D453F">
            <w:pPr>
              <w:jc w:val="both"/>
              <w:rPr>
                <w:rFonts w:cstheme="minorHAnsi"/>
                <w:bCs/>
                <w:iCs/>
              </w:rPr>
            </w:pPr>
            <w:r>
              <w:rPr>
                <w:rFonts w:cstheme="minorHAnsi"/>
                <w:bCs/>
                <w:iCs/>
              </w:rPr>
              <w:t>s</w:t>
            </w:r>
            <w:r w:rsidR="003C2021" w:rsidRPr="00F37EB5">
              <w:rPr>
                <w:rFonts w:cstheme="minorHAnsi"/>
                <w:bCs/>
                <w:iCs/>
              </w:rPr>
              <w:t>pašavanja</w:t>
            </w:r>
          </w:p>
        </w:tc>
        <w:tc>
          <w:tcPr>
            <w:tcW w:w="1445" w:type="dxa"/>
          </w:tcPr>
          <w:p w:rsidR="003C2021" w:rsidRPr="00F37EB5" w:rsidRDefault="003C2021" w:rsidP="006D453F">
            <w:pPr>
              <w:jc w:val="center"/>
              <w:rPr>
                <w:rFonts w:cstheme="minorHAnsi"/>
                <w:bCs/>
                <w:iCs/>
              </w:rPr>
            </w:pPr>
            <w:r w:rsidRPr="00F37EB5">
              <w:rPr>
                <w:rFonts w:cstheme="minorHAnsi"/>
                <w:bCs/>
                <w:iCs/>
              </w:rPr>
              <w:t xml:space="preserve">I kvartal </w:t>
            </w:r>
            <w:r w:rsidR="00DE0D8D" w:rsidRPr="00F37EB5">
              <w:rPr>
                <w:rFonts w:cstheme="minorHAnsi"/>
                <w:bCs/>
                <w:iCs/>
              </w:rPr>
              <w:t>202</w:t>
            </w:r>
            <w:r w:rsidR="00DE0D8D">
              <w:rPr>
                <w:rFonts w:cstheme="minorHAnsi"/>
                <w:bCs/>
                <w:iCs/>
              </w:rPr>
              <w:t>7</w:t>
            </w:r>
            <w:r w:rsidRPr="00F37EB5">
              <w:rPr>
                <w:rFonts w:cstheme="minorHAnsi"/>
                <w:bCs/>
                <w:iCs/>
              </w:rPr>
              <w:t>.</w:t>
            </w:r>
          </w:p>
        </w:tc>
        <w:tc>
          <w:tcPr>
            <w:tcW w:w="1251" w:type="dxa"/>
          </w:tcPr>
          <w:p w:rsidR="003C2021" w:rsidRPr="00F37EB5" w:rsidRDefault="003C2021" w:rsidP="006D453F">
            <w:pPr>
              <w:jc w:val="center"/>
              <w:rPr>
                <w:rFonts w:cstheme="minorHAnsi"/>
                <w:bCs/>
                <w:iCs/>
              </w:rPr>
            </w:pPr>
            <w:r w:rsidRPr="00F37EB5">
              <w:rPr>
                <w:rFonts w:cstheme="minorHAnsi"/>
                <w:bCs/>
                <w:iCs/>
              </w:rPr>
              <w:t xml:space="preserve">IV kvartal </w:t>
            </w:r>
            <w:r w:rsidR="00DE0D8D" w:rsidRPr="00F37EB5">
              <w:rPr>
                <w:rFonts w:cstheme="minorHAnsi"/>
                <w:bCs/>
                <w:iCs/>
              </w:rPr>
              <w:t>202</w:t>
            </w:r>
            <w:r w:rsidR="00DE0D8D">
              <w:rPr>
                <w:rFonts w:cstheme="minorHAnsi"/>
                <w:bCs/>
                <w:iCs/>
              </w:rPr>
              <w:t>7</w:t>
            </w:r>
            <w:r w:rsidRPr="00F37EB5">
              <w:rPr>
                <w:rFonts w:cstheme="minorHAnsi"/>
                <w:bCs/>
                <w:iCs/>
              </w:rPr>
              <w:t>.</w:t>
            </w:r>
          </w:p>
        </w:tc>
        <w:tc>
          <w:tcPr>
            <w:tcW w:w="1690" w:type="dxa"/>
          </w:tcPr>
          <w:p w:rsidR="003C2021" w:rsidRPr="00F37EB5" w:rsidRDefault="00A833A7" w:rsidP="006D453F">
            <w:pPr>
              <w:jc w:val="center"/>
              <w:rPr>
                <w:rFonts w:cstheme="minorHAnsi"/>
                <w:bCs/>
                <w:iCs/>
              </w:rPr>
            </w:pPr>
            <w:r>
              <w:rPr>
                <w:rFonts w:cstheme="minorHAnsi"/>
                <w:bCs/>
                <w:iCs/>
              </w:rPr>
              <w:t>5</w:t>
            </w:r>
            <w:r w:rsidR="003C2021" w:rsidRPr="00F37EB5">
              <w:rPr>
                <w:rFonts w:cstheme="minorHAnsi"/>
                <w:bCs/>
                <w:iCs/>
              </w:rPr>
              <w:t>.000</w:t>
            </w:r>
          </w:p>
        </w:tc>
        <w:tc>
          <w:tcPr>
            <w:tcW w:w="1877" w:type="dxa"/>
          </w:tcPr>
          <w:p w:rsidR="003C2021" w:rsidRPr="00F37EB5" w:rsidRDefault="003C2021" w:rsidP="006D453F">
            <w:pPr>
              <w:jc w:val="center"/>
              <w:rPr>
                <w:rFonts w:cstheme="minorHAnsi"/>
                <w:bCs/>
                <w:iCs/>
              </w:rPr>
            </w:pPr>
            <w:r w:rsidRPr="00F37EB5">
              <w:rPr>
                <w:rFonts w:cstheme="minorHAnsi"/>
                <w:bCs/>
                <w:iCs/>
              </w:rPr>
              <w:t>Budžet Glavnog grada (100%)</w:t>
            </w:r>
          </w:p>
        </w:tc>
      </w:tr>
      <w:tr w:rsidR="003C2021" w:rsidRPr="00FE75BA" w:rsidTr="0063658C">
        <w:tc>
          <w:tcPr>
            <w:tcW w:w="537" w:type="dxa"/>
          </w:tcPr>
          <w:p w:rsidR="003C2021" w:rsidRPr="00F37EB5" w:rsidRDefault="003C2021" w:rsidP="006D453F">
            <w:pPr>
              <w:jc w:val="both"/>
              <w:rPr>
                <w:rFonts w:cstheme="minorHAnsi"/>
                <w:b/>
                <w:i/>
              </w:rPr>
            </w:pPr>
            <w:r>
              <w:rPr>
                <w:rFonts w:cstheme="minorHAnsi"/>
                <w:b/>
                <w:i/>
              </w:rPr>
              <w:t>38</w:t>
            </w:r>
          </w:p>
        </w:tc>
        <w:tc>
          <w:tcPr>
            <w:tcW w:w="2313" w:type="dxa"/>
          </w:tcPr>
          <w:p w:rsidR="003C2021" w:rsidRPr="00F37EB5" w:rsidRDefault="003C2021" w:rsidP="006D453F">
            <w:pPr>
              <w:jc w:val="both"/>
              <w:rPr>
                <w:rFonts w:cs="Calibri"/>
                <w:b/>
                <w:i/>
              </w:rPr>
            </w:pPr>
            <w:r w:rsidRPr="00F37EB5">
              <w:rPr>
                <w:rFonts w:cs="Calibri"/>
                <w:b/>
                <w:i/>
              </w:rPr>
              <w:t xml:space="preserve">Izrada Plana zaštite i spašavanja od ekstremnih </w:t>
            </w:r>
            <w:r w:rsidR="00585BCF">
              <w:rPr>
                <w:rFonts w:cs="Calibri"/>
                <w:b/>
                <w:i/>
              </w:rPr>
              <w:t>vremenskih i klimatskih događaja</w:t>
            </w:r>
            <w:r w:rsidRPr="00F37EB5">
              <w:rPr>
                <w:rFonts w:cs="Calibri"/>
                <w:b/>
                <w:i/>
              </w:rPr>
              <w:t xml:space="preserve"> za teritoriju Glavnog grada Podgorica</w:t>
            </w:r>
          </w:p>
        </w:tc>
        <w:tc>
          <w:tcPr>
            <w:tcW w:w="2437" w:type="dxa"/>
          </w:tcPr>
          <w:p w:rsidR="003C2021" w:rsidRPr="00F37EB5" w:rsidRDefault="003C2021" w:rsidP="007E0870">
            <w:pPr>
              <w:pStyle w:val="ListParagraph"/>
              <w:numPr>
                <w:ilvl w:val="0"/>
                <w:numId w:val="19"/>
              </w:numPr>
              <w:tabs>
                <w:tab w:val="left" w:pos="156"/>
              </w:tabs>
              <w:spacing w:after="0" w:line="240" w:lineRule="auto"/>
              <w:ind w:left="-12" w:firstLine="0"/>
              <w:jc w:val="both"/>
              <w:rPr>
                <w:rFonts w:cs="Calibri"/>
                <w:bCs/>
              </w:rPr>
            </w:pPr>
            <w:r w:rsidRPr="00F37EB5">
              <w:rPr>
                <w:rFonts w:cs="Calibri"/>
                <w:bCs/>
              </w:rPr>
              <w:t>Izrađen Plan zaštite i spašavanja od ekstremnih meteoroloških pojava za teritoriju Glavnog grada Podgorica</w:t>
            </w:r>
            <w:r w:rsidR="00274D75">
              <w:rPr>
                <w:rFonts w:cs="Calibri"/>
                <w:bCs/>
              </w:rPr>
              <w:t>.</w:t>
            </w:r>
          </w:p>
        </w:tc>
        <w:tc>
          <w:tcPr>
            <w:tcW w:w="1860" w:type="dxa"/>
          </w:tcPr>
          <w:p w:rsidR="003C2021" w:rsidRPr="00F37EB5" w:rsidRDefault="003C2021" w:rsidP="006D453F">
            <w:pPr>
              <w:jc w:val="both"/>
              <w:rPr>
                <w:rFonts w:cstheme="minorHAnsi"/>
                <w:bCs/>
                <w:iCs/>
              </w:rPr>
            </w:pPr>
            <w:r w:rsidRPr="00F37EB5">
              <w:rPr>
                <w:rFonts w:cstheme="minorHAnsi"/>
                <w:bCs/>
                <w:iCs/>
              </w:rPr>
              <w:t>Organi Glavnog Grada Podgorica,</w:t>
            </w:r>
          </w:p>
          <w:p w:rsidR="003C2021" w:rsidRPr="00F37EB5" w:rsidRDefault="003C2021" w:rsidP="006D453F">
            <w:pPr>
              <w:jc w:val="both"/>
              <w:rPr>
                <w:rFonts w:cstheme="minorHAnsi"/>
                <w:bCs/>
                <w:iCs/>
              </w:rPr>
            </w:pPr>
            <w:r w:rsidRPr="00F37EB5">
              <w:rPr>
                <w:rFonts w:cstheme="minorHAnsi"/>
                <w:bCs/>
                <w:iCs/>
              </w:rPr>
              <w:t>Služba zaštite i</w:t>
            </w:r>
          </w:p>
          <w:p w:rsidR="003C2021" w:rsidRPr="00F37EB5" w:rsidRDefault="00274D75" w:rsidP="006D453F">
            <w:pPr>
              <w:jc w:val="both"/>
              <w:rPr>
                <w:rFonts w:cstheme="minorHAnsi"/>
                <w:bCs/>
                <w:iCs/>
              </w:rPr>
            </w:pPr>
            <w:r>
              <w:rPr>
                <w:rFonts w:cstheme="minorHAnsi"/>
                <w:bCs/>
                <w:iCs/>
              </w:rPr>
              <w:t>s</w:t>
            </w:r>
            <w:r w:rsidR="003C2021" w:rsidRPr="00F37EB5">
              <w:rPr>
                <w:rFonts w:cstheme="minorHAnsi"/>
                <w:bCs/>
                <w:iCs/>
              </w:rPr>
              <w:t>pašavanja</w:t>
            </w:r>
            <w:r w:rsidR="009071D3">
              <w:rPr>
                <w:rFonts w:cstheme="minorHAnsi"/>
                <w:bCs/>
                <w:iCs/>
              </w:rPr>
              <w:t>, IJZ</w:t>
            </w:r>
          </w:p>
        </w:tc>
        <w:tc>
          <w:tcPr>
            <w:tcW w:w="1445" w:type="dxa"/>
          </w:tcPr>
          <w:p w:rsidR="003C2021" w:rsidRPr="00F37EB5" w:rsidRDefault="003C2021" w:rsidP="006D453F">
            <w:pPr>
              <w:jc w:val="center"/>
              <w:rPr>
                <w:rFonts w:cstheme="minorHAnsi"/>
                <w:bCs/>
                <w:iCs/>
              </w:rPr>
            </w:pPr>
            <w:r w:rsidRPr="00F37EB5">
              <w:rPr>
                <w:rFonts w:cstheme="minorHAnsi"/>
                <w:bCs/>
                <w:iCs/>
              </w:rPr>
              <w:t xml:space="preserve">I kvartal </w:t>
            </w:r>
            <w:r w:rsidR="00DE0D8D" w:rsidRPr="00F37EB5">
              <w:rPr>
                <w:rFonts w:cstheme="minorHAnsi"/>
                <w:bCs/>
                <w:iCs/>
              </w:rPr>
              <w:t>202</w:t>
            </w:r>
            <w:r w:rsidR="00DE0D8D">
              <w:rPr>
                <w:rFonts w:cstheme="minorHAnsi"/>
                <w:bCs/>
                <w:iCs/>
              </w:rPr>
              <w:t>7</w:t>
            </w:r>
            <w:r w:rsidRPr="00F37EB5">
              <w:rPr>
                <w:rFonts w:cstheme="minorHAnsi"/>
                <w:bCs/>
                <w:iCs/>
              </w:rPr>
              <w:t>.</w:t>
            </w:r>
          </w:p>
        </w:tc>
        <w:tc>
          <w:tcPr>
            <w:tcW w:w="1251" w:type="dxa"/>
          </w:tcPr>
          <w:p w:rsidR="003C2021" w:rsidRPr="00F37EB5" w:rsidRDefault="003C2021" w:rsidP="006D453F">
            <w:pPr>
              <w:jc w:val="center"/>
              <w:rPr>
                <w:rFonts w:cstheme="minorHAnsi"/>
                <w:bCs/>
                <w:iCs/>
              </w:rPr>
            </w:pPr>
            <w:r w:rsidRPr="00F37EB5">
              <w:rPr>
                <w:rFonts w:cstheme="minorHAnsi"/>
                <w:bCs/>
                <w:iCs/>
              </w:rPr>
              <w:t xml:space="preserve">IV kvartal </w:t>
            </w:r>
            <w:r w:rsidR="00DE0D8D" w:rsidRPr="00F37EB5">
              <w:rPr>
                <w:rFonts w:cstheme="minorHAnsi"/>
                <w:bCs/>
                <w:iCs/>
              </w:rPr>
              <w:t>202</w:t>
            </w:r>
            <w:r w:rsidR="00DE0D8D">
              <w:rPr>
                <w:rFonts w:cstheme="minorHAnsi"/>
                <w:bCs/>
                <w:iCs/>
              </w:rPr>
              <w:t>7</w:t>
            </w:r>
            <w:r w:rsidRPr="00F37EB5">
              <w:rPr>
                <w:rFonts w:cstheme="minorHAnsi"/>
                <w:bCs/>
                <w:iCs/>
              </w:rPr>
              <w:t>.</w:t>
            </w:r>
          </w:p>
        </w:tc>
        <w:tc>
          <w:tcPr>
            <w:tcW w:w="1690" w:type="dxa"/>
          </w:tcPr>
          <w:p w:rsidR="003C2021" w:rsidRPr="00F37EB5" w:rsidRDefault="003C2021" w:rsidP="006D453F">
            <w:pPr>
              <w:jc w:val="center"/>
              <w:rPr>
                <w:rFonts w:cstheme="minorHAnsi"/>
                <w:bCs/>
                <w:iCs/>
              </w:rPr>
            </w:pPr>
            <w:r w:rsidRPr="00F37EB5">
              <w:rPr>
                <w:rFonts w:cstheme="minorHAnsi"/>
                <w:bCs/>
                <w:iCs/>
              </w:rPr>
              <w:t>15.000</w:t>
            </w:r>
          </w:p>
        </w:tc>
        <w:tc>
          <w:tcPr>
            <w:tcW w:w="1877" w:type="dxa"/>
          </w:tcPr>
          <w:p w:rsidR="003C2021" w:rsidRPr="00F37EB5" w:rsidRDefault="003C2021" w:rsidP="006D453F">
            <w:pPr>
              <w:jc w:val="center"/>
              <w:rPr>
                <w:rFonts w:cstheme="minorHAnsi"/>
                <w:bCs/>
                <w:iCs/>
              </w:rPr>
            </w:pPr>
            <w:r w:rsidRPr="00F37EB5">
              <w:rPr>
                <w:rFonts w:cstheme="minorHAnsi"/>
                <w:bCs/>
                <w:iCs/>
              </w:rPr>
              <w:t>Budžet Glavnog grada (100%)</w:t>
            </w:r>
          </w:p>
        </w:tc>
      </w:tr>
      <w:tr w:rsidR="003C2021" w:rsidRPr="00FE75BA" w:rsidTr="0063658C">
        <w:tc>
          <w:tcPr>
            <w:tcW w:w="537" w:type="dxa"/>
          </w:tcPr>
          <w:p w:rsidR="003C2021" w:rsidRPr="00F37EB5" w:rsidRDefault="003C2021" w:rsidP="006D453F">
            <w:pPr>
              <w:jc w:val="both"/>
              <w:rPr>
                <w:rFonts w:cstheme="minorHAnsi"/>
                <w:b/>
                <w:i/>
              </w:rPr>
            </w:pPr>
            <w:r>
              <w:rPr>
                <w:rFonts w:cstheme="minorHAnsi"/>
                <w:b/>
                <w:i/>
              </w:rPr>
              <w:lastRenderedPageBreak/>
              <w:t>39</w:t>
            </w:r>
          </w:p>
        </w:tc>
        <w:tc>
          <w:tcPr>
            <w:tcW w:w="2313" w:type="dxa"/>
          </w:tcPr>
          <w:p w:rsidR="003C2021" w:rsidRPr="00F37EB5" w:rsidRDefault="003C2021" w:rsidP="006D453F">
            <w:pPr>
              <w:jc w:val="both"/>
              <w:rPr>
                <w:rFonts w:cs="Calibri"/>
                <w:b/>
                <w:i/>
              </w:rPr>
            </w:pPr>
            <w:r w:rsidRPr="0042772A">
              <w:rPr>
                <w:rFonts w:eastAsia="Calibri" w:cstheme="minorHAnsi"/>
                <w:b/>
                <w:bCs/>
                <w:i/>
                <w:iCs/>
              </w:rPr>
              <w:t xml:space="preserve">Izrada Plana za kontinuitet poslovanja (engl. Business Continuity Plan) </w:t>
            </w:r>
            <w:r>
              <w:rPr>
                <w:rFonts w:eastAsia="Calibri" w:cstheme="minorHAnsi"/>
                <w:b/>
                <w:bCs/>
                <w:i/>
                <w:iCs/>
              </w:rPr>
              <w:t>Glavnog grada Podgorica</w:t>
            </w:r>
          </w:p>
        </w:tc>
        <w:tc>
          <w:tcPr>
            <w:tcW w:w="2437" w:type="dxa"/>
          </w:tcPr>
          <w:p w:rsidR="003C2021" w:rsidRPr="0042772A" w:rsidRDefault="003C2021" w:rsidP="007E0870">
            <w:pPr>
              <w:pStyle w:val="ListParagraph"/>
              <w:numPr>
                <w:ilvl w:val="0"/>
                <w:numId w:val="19"/>
              </w:numPr>
              <w:tabs>
                <w:tab w:val="left" w:pos="168"/>
              </w:tabs>
              <w:spacing w:after="0" w:line="240" w:lineRule="auto"/>
              <w:ind w:left="0" w:firstLine="0"/>
              <w:jc w:val="both"/>
              <w:rPr>
                <w:rFonts w:cstheme="minorHAnsi"/>
                <w:bCs/>
                <w:iCs/>
              </w:rPr>
            </w:pPr>
            <w:r w:rsidRPr="0042772A">
              <w:rPr>
                <w:rFonts w:cstheme="minorHAnsi"/>
                <w:bCs/>
                <w:iCs/>
              </w:rPr>
              <w:t>2028: Sprovedena jedna obuka za kontinuitet poslovanja.</w:t>
            </w:r>
          </w:p>
          <w:p w:rsidR="003C2021" w:rsidRPr="00F37EB5" w:rsidRDefault="003C2021" w:rsidP="007E0870">
            <w:pPr>
              <w:pStyle w:val="ListParagraph"/>
              <w:numPr>
                <w:ilvl w:val="0"/>
                <w:numId w:val="19"/>
              </w:numPr>
              <w:tabs>
                <w:tab w:val="left" w:pos="156"/>
              </w:tabs>
              <w:spacing w:after="0" w:line="240" w:lineRule="auto"/>
              <w:ind w:left="-12" w:firstLine="0"/>
              <w:jc w:val="both"/>
              <w:rPr>
                <w:rFonts w:cs="Calibri"/>
                <w:bCs/>
              </w:rPr>
            </w:pPr>
            <w:r w:rsidRPr="0042772A">
              <w:rPr>
                <w:rFonts w:cstheme="minorHAnsi"/>
                <w:bCs/>
                <w:iCs/>
              </w:rPr>
              <w:t xml:space="preserve">2029: Izrađen Plan kontinuiteta poslovanja </w:t>
            </w:r>
            <w:r>
              <w:rPr>
                <w:rFonts w:cstheme="minorHAnsi"/>
                <w:bCs/>
                <w:iCs/>
              </w:rPr>
              <w:t>Glavnog grada Podgorica</w:t>
            </w:r>
            <w:r w:rsidRPr="0042772A">
              <w:rPr>
                <w:rFonts w:cstheme="minorHAnsi"/>
                <w:bCs/>
                <w:iCs/>
              </w:rPr>
              <w:t>.</w:t>
            </w:r>
          </w:p>
        </w:tc>
        <w:tc>
          <w:tcPr>
            <w:tcW w:w="1860"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w:t>
            </w:r>
          </w:p>
          <w:p w:rsidR="003C2021" w:rsidRPr="0042772A" w:rsidRDefault="003C2021" w:rsidP="006D453F">
            <w:pPr>
              <w:jc w:val="both"/>
              <w:rPr>
                <w:rFonts w:cstheme="minorHAnsi"/>
                <w:bCs/>
                <w:iCs/>
              </w:rPr>
            </w:pPr>
            <w:r w:rsidRPr="0042772A">
              <w:rPr>
                <w:rFonts w:cstheme="minorHAnsi"/>
                <w:bCs/>
                <w:iCs/>
              </w:rPr>
              <w:t>Služba zaštite i</w:t>
            </w:r>
          </w:p>
          <w:p w:rsidR="003C2021" w:rsidRPr="00F37EB5" w:rsidRDefault="003C2021" w:rsidP="006D453F">
            <w:pPr>
              <w:jc w:val="both"/>
              <w:rPr>
                <w:rFonts w:cstheme="minorHAnsi"/>
                <w:bCs/>
                <w:iCs/>
              </w:rPr>
            </w:pPr>
            <w:r w:rsidRPr="0042772A">
              <w:rPr>
                <w:rFonts w:cstheme="minorHAnsi"/>
                <w:bCs/>
                <w:iCs/>
              </w:rPr>
              <w:t>spašavanja, lokalni subjekti ZS, akademija, NVO-i</w:t>
            </w:r>
          </w:p>
        </w:tc>
        <w:tc>
          <w:tcPr>
            <w:tcW w:w="1445" w:type="dxa"/>
          </w:tcPr>
          <w:p w:rsidR="003C2021" w:rsidRPr="00F37EB5" w:rsidRDefault="003C2021" w:rsidP="006D453F">
            <w:pPr>
              <w:jc w:val="center"/>
              <w:rPr>
                <w:rFonts w:cstheme="minorHAnsi"/>
                <w:bCs/>
                <w:iCs/>
              </w:rPr>
            </w:pPr>
            <w:r w:rsidRPr="0042772A">
              <w:rPr>
                <w:rFonts w:cstheme="minorHAnsi"/>
                <w:bCs/>
                <w:iCs/>
              </w:rPr>
              <w:t>I kvartal 2029.</w:t>
            </w:r>
          </w:p>
        </w:tc>
        <w:tc>
          <w:tcPr>
            <w:tcW w:w="1251" w:type="dxa"/>
          </w:tcPr>
          <w:p w:rsidR="003C2021" w:rsidRPr="00F37EB5" w:rsidRDefault="003C2021" w:rsidP="006D453F">
            <w:pPr>
              <w:jc w:val="center"/>
              <w:rPr>
                <w:rFonts w:cstheme="minorHAnsi"/>
                <w:bCs/>
                <w:iCs/>
              </w:rPr>
            </w:pPr>
            <w:r w:rsidRPr="0042772A">
              <w:rPr>
                <w:rFonts w:cstheme="minorHAnsi"/>
                <w:bCs/>
                <w:iCs/>
              </w:rPr>
              <w:t>I kvartal 2030.</w:t>
            </w:r>
          </w:p>
        </w:tc>
        <w:tc>
          <w:tcPr>
            <w:tcW w:w="1690" w:type="dxa"/>
          </w:tcPr>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20</w:t>
            </w:r>
            <w:r w:rsidRPr="0042772A">
              <w:rPr>
                <w:rFonts w:cstheme="minorHAnsi"/>
                <w:bCs/>
                <w:iCs/>
              </w:rPr>
              <w:t>.000</w:t>
            </w:r>
          </w:p>
          <w:p w:rsidR="003C2021" w:rsidRPr="00F37EB5" w:rsidRDefault="003C2021" w:rsidP="006D453F">
            <w:pPr>
              <w:jc w:val="center"/>
              <w:rPr>
                <w:rFonts w:cstheme="minorHAnsi"/>
                <w:bCs/>
                <w:iCs/>
              </w:rPr>
            </w:pPr>
            <w:r w:rsidRPr="0042772A">
              <w:rPr>
                <w:rFonts w:cstheme="minorHAnsi"/>
                <w:bCs/>
                <w:iCs/>
              </w:rPr>
              <w:t xml:space="preserve">Ukupno: </w:t>
            </w:r>
            <w:r>
              <w:rPr>
                <w:rFonts w:cstheme="minorHAnsi"/>
                <w:bCs/>
                <w:iCs/>
              </w:rPr>
              <w:t>3</w:t>
            </w:r>
            <w:r w:rsidRPr="0042772A">
              <w:rPr>
                <w:rFonts w:cstheme="minorHAnsi"/>
                <w:bCs/>
                <w:iCs/>
              </w:rPr>
              <w:t>0.000</w:t>
            </w:r>
          </w:p>
        </w:tc>
        <w:tc>
          <w:tcPr>
            <w:tcW w:w="1877" w:type="dxa"/>
          </w:tcPr>
          <w:p w:rsidR="003C2021" w:rsidRPr="00F37EB5"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2</w:t>
            </w:r>
            <w:r w:rsidRPr="0042772A">
              <w:rPr>
                <w:rFonts w:cstheme="minorHAnsi"/>
                <w:bCs/>
                <w:iCs/>
              </w:rPr>
              <w:t>0%) i projekti (</w:t>
            </w:r>
            <w:r>
              <w:rPr>
                <w:rFonts w:cstheme="minorHAnsi"/>
                <w:bCs/>
                <w:iCs/>
              </w:rPr>
              <w:t>8</w:t>
            </w:r>
            <w:r w:rsidRPr="0042772A">
              <w:rPr>
                <w:rFonts w:cstheme="minorHAnsi"/>
                <w:bCs/>
                <w:iCs/>
              </w:rPr>
              <w:t>0%)</w:t>
            </w:r>
          </w:p>
        </w:tc>
      </w:tr>
      <w:tr w:rsidR="003C2021" w:rsidRPr="00FE75BA" w:rsidTr="0063658C">
        <w:tc>
          <w:tcPr>
            <w:tcW w:w="537" w:type="dxa"/>
          </w:tcPr>
          <w:p w:rsidR="003C2021" w:rsidRDefault="003C2021" w:rsidP="006D453F">
            <w:pPr>
              <w:jc w:val="both"/>
              <w:rPr>
                <w:rFonts w:cstheme="minorHAnsi"/>
                <w:b/>
                <w:i/>
              </w:rPr>
            </w:pPr>
            <w:r>
              <w:rPr>
                <w:rFonts w:cstheme="minorHAnsi"/>
                <w:b/>
                <w:i/>
              </w:rPr>
              <w:t>40</w:t>
            </w:r>
          </w:p>
        </w:tc>
        <w:tc>
          <w:tcPr>
            <w:tcW w:w="2313" w:type="dxa"/>
          </w:tcPr>
          <w:p w:rsidR="003C2021" w:rsidRPr="0042772A" w:rsidRDefault="003C2021" w:rsidP="006D453F">
            <w:pPr>
              <w:jc w:val="both"/>
              <w:rPr>
                <w:rFonts w:eastAsia="Calibri" w:cstheme="minorHAnsi"/>
                <w:b/>
                <w:bCs/>
                <w:i/>
                <w:iCs/>
              </w:rPr>
            </w:pPr>
            <w:r w:rsidRPr="00E664F0">
              <w:rPr>
                <w:rFonts w:eastAsia="Calibri" w:cstheme="minorHAnsi"/>
                <w:b/>
                <w:bCs/>
                <w:i/>
                <w:iCs/>
              </w:rPr>
              <w:t>Izrada Plana za kontinuitet poslovanja (engl. Business Continuity Plan) izabranih subjekata iz privatnog sektora Glavnog grada Podgorica</w:t>
            </w:r>
          </w:p>
        </w:tc>
        <w:tc>
          <w:tcPr>
            <w:tcW w:w="2437" w:type="dxa"/>
          </w:tcPr>
          <w:p w:rsidR="003C2021" w:rsidRPr="0042772A" w:rsidRDefault="003C2021" w:rsidP="007E0870">
            <w:pPr>
              <w:pStyle w:val="ListParagraph"/>
              <w:numPr>
                <w:ilvl w:val="0"/>
                <w:numId w:val="19"/>
              </w:numPr>
              <w:tabs>
                <w:tab w:val="left" w:pos="168"/>
              </w:tabs>
              <w:spacing w:after="0" w:line="240" w:lineRule="auto"/>
              <w:ind w:left="0" w:firstLine="0"/>
              <w:jc w:val="both"/>
              <w:rPr>
                <w:rFonts w:cstheme="minorHAnsi"/>
                <w:bCs/>
                <w:iCs/>
              </w:rPr>
            </w:pPr>
            <w:r w:rsidRPr="0042772A">
              <w:rPr>
                <w:rFonts w:cstheme="minorHAnsi"/>
                <w:bCs/>
                <w:iCs/>
              </w:rPr>
              <w:t>2028: Sprovedene dvije obuke za dva subjekta.</w:t>
            </w:r>
          </w:p>
          <w:p w:rsidR="003C2021" w:rsidRPr="0042772A" w:rsidRDefault="003C2021" w:rsidP="007E0870">
            <w:pPr>
              <w:pStyle w:val="ListParagraph"/>
              <w:numPr>
                <w:ilvl w:val="0"/>
                <w:numId w:val="20"/>
              </w:numPr>
              <w:tabs>
                <w:tab w:val="left" w:pos="168"/>
              </w:tabs>
              <w:spacing w:after="0" w:line="240" w:lineRule="auto"/>
              <w:ind w:left="0" w:firstLine="0"/>
              <w:jc w:val="both"/>
              <w:rPr>
                <w:rFonts w:cstheme="minorHAnsi"/>
                <w:bCs/>
                <w:iCs/>
              </w:rPr>
            </w:pPr>
            <w:r w:rsidRPr="0042772A">
              <w:rPr>
                <w:rFonts w:cstheme="minorHAnsi"/>
                <w:bCs/>
                <w:iCs/>
              </w:rPr>
              <w:t xml:space="preserve">2029: Izrađena </w:t>
            </w:r>
            <w:r w:rsidR="00274D75">
              <w:rPr>
                <w:rFonts w:cstheme="minorHAnsi"/>
                <w:bCs/>
                <w:iCs/>
              </w:rPr>
              <w:t>dva</w:t>
            </w:r>
            <w:r w:rsidRPr="0042772A">
              <w:rPr>
                <w:rFonts w:cstheme="minorHAnsi"/>
                <w:bCs/>
                <w:iCs/>
              </w:rPr>
              <w:t>plana kontinuiteta poslovanja za dva subjekta.</w:t>
            </w:r>
          </w:p>
          <w:p w:rsidR="003C2021" w:rsidRPr="0042772A" w:rsidRDefault="003C2021" w:rsidP="007E0870">
            <w:pPr>
              <w:pStyle w:val="ListParagraph"/>
              <w:numPr>
                <w:ilvl w:val="0"/>
                <w:numId w:val="20"/>
              </w:numPr>
              <w:tabs>
                <w:tab w:val="left" w:pos="168"/>
              </w:tabs>
              <w:spacing w:after="0" w:line="240" w:lineRule="auto"/>
              <w:ind w:left="0" w:firstLine="0"/>
              <w:jc w:val="both"/>
              <w:rPr>
                <w:rFonts w:cstheme="minorHAnsi"/>
                <w:bCs/>
                <w:iCs/>
              </w:rPr>
            </w:pPr>
            <w:r w:rsidRPr="0042772A">
              <w:rPr>
                <w:rFonts w:cstheme="minorHAnsi"/>
                <w:bCs/>
                <w:iCs/>
              </w:rPr>
              <w:t>2029: Sprovedene dvije obuke za dva subjekta.</w:t>
            </w:r>
          </w:p>
          <w:p w:rsidR="003C2021" w:rsidRPr="00E664F0" w:rsidRDefault="003C2021" w:rsidP="007E0870">
            <w:pPr>
              <w:pStyle w:val="ListParagraph"/>
              <w:numPr>
                <w:ilvl w:val="0"/>
                <w:numId w:val="38"/>
              </w:numPr>
              <w:tabs>
                <w:tab w:val="left" w:pos="168"/>
              </w:tabs>
              <w:spacing w:after="0" w:line="240" w:lineRule="auto"/>
              <w:ind w:left="0" w:firstLine="0"/>
              <w:jc w:val="both"/>
              <w:rPr>
                <w:rFonts w:cstheme="minorHAnsi"/>
                <w:bCs/>
                <w:iCs/>
              </w:rPr>
            </w:pPr>
            <w:r w:rsidRPr="0042772A">
              <w:rPr>
                <w:rFonts w:cstheme="minorHAnsi"/>
                <w:bCs/>
                <w:iCs/>
              </w:rPr>
              <w:t xml:space="preserve">2030: Izrađena </w:t>
            </w:r>
            <w:r w:rsidR="00274D75">
              <w:rPr>
                <w:rFonts w:cstheme="minorHAnsi"/>
                <w:bCs/>
                <w:iCs/>
              </w:rPr>
              <w:t>dva</w:t>
            </w:r>
            <w:r w:rsidRPr="0042772A">
              <w:rPr>
                <w:rFonts w:cstheme="minorHAnsi"/>
                <w:bCs/>
                <w:iCs/>
              </w:rPr>
              <w:t>plana kontinuiteta poslovanja za dva subjekta.</w:t>
            </w:r>
          </w:p>
        </w:tc>
        <w:tc>
          <w:tcPr>
            <w:tcW w:w="1860"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w:t>
            </w:r>
          </w:p>
          <w:p w:rsidR="003C2021" w:rsidRPr="0042772A" w:rsidRDefault="003C2021" w:rsidP="006D453F">
            <w:pPr>
              <w:jc w:val="both"/>
              <w:rPr>
                <w:rFonts w:cstheme="minorHAnsi"/>
                <w:bCs/>
                <w:iCs/>
              </w:rPr>
            </w:pPr>
            <w:r w:rsidRPr="0042772A">
              <w:rPr>
                <w:rFonts w:cstheme="minorHAnsi"/>
                <w:bCs/>
                <w:iCs/>
              </w:rPr>
              <w:t>Služba zaštite i</w:t>
            </w:r>
          </w:p>
          <w:p w:rsidR="003C2021" w:rsidRPr="0042772A" w:rsidRDefault="003C2021" w:rsidP="006D453F">
            <w:pPr>
              <w:jc w:val="both"/>
              <w:rPr>
                <w:rFonts w:cstheme="minorHAnsi"/>
                <w:bCs/>
                <w:iCs/>
              </w:rPr>
            </w:pPr>
            <w:r w:rsidRPr="0042772A">
              <w:rPr>
                <w:rFonts w:cstheme="minorHAnsi"/>
                <w:bCs/>
                <w:iCs/>
              </w:rPr>
              <w:t xml:space="preserve">spašavanja, </w:t>
            </w:r>
            <w:r>
              <w:rPr>
                <w:rFonts w:cstheme="minorHAnsi"/>
                <w:bCs/>
                <w:iCs/>
              </w:rPr>
              <w:t xml:space="preserve">privatni </w:t>
            </w:r>
            <w:r w:rsidRPr="0042772A">
              <w:rPr>
                <w:rFonts w:cstheme="minorHAnsi"/>
                <w:bCs/>
                <w:iCs/>
              </w:rPr>
              <w:t>subjekti</w:t>
            </w:r>
            <w:r w:rsidR="00274D75">
              <w:rPr>
                <w:rFonts w:cstheme="minorHAnsi"/>
                <w:bCs/>
                <w:iCs/>
              </w:rPr>
              <w:t xml:space="preserve">, </w:t>
            </w:r>
            <w:r w:rsidRPr="0042772A">
              <w:rPr>
                <w:rFonts w:cstheme="minorHAnsi"/>
                <w:bCs/>
                <w:iCs/>
              </w:rPr>
              <w:t xml:space="preserve">lokalni subjekti </w:t>
            </w:r>
            <w:r>
              <w:rPr>
                <w:rFonts w:cstheme="minorHAnsi"/>
                <w:bCs/>
                <w:iCs/>
              </w:rPr>
              <w:t>zaštite i spašavanja</w:t>
            </w:r>
            <w:r w:rsidRPr="0042772A">
              <w:rPr>
                <w:rFonts w:cstheme="minorHAnsi"/>
                <w:bCs/>
                <w:iCs/>
              </w:rPr>
              <w:t>, akademija</w:t>
            </w:r>
          </w:p>
        </w:tc>
        <w:tc>
          <w:tcPr>
            <w:tcW w:w="1445" w:type="dxa"/>
          </w:tcPr>
          <w:p w:rsidR="003C2021" w:rsidRPr="0042772A" w:rsidRDefault="003C2021" w:rsidP="006D453F">
            <w:pPr>
              <w:jc w:val="center"/>
              <w:rPr>
                <w:rFonts w:cstheme="minorHAnsi"/>
                <w:bCs/>
                <w:iCs/>
              </w:rPr>
            </w:pPr>
            <w:r w:rsidRPr="0042772A">
              <w:rPr>
                <w:rFonts w:cstheme="minorHAnsi"/>
                <w:bCs/>
                <w:iCs/>
              </w:rPr>
              <w:t>III kvartal 2028.</w:t>
            </w:r>
          </w:p>
        </w:tc>
        <w:tc>
          <w:tcPr>
            <w:tcW w:w="1251" w:type="dxa"/>
          </w:tcPr>
          <w:p w:rsidR="003C2021" w:rsidRPr="0042772A" w:rsidRDefault="003C2021" w:rsidP="006D453F">
            <w:pPr>
              <w:jc w:val="center"/>
              <w:rPr>
                <w:rFonts w:cstheme="minorHAnsi"/>
                <w:bCs/>
                <w:iCs/>
              </w:rPr>
            </w:pPr>
            <w:r w:rsidRPr="0042772A">
              <w:rPr>
                <w:rFonts w:cstheme="minorHAnsi"/>
                <w:bCs/>
                <w:iCs/>
              </w:rPr>
              <w:t>III kvartal 2030.</w:t>
            </w:r>
          </w:p>
        </w:tc>
        <w:tc>
          <w:tcPr>
            <w:tcW w:w="1690" w:type="dxa"/>
          </w:tcPr>
          <w:p w:rsidR="003C2021" w:rsidRPr="0042772A" w:rsidRDefault="003C2021" w:rsidP="006D453F">
            <w:pPr>
              <w:jc w:val="center"/>
              <w:rPr>
                <w:rFonts w:cstheme="minorHAnsi"/>
                <w:bCs/>
                <w:iCs/>
              </w:rPr>
            </w:pPr>
            <w:r w:rsidRPr="0042772A">
              <w:rPr>
                <w:rFonts w:cstheme="minorHAnsi"/>
                <w:bCs/>
                <w:iCs/>
              </w:rPr>
              <w:t>2028: 20.000</w:t>
            </w:r>
          </w:p>
          <w:p w:rsidR="003C2021" w:rsidRPr="0042772A" w:rsidRDefault="003C2021" w:rsidP="006D453F">
            <w:pPr>
              <w:jc w:val="center"/>
              <w:rPr>
                <w:rFonts w:cstheme="minorHAnsi"/>
                <w:bCs/>
                <w:iCs/>
              </w:rPr>
            </w:pPr>
            <w:r w:rsidRPr="0042772A">
              <w:rPr>
                <w:rFonts w:cstheme="minorHAnsi"/>
                <w:bCs/>
                <w:iCs/>
              </w:rPr>
              <w:t>2029: 40.000</w:t>
            </w:r>
          </w:p>
          <w:p w:rsidR="003C2021" w:rsidRPr="0042772A" w:rsidRDefault="003C2021" w:rsidP="006D453F">
            <w:pPr>
              <w:jc w:val="center"/>
              <w:rPr>
                <w:rFonts w:cstheme="minorHAnsi"/>
                <w:bCs/>
                <w:iCs/>
              </w:rPr>
            </w:pPr>
            <w:r w:rsidRPr="0042772A">
              <w:rPr>
                <w:rFonts w:cstheme="minorHAnsi"/>
                <w:bCs/>
                <w:iCs/>
              </w:rPr>
              <w:t>2030: 20.000</w:t>
            </w:r>
          </w:p>
          <w:p w:rsidR="003C2021" w:rsidRPr="0042772A" w:rsidRDefault="003C2021" w:rsidP="006D453F">
            <w:pPr>
              <w:jc w:val="center"/>
              <w:rPr>
                <w:rFonts w:cstheme="minorHAnsi"/>
                <w:bCs/>
                <w:iCs/>
              </w:rPr>
            </w:pPr>
            <w:r w:rsidRPr="0042772A">
              <w:rPr>
                <w:rFonts w:cstheme="minorHAnsi"/>
                <w:bCs/>
                <w:iCs/>
              </w:rPr>
              <w:t>Ukupno: 80.000</w:t>
            </w:r>
          </w:p>
          <w:p w:rsidR="003C2021" w:rsidRPr="0042772A" w:rsidRDefault="003C2021" w:rsidP="006D453F">
            <w:pPr>
              <w:jc w:val="center"/>
              <w:rPr>
                <w:rFonts w:cstheme="minorHAnsi"/>
                <w:bCs/>
                <w:iCs/>
              </w:rPr>
            </w:pPr>
          </w:p>
        </w:tc>
        <w:tc>
          <w:tcPr>
            <w:tcW w:w="1877" w:type="dxa"/>
          </w:tcPr>
          <w:p w:rsidR="003C2021" w:rsidRPr="0042772A" w:rsidRDefault="003C2021" w:rsidP="006D453F">
            <w:pPr>
              <w:jc w:val="center"/>
              <w:rPr>
                <w:rFonts w:cstheme="minorHAnsi"/>
                <w:bCs/>
                <w:iCs/>
              </w:rPr>
            </w:pPr>
            <w:r w:rsidRPr="0042772A">
              <w:rPr>
                <w:rFonts w:cstheme="minorHAnsi"/>
                <w:bCs/>
                <w:iCs/>
              </w:rPr>
              <w:t>Budžet privatnih subjekata (50%) i projekti (50)</w:t>
            </w:r>
          </w:p>
        </w:tc>
      </w:tr>
      <w:tr w:rsidR="003C2021" w:rsidRPr="00FE75BA" w:rsidTr="0063658C">
        <w:tc>
          <w:tcPr>
            <w:tcW w:w="537" w:type="dxa"/>
          </w:tcPr>
          <w:p w:rsidR="003C2021" w:rsidRDefault="00DE0D8D" w:rsidP="006D453F">
            <w:pPr>
              <w:jc w:val="both"/>
              <w:rPr>
                <w:rFonts w:cstheme="minorHAnsi"/>
                <w:b/>
                <w:i/>
              </w:rPr>
            </w:pPr>
            <w:r>
              <w:rPr>
                <w:rFonts w:cstheme="minorHAnsi"/>
                <w:b/>
                <w:i/>
              </w:rPr>
              <w:t>41</w:t>
            </w:r>
          </w:p>
        </w:tc>
        <w:tc>
          <w:tcPr>
            <w:tcW w:w="2313" w:type="dxa"/>
          </w:tcPr>
          <w:p w:rsidR="003C2021" w:rsidRPr="007E118F" w:rsidRDefault="003C2021" w:rsidP="006D453F">
            <w:pPr>
              <w:jc w:val="both"/>
              <w:rPr>
                <w:rFonts w:eastAsia="Calibri" w:cstheme="minorHAnsi"/>
                <w:b/>
                <w:bCs/>
                <w:i/>
                <w:iCs/>
              </w:rPr>
            </w:pPr>
            <w:r w:rsidRPr="007E118F">
              <w:rPr>
                <w:rFonts w:cs="Calibri"/>
                <w:b/>
                <w:i/>
                <w:iCs/>
              </w:rPr>
              <w:t>Edukacija opštinskog tima za zaštitu i spašavanje Glavnog grada Podgorica za urbanu otpornost</w:t>
            </w:r>
          </w:p>
        </w:tc>
        <w:tc>
          <w:tcPr>
            <w:tcW w:w="2437" w:type="dxa"/>
          </w:tcPr>
          <w:p w:rsidR="003C2021" w:rsidRDefault="003C2021" w:rsidP="007E0870">
            <w:pPr>
              <w:pStyle w:val="ListParagraph"/>
              <w:numPr>
                <w:ilvl w:val="0"/>
                <w:numId w:val="19"/>
              </w:numPr>
              <w:tabs>
                <w:tab w:val="left" w:pos="168"/>
              </w:tabs>
              <w:spacing w:after="0" w:line="240" w:lineRule="auto"/>
              <w:ind w:left="0" w:firstLine="0"/>
              <w:jc w:val="both"/>
              <w:rPr>
                <w:rFonts w:cstheme="minorHAnsi"/>
                <w:bCs/>
                <w:iCs/>
              </w:rPr>
            </w:pPr>
            <w:r w:rsidRPr="00D3271F">
              <w:rPr>
                <w:rFonts w:cstheme="minorHAnsi"/>
                <w:bCs/>
                <w:iCs/>
              </w:rPr>
              <w:t>Sprovedena je stručna obuka i praktični trening</w:t>
            </w:r>
            <w:r>
              <w:rPr>
                <w:rFonts w:cstheme="minorHAnsi"/>
                <w:bCs/>
                <w:iCs/>
              </w:rPr>
              <w:t xml:space="preserve"> za urbanu otpornost.</w:t>
            </w:r>
          </w:p>
        </w:tc>
        <w:tc>
          <w:tcPr>
            <w:tcW w:w="1860" w:type="dxa"/>
          </w:tcPr>
          <w:p w:rsidR="003C2021" w:rsidRPr="00E664F0" w:rsidRDefault="003C2021" w:rsidP="006D453F">
            <w:pPr>
              <w:jc w:val="both"/>
              <w:rPr>
                <w:rFonts w:cstheme="minorHAnsi"/>
                <w:bCs/>
                <w:iCs/>
              </w:rPr>
            </w:pPr>
            <w:r w:rsidRPr="00E664F0">
              <w:rPr>
                <w:rFonts w:cstheme="minorHAnsi"/>
                <w:bCs/>
                <w:iCs/>
              </w:rPr>
              <w:t>Organi Glavnog grada,</w:t>
            </w:r>
          </w:p>
          <w:p w:rsidR="003C2021" w:rsidRPr="00E664F0" w:rsidRDefault="003C2021" w:rsidP="006D453F">
            <w:pPr>
              <w:jc w:val="both"/>
              <w:rPr>
                <w:rFonts w:cstheme="minorHAnsi"/>
                <w:bCs/>
                <w:iCs/>
              </w:rPr>
            </w:pPr>
            <w:r w:rsidRPr="00E664F0">
              <w:rPr>
                <w:rFonts w:cstheme="minorHAnsi"/>
                <w:bCs/>
                <w:iCs/>
              </w:rPr>
              <w:t>Služba zaštite i</w:t>
            </w:r>
          </w:p>
          <w:p w:rsidR="003C2021" w:rsidRPr="00E664F0" w:rsidRDefault="003C2021" w:rsidP="006D453F">
            <w:pPr>
              <w:jc w:val="both"/>
              <w:rPr>
                <w:rFonts w:cstheme="minorHAnsi"/>
                <w:bCs/>
                <w:iCs/>
              </w:rPr>
            </w:pPr>
            <w:r w:rsidRPr="00E664F0">
              <w:rPr>
                <w:rFonts w:cstheme="minorHAnsi"/>
                <w:bCs/>
                <w:iCs/>
              </w:rPr>
              <w:t>Spašavanja</w:t>
            </w:r>
          </w:p>
        </w:tc>
        <w:tc>
          <w:tcPr>
            <w:tcW w:w="1445" w:type="dxa"/>
          </w:tcPr>
          <w:p w:rsidR="003C2021" w:rsidRDefault="003C2021" w:rsidP="006D453F">
            <w:pPr>
              <w:jc w:val="center"/>
              <w:rPr>
                <w:rFonts w:cstheme="minorHAnsi"/>
                <w:bCs/>
                <w:iCs/>
              </w:rPr>
            </w:pPr>
            <w:r>
              <w:rPr>
                <w:rFonts w:cstheme="minorHAnsi"/>
                <w:bCs/>
                <w:iCs/>
              </w:rPr>
              <w:t>I kvartal 2027.</w:t>
            </w:r>
          </w:p>
        </w:tc>
        <w:tc>
          <w:tcPr>
            <w:tcW w:w="1251" w:type="dxa"/>
          </w:tcPr>
          <w:p w:rsidR="003C2021" w:rsidRDefault="003C2021" w:rsidP="006D453F">
            <w:pPr>
              <w:jc w:val="center"/>
              <w:rPr>
                <w:rFonts w:cstheme="minorHAnsi"/>
                <w:bCs/>
                <w:iCs/>
              </w:rPr>
            </w:pPr>
            <w:r>
              <w:rPr>
                <w:rFonts w:cstheme="minorHAnsi"/>
                <w:bCs/>
                <w:iCs/>
              </w:rPr>
              <w:t>IV kvartal 2027.</w:t>
            </w:r>
          </w:p>
        </w:tc>
        <w:tc>
          <w:tcPr>
            <w:tcW w:w="1690" w:type="dxa"/>
          </w:tcPr>
          <w:p w:rsidR="003C2021" w:rsidRPr="0042772A" w:rsidRDefault="003C2021" w:rsidP="006D453F">
            <w:pPr>
              <w:jc w:val="center"/>
              <w:rPr>
                <w:rFonts w:cstheme="minorHAnsi"/>
                <w:bCs/>
                <w:iCs/>
              </w:rPr>
            </w:pPr>
            <w:r>
              <w:rPr>
                <w:rFonts w:cstheme="minorHAnsi"/>
                <w:bCs/>
                <w:iCs/>
              </w:rPr>
              <w:t>10.000</w:t>
            </w:r>
          </w:p>
        </w:tc>
        <w:tc>
          <w:tcPr>
            <w:tcW w:w="1877" w:type="dxa"/>
          </w:tcPr>
          <w:p w:rsidR="003C2021" w:rsidRDefault="003C2021" w:rsidP="006D453F">
            <w:pPr>
              <w:jc w:val="center"/>
              <w:rPr>
                <w:rFonts w:cstheme="minorHAnsi"/>
                <w:bCs/>
                <w:iCs/>
              </w:rPr>
            </w:pPr>
            <w:r>
              <w:rPr>
                <w:rFonts w:cstheme="minorHAnsi"/>
                <w:bCs/>
                <w:iCs/>
              </w:rPr>
              <w:t>Budžet Glavnog grada (100%)</w:t>
            </w:r>
          </w:p>
        </w:tc>
      </w:tr>
      <w:tr w:rsidR="003C2021" w:rsidRPr="00FE75BA" w:rsidTr="0063658C">
        <w:tc>
          <w:tcPr>
            <w:tcW w:w="537" w:type="dxa"/>
          </w:tcPr>
          <w:p w:rsidR="003C2021" w:rsidRDefault="00DE0D8D" w:rsidP="006D453F">
            <w:pPr>
              <w:jc w:val="both"/>
              <w:rPr>
                <w:rFonts w:cstheme="minorHAnsi"/>
                <w:b/>
                <w:i/>
              </w:rPr>
            </w:pPr>
            <w:r>
              <w:rPr>
                <w:rFonts w:cstheme="minorHAnsi"/>
                <w:b/>
                <w:i/>
              </w:rPr>
              <w:t>42</w:t>
            </w:r>
          </w:p>
        </w:tc>
        <w:tc>
          <w:tcPr>
            <w:tcW w:w="2313" w:type="dxa"/>
          </w:tcPr>
          <w:p w:rsidR="003C2021" w:rsidRPr="00E664F0" w:rsidRDefault="003C2021" w:rsidP="006D453F">
            <w:pPr>
              <w:jc w:val="both"/>
              <w:rPr>
                <w:rFonts w:cs="Calibri"/>
                <w:b/>
                <w:i/>
                <w:iCs/>
                <w:sz w:val="20"/>
                <w:szCs w:val="20"/>
              </w:rPr>
            </w:pPr>
            <w:r w:rsidRPr="0042772A">
              <w:rPr>
                <w:rFonts w:eastAsia="Calibri" w:cstheme="minorHAnsi"/>
                <w:b/>
                <w:bCs/>
                <w:i/>
                <w:iCs/>
              </w:rPr>
              <w:t>Obuka zaposlenih u lokalnim subjektima za zaštitu od požara</w:t>
            </w:r>
          </w:p>
        </w:tc>
        <w:tc>
          <w:tcPr>
            <w:tcW w:w="2437" w:type="dxa"/>
          </w:tcPr>
          <w:p w:rsidR="003C2021" w:rsidRPr="0042772A" w:rsidRDefault="003C2021" w:rsidP="007E0870">
            <w:pPr>
              <w:pStyle w:val="ListParagraph"/>
              <w:numPr>
                <w:ilvl w:val="0"/>
                <w:numId w:val="21"/>
              </w:numPr>
              <w:tabs>
                <w:tab w:val="left" w:pos="168"/>
              </w:tabs>
              <w:spacing w:after="0" w:line="240" w:lineRule="auto"/>
              <w:ind w:left="0" w:firstLine="0"/>
              <w:jc w:val="both"/>
              <w:rPr>
                <w:rFonts w:cstheme="minorHAnsi"/>
                <w:bCs/>
                <w:iCs/>
              </w:rPr>
            </w:pPr>
            <w:r w:rsidRPr="0042772A">
              <w:rPr>
                <w:rFonts w:cstheme="minorHAnsi"/>
                <w:bCs/>
                <w:iCs/>
              </w:rPr>
              <w:t xml:space="preserve">2026: Sprovedena jedna obuka za </w:t>
            </w:r>
            <w:r>
              <w:rPr>
                <w:rFonts w:cstheme="minorHAnsi"/>
                <w:bCs/>
                <w:iCs/>
              </w:rPr>
              <w:t>30</w:t>
            </w:r>
            <w:r w:rsidRPr="0042772A">
              <w:rPr>
                <w:rFonts w:cstheme="minorHAnsi"/>
                <w:bCs/>
                <w:iCs/>
              </w:rPr>
              <w:t xml:space="preserve"> uposleni</w:t>
            </w:r>
            <w:r w:rsidR="00274D75">
              <w:rPr>
                <w:rFonts w:cstheme="minorHAnsi"/>
                <w:bCs/>
                <w:iCs/>
              </w:rPr>
              <w:t>h</w:t>
            </w:r>
            <w:r w:rsidRPr="0042772A">
              <w:rPr>
                <w:rFonts w:cstheme="minorHAnsi"/>
                <w:bCs/>
                <w:iCs/>
              </w:rPr>
              <w:t xml:space="preserve"> lokalnih subjekata.</w:t>
            </w:r>
          </w:p>
          <w:p w:rsidR="003C2021" w:rsidRPr="0042772A" w:rsidRDefault="003C2021" w:rsidP="007E0870">
            <w:pPr>
              <w:pStyle w:val="ListParagraph"/>
              <w:numPr>
                <w:ilvl w:val="0"/>
                <w:numId w:val="21"/>
              </w:numPr>
              <w:tabs>
                <w:tab w:val="left" w:pos="168"/>
              </w:tabs>
              <w:spacing w:after="0" w:line="240" w:lineRule="auto"/>
              <w:ind w:left="0" w:firstLine="0"/>
              <w:jc w:val="both"/>
              <w:rPr>
                <w:rFonts w:cstheme="minorHAnsi"/>
                <w:bCs/>
                <w:iCs/>
              </w:rPr>
            </w:pPr>
            <w:r w:rsidRPr="0042772A">
              <w:rPr>
                <w:rFonts w:cstheme="minorHAnsi"/>
                <w:bCs/>
                <w:iCs/>
              </w:rPr>
              <w:lastRenderedPageBreak/>
              <w:t xml:space="preserve">2027: Sprovedene dvije obuke za </w:t>
            </w:r>
            <w:r>
              <w:rPr>
                <w:rFonts w:cstheme="minorHAnsi"/>
                <w:bCs/>
                <w:iCs/>
              </w:rPr>
              <w:t>60</w:t>
            </w:r>
            <w:r w:rsidRPr="0042772A">
              <w:rPr>
                <w:rFonts w:cstheme="minorHAnsi"/>
                <w:bCs/>
                <w:iCs/>
              </w:rPr>
              <w:t xml:space="preserve"> uposleni</w:t>
            </w:r>
            <w:r w:rsidR="00274D75">
              <w:rPr>
                <w:rFonts w:cstheme="minorHAnsi"/>
                <w:bCs/>
                <w:iCs/>
              </w:rPr>
              <w:t>h</w:t>
            </w:r>
            <w:r w:rsidRPr="0042772A">
              <w:rPr>
                <w:rFonts w:cstheme="minorHAnsi"/>
                <w:bCs/>
                <w:iCs/>
              </w:rPr>
              <w:t>.</w:t>
            </w:r>
          </w:p>
          <w:p w:rsidR="003C2021" w:rsidRPr="00D3271F" w:rsidRDefault="003C2021" w:rsidP="007E0870">
            <w:pPr>
              <w:pStyle w:val="ListParagraph"/>
              <w:numPr>
                <w:ilvl w:val="0"/>
                <w:numId w:val="19"/>
              </w:numPr>
              <w:tabs>
                <w:tab w:val="left" w:pos="168"/>
              </w:tabs>
              <w:spacing w:after="0" w:line="240" w:lineRule="auto"/>
              <w:ind w:left="0" w:firstLine="0"/>
              <w:jc w:val="both"/>
              <w:rPr>
                <w:rFonts w:cstheme="minorHAnsi"/>
                <w:bCs/>
                <w:iCs/>
              </w:rPr>
            </w:pPr>
            <w:r w:rsidRPr="0042772A">
              <w:rPr>
                <w:rFonts w:cstheme="minorHAnsi"/>
                <w:bCs/>
                <w:iCs/>
              </w:rPr>
              <w:t xml:space="preserve">2028: Sprovedena jedna obuka za </w:t>
            </w:r>
            <w:r>
              <w:rPr>
                <w:rFonts w:cstheme="minorHAnsi"/>
                <w:bCs/>
                <w:iCs/>
              </w:rPr>
              <w:t>30</w:t>
            </w:r>
            <w:r w:rsidRPr="0042772A">
              <w:rPr>
                <w:rFonts w:cstheme="minorHAnsi"/>
                <w:bCs/>
                <w:iCs/>
              </w:rPr>
              <w:t xml:space="preserve"> uposleni</w:t>
            </w:r>
            <w:r w:rsidR="00274D75">
              <w:rPr>
                <w:rFonts w:cstheme="minorHAnsi"/>
                <w:bCs/>
                <w:iCs/>
              </w:rPr>
              <w:t>h</w:t>
            </w:r>
            <w:r w:rsidRPr="0042772A">
              <w:rPr>
                <w:rFonts w:cstheme="minorHAnsi"/>
                <w:bCs/>
                <w:iCs/>
              </w:rPr>
              <w:t>.</w:t>
            </w:r>
          </w:p>
        </w:tc>
        <w:tc>
          <w:tcPr>
            <w:tcW w:w="1860" w:type="dxa"/>
          </w:tcPr>
          <w:p w:rsidR="003C2021" w:rsidRPr="0042772A" w:rsidRDefault="003C2021" w:rsidP="006D453F">
            <w:pPr>
              <w:jc w:val="both"/>
              <w:rPr>
                <w:rFonts w:cstheme="minorHAnsi"/>
                <w:bCs/>
                <w:iCs/>
              </w:rPr>
            </w:pPr>
            <w:r w:rsidRPr="0042772A">
              <w:rPr>
                <w:rFonts w:cstheme="minorHAnsi"/>
                <w:bCs/>
                <w:iCs/>
              </w:rPr>
              <w:lastRenderedPageBreak/>
              <w:t xml:space="preserve">Lokalni subjekti </w:t>
            </w:r>
            <w:r>
              <w:rPr>
                <w:rFonts w:cstheme="minorHAnsi"/>
                <w:bCs/>
                <w:iCs/>
              </w:rPr>
              <w:t xml:space="preserve">sistema </w:t>
            </w:r>
            <w:r w:rsidRPr="0042772A">
              <w:rPr>
                <w:rFonts w:cstheme="minorHAnsi"/>
                <w:bCs/>
                <w:iCs/>
              </w:rPr>
              <w:t>ZS,</w:t>
            </w:r>
          </w:p>
          <w:p w:rsidR="003C2021" w:rsidRPr="0042772A" w:rsidRDefault="003C2021" w:rsidP="006D453F">
            <w:pPr>
              <w:jc w:val="both"/>
              <w:rPr>
                <w:rFonts w:cstheme="minorHAnsi"/>
                <w:bCs/>
                <w:iCs/>
              </w:rPr>
            </w:pPr>
            <w:r w:rsidRPr="0042772A">
              <w:rPr>
                <w:rFonts w:cstheme="minorHAnsi"/>
                <w:bCs/>
                <w:iCs/>
              </w:rPr>
              <w:t>Služba zaštite i</w:t>
            </w:r>
          </w:p>
          <w:p w:rsidR="003C2021" w:rsidRPr="00E664F0" w:rsidRDefault="003C2021" w:rsidP="006D453F">
            <w:pPr>
              <w:jc w:val="both"/>
              <w:rPr>
                <w:rFonts w:cstheme="minorHAnsi"/>
                <w:bCs/>
                <w:iCs/>
              </w:rPr>
            </w:pPr>
            <w:r w:rsidRPr="0042772A">
              <w:rPr>
                <w:rFonts w:cstheme="minorHAnsi"/>
                <w:bCs/>
                <w:iCs/>
              </w:rPr>
              <w:t>spašavanja</w:t>
            </w:r>
          </w:p>
        </w:tc>
        <w:tc>
          <w:tcPr>
            <w:tcW w:w="1445" w:type="dxa"/>
          </w:tcPr>
          <w:p w:rsidR="003C2021" w:rsidRDefault="003C2021" w:rsidP="006D453F">
            <w:pPr>
              <w:jc w:val="center"/>
              <w:rPr>
                <w:rFonts w:cstheme="minorHAnsi"/>
                <w:bCs/>
                <w:iCs/>
              </w:rPr>
            </w:pPr>
            <w:r w:rsidRPr="0042772A">
              <w:rPr>
                <w:rFonts w:cstheme="minorHAnsi"/>
                <w:bCs/>
                <w:iCs/>
              </w:rPr>
              <w:t>II kvartal 2026.</w:t>
            </w:r>
          </w:p>
        </w:tc>
        <w:tc>
          <w:tcPr>
            <w:tcW w:w="1251" w:type="dxa"/>
          </w:tcPr>
          <w:p w:rsidR="003C2021" w:rsidRDefault="003C2021" w:rsidP="006D453F">
            <w:pPr>
              <w:jc w:val="center"/>
              <w:rPr>
                <w:rFonts w:cstheme="minorHAnsi"/>
                <w:bCs/>
                <w:iCs/>
              </w:rPr>
            </w:pPr>
            <w:r w:rsidRPr="0042772A">
              <w:rPr>
                <w:rFonts w:cstheme="minorHAnsi"/>
                <w:bCs/>
                <w:iCs/>
              </w:rPr>
              <w:t>II kvartal 2028.</w:t>
            </w:r>
          </w:p>
        </w:tc>
        <w:tc>
          <w:tcPr>
            <w:tcW w:w="1690" w:type="dxa"/>
          </w:tcPr>
          <w:p w:rsidR="003C2021" w:rsidRPr="0042772A" w:rsidRDefault="003C2021" w:rsidP="006D453F">
            <w:pPr>
              <w:jc w:val="center"/>
              <w:rPr>
                <w:rFonts w:cstheme="minorHAnsi"/>
                <w:bCs/>
                <w:iCs/>
              </w:rPr>
            </w:pPr>
            <w:r w:rsidRPr="0042772A">
              <w:rPr>
                <w:rFonts w:cstheme="minorHAnsi"/>
                <w:bCs/>
                <w:iCs/>
              </w:rPr>
              <w:t xml:space="preserve">2026: </w:t>
            </w:r>
            <w:r>
              <w:rPr>
                <w:rFonts w:cstheme="minorHAnsi"/>
                <w:bCs/>
                <w:iCs/>
              </w:rPr>
              <w:t>6</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12</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6</w:t>
            </w:r>
            <w:r w:rsidRPr="0042772A">
              <w:rPr>
                <w:rFonts w:cstheme="minorHAnsi"/>
                <w:bCs/>
                <w:iCs/>
              </w:rPr>
              <w:t>.000</w:t>
            </w:r>
          </w:p>
          <w:p w:rsidR="003C2021" w:rsidRDefault="003C2021" w:rsidP="006D453F">
            <w:pPr>
              <w:jc w:val="center"/>
              <w:rPr>
                <w:rFonts w:cstheme="minorHAnsi"/>
                <w:bCs/>
                <w:iCs/>
              </w:rPr>
            </w:pPr>
            <w:r w:rsidRPr="0042772A">
              <w:rPr>
                <w:rFonts w:cstheme="minorHAnsi"/>
                <w:bCs/>
                <w:iCs/>
              </w:rPr>
              <w:t xml:space="preserve">Ukupno: </w:t>
            </w:r>
            <w:r>
              <w:rPr>
                <w:rFonts w:cstheme="minorHAnsi"/>
                <w:bCs/>
                <w:iCs/>
              </w:rPr>
              <w:t>24</w:t>
            </w:r>
            <w:r w:rsidRPr="0042772A">
              <w:rPr>
                <w:rFonts w:cstheme="minorHAnsi"/>
                <w:bCs/>
                <w:iCs/>
              </w:rPr>
              <w:t>.000</w:t>
            </w:r>
          </w:p>
        </w:tc>
        <w:tc>
          <w:tcPr>
            <w:tcW w:w="1877" w:type="dxa"/>
          </w:tcPr>
          <w:p w:rsidR="003C2021" w:rsidRDefault="003C2021" w:rsidP="006D453F">
            <w:pPr>
              <w:jc w:val="center"/>
              <w:rPr>
                <w:rFonts w:cstheme="minorHAnsi"/>
                <w:bCs/>
                <w:iCs/>
              </w:rPr>
            </w:pPr>
            <w:r w:rsidRPr="0042772A">
              <w:rPr>
                <w:rFonts w:cstheme="minorHAnsi"/>
                <w:bCs/>
                <w:iCs/>
              </w:rPr>
              <w:t>Budžet lokalnih  subjekata ZS (100%)</w:t>
            </w:r>
          </w:p>
        </w:tc>
      </w:tr>
      <w:tr w:rsidR="003C2021" w:rsidRPr="00FE75BA" w:rsidTr="0063658C">
        <w:tc>
          <w:tcPr>
            <w:tcW w:w="537" w:type="dxa"/>
          </w:tcPr>
          <w:p w:rsidR="003C2021" w:rsidRDefault="00DE0D8D" w:rsidP="006D453F">
            <w:pPr>
              <w:jc w:val="both"/>
              <w:rPr>
                <w:rFonts w:cstheme="minorHAnsi"/>
                <w:b/>
                <w:i/>
              </w:rPr>
            </w:pPr>
            <w:r>
              <w:rPr>
                <w:rFonts w:cstheme="minorHAnsi"/>
                <w:b/>
                <w:i/>
              </w:rPr>
              <w:lastRenderedPageBreak/>
              <w:t>43</w:t>
            </w:r>
          </w:p>
        </w:tc>
        <w:tc>
          <w:tcPr>
            <w:tcW w:w="2313" w:type="dxa"/>
          </w:tcPr>
          <w:p w:rsidR="003C2021" w:rsidRPr="0042772A" w:rsidRDefault="003C2021" w:rsidP="006D453F">
            <w:pPr>
              <w:jc w:val="both"/>
              <w:rPr>
                <w:rFonts w:eastAsia="Calibri" w:cstheme="minorHAnsi"/>
                <w:b/>
                <w:bCs/>
                <w:i/>
                <w:iCs/>
              </w:rPr>
            </w:pPr>
            <w:r>
              <w:rPr>
                <w:rFonts w:eastAsia="Calibri" w:cstheme="minorHAnsi"/>
                <w:b/>
                <w:bCs/>
                <w:i/>
                <w:iCs/>
              </w:rPr>
              <w:t>O</w:t>
            </w:r>
            <w:r w:rsidRPr="008B3439">
              <w:rPr>
                <w:rFonts w:eastAsia="Calibri" w:cstheme="minorHAnsi"/>
                <w:b/>
                <w:bCs/>
                <w:i/>
                <w:iCs/>
              </w:rPr>
              <w:t>buka zapo</w:t>
            </w:r>
            <w:r>
              <w:rPr>
                <w:rFonts w:eastAsia="Calibri" w:cstheme="minorHAnsi"/>
                <w:b/>
                <w:bCs/>
                <w:i/>
                <w:iCs/>
              </w:rPr>
              <w:t>sl</w:t>
            </w:r>
            <w:r w:rsidRPr="008B3439">
              <w:rPr>
                <w:rFonts w:eastAsia="Calibri" w:cstheme="minorHAnsi"/>
                <w:b/>
                <w:bCs/>
                <w:i/>
                <w:iCs/>
              </w:rPr>
              <w:t>enih u pravnim licima koji obavljaju djelatnost zaštite lica i imovine na području Glavnog grada Podgorica za zaštitu od požara</w:t>
            </w:r>
          </w:p>
        </w:tc>
        <w:tc>
          <w:tcPr>
            <w:tcW w:w="2437" w:type="dxa"/>
          </w:tcPr>
          <w:p w:rsidR="003C2021" w:rsidRDefault="003C2021" w:rsidP="007E0870">
            <w:pPr>
              <w:pStyle w:val="ListParagraph"/>
              <w:numPr>
                <w:ilvl w:val="0"/>
                <w:numId w:val="21"/>
              </w:numPr>
              <w:tabs>
                <w:tab w:val="left" w:pos="168"/>
              </w:tabs>
              <w:spacing w:after="0" w:line="240" w:lineRule="auto"/>
              <w:ind w:left="0" w:firstLine="0"/>
              <w:jc w:val="both"/>
              <w:rPr>
                <w:rFonts w:cstheme="minorHAnsi"/>
                <w:bCs/>
                <w:iCs/>
              </w:rPr>
            </w:pPr>
            <w:r>
              <w:rPr>
                <w:rFonts w:cstheme="minorHAnsi"/>
                <w:bCs/>
                <w:iCs/>
              </w:rPr>
              <w:t>2027: sprovedena jedna obuka za 25 učesnik</w:t>
            </w:r>
            <w:r w:rsidR="00274D75">
              <w:rPr>
                <w:rFonts w:cstheme="minorHAnsi"/>
                <w:bCs/>
                <w:iCs/>
              </w:rPr>
              <w:t>a</w:t>
            </w:r>
            <w:r>
              <w:rPr>
                <w:rFonts w:cstheme="minorHAnsi"/>
                <w:bCs/>
                <w:iCs/>
              </w:rPr>
              <w:t>/</w:t>
            </w:r>
            <w:r w:rsidR="00274D75">
              <w:rPr>
                <w:rFonts w:cstheme="minorHAnsi"/>
                <w:bCs/>
                <w:iCs/>
              </w:rPr>
              <w:t>učesni</w:t>
            </w:r>
            <w:r>
              <w:rPr>
                <w:rFonts w:cstheme="minorHAnsi"/>
                <w:bCs/>
                <w:iCs/>
              </w:rPr>
              <w:t>ce.</w:t>
            </w:r>
          </w:p>
          <w:p w:rsidR="003C2021" w:rsidRDefault="003C2021" w:rsidP="007E0870">
            <w:pPr>
              <w:pStyle w:val="ListParagraph"/>
              <w:numPr>
                <w:ilvl w:val="0"/>
                <w:numId w:val="21"/>
              </w:numPr>
              <w:tabs>
                <w:tab w:val="left" w:pos="168"/>
              </w:tabs>
              <w:spacing w:after="0" w:line="240" w:lineRule="auto"/>
              <w:ind w:left="0" w:firstLine="0"/>
              <w:jc w:val="both"/>
              <w:rPr>
                <w:rFonts w:cstheme="minorHAnsi"/>
                <w:bCs/>
                <w:iCs/>
              </w:rPr>
            </w:pPr>
            <w:r>
              <w:rPr>
                <w:rFonts w:cstheme="minorHAnsi"/>
                <w:bCs/>
                <w:iCs/>
              </w:rPr>
              <w:t>2028: sprovedene dv</w:t>
            </w:r>
            <w:r w:rsidR="00274D75">
              <w:rPr>
                <w:rFonts w:cstheme="minorHAnsi"/>
                <w:bCs/>
                <w:iCs/>
              </w:rPr>
              <w:t>ij</w:t>
            </w:r>
            <w:r>
              <w:rPr>
                <w:rFonts w:cstheme="minorHAnsi"/>
                <w:bCs/>
                <w:iCs/>
              </w:rPr>
              <w:t>e obuke za 50 učesnika/</w:t>
            </w:r>
            <w:r w:rsidR="00274D75">
              <w:rPr>
                <w:rFonts w:cstheme="minorHAnsi"/>
                <w:bCs/>
                <w:iCs/>
              </w:rPr>
              <w:t>učesni</w:t>
            </w:r>
            <w:r>
              <w:rPr>
                <w:rFonts w:cstheme="minorHAnsi"/>
                <w:bCs/>
                <w:iCs/>
              </w:rPr>
              <w:t>ce.</w:t>
            </w:r>
          </w:p>
          <w:p w:rsidR="003C2021" w:rsidRPr="008B3439" w:rsidRDefault="003C2021" w:rsidP="007E0870">
            <w:pPr>
              <w:pStyle w:val="ListParagraph"/>
              <w:numPr>
                <w:ilvl w:val="0"/>
                <w:numId w:val="21"/>
              </w:numPr>
              <w:tabs>
                <w:tab w:val="left" w:pos="168"/>
              </w:tabs>
              <w:spacing w:after="0" w:line="240" w:lineRule="auto"/>
              <w:ind w:left="0" w:firstLine="0"/>
              <w:jc w:val="both"/>
              <w:rPr>
                <w:rFonts w:cstheme="minorHAnsi"/>
                <w:bCs/>
                <w:iCs/>
              </w:rPr>
            </w:pPr>
            <w:r>
              <w:rPr>
                <w:rFonts w:cstheme="minorHAnsi"/>
                <w:bCs/>
                <w:iCs/>
              </w:rPr>
              <w:t>2029: sprovedena jedna obuka za 25 učesnik</w:t>
            </w:r>
            <w:r w:rsidR="00274D75">
              <w:rPr>
                <w:rFonts w:cstheme="minorHAnsi"/>
                <w:bCs/>
                <w:iCs/>
              </w:rPr>
              <w:t>a</w:t>
            </w:r>
            <w:r>
              <w:rPr>
                <w:rFonts w:cstheme="minorHAnsi"/>
                <w:bCs/>
                <w:iCs/>
              </w:rPr>
              <w:t>/</w:t>
            </w:r>
            <w:r w:rsidR="00274D75">
              <w:rPr>
                <w:rFonts w:cstheme="minorHAnsi"/>
                <w:bCs/>
                <w:iCs/>
              </w:rPr>
              <w:t>učesni</w:t>
            </w:r>
            <w:r>
              <w:rPr>
                <w:rFonts w:cstheme="minorHAnsi"/>
                <w:bCs/>
                <w:iCs/>
              </w:rPr>
              <w:t>ce.</w:t>
            </w:r>
          </w:p>
        </w:tc>
        <w:tc>
          <w:tcPr>
            <w:tcW w:w="1860" w:type="dxa"/>
          </w:tcPr>
          <w:p w:rsidR="003C2021" w:rsidRPr="008B3439" w:rsidRDefault="003C2021" w:rsidP="006D453F">
            <w:pPr>
              <w:jc w:val="both"/>
              <w:rPr>
                <w:rFonts w:cstheme="minorHAnsi"/>
                <w:bCs/>
                <w:iCs/>
              </w:rPr>
            </w:pPr>
            <w:r w:rsidRPr="008B3439">
              <w:rPr>
                <w:rFonts w:cstheme="minorHAnsi"/>
                <w:bCs/>
                <w:iCs/>
              </w:rPr>
              <w:t>Služba zaštite i</w:t>
            </w:r>
          </w:p>
          <w:p w:rsidR="003C2021" w:rsidRPr="0042772A" w:rsidRDefault="003C2021" w:rsidP="006D453F">
            <w:pPr>
              <w:jc w:val="both"/>
              <w:rPr>
                <w:rFonts w:cstheme="minorHAnsi"/>
                <w:bCs/>
                <w:iCs/>
              </w:rPr>
            </w:pPr>
            <w:r>
              <w:rPr>
                <w:rFonts w:cstheme="minorHAnsi"/>
                <w:bCs/>
                <w:iCs/>
              </w:rPr>
              <w:t>s</w:t>
            </w:r>
            <w:r w:rsidRPr="008B3439">
              <w:rPr>
                <w:rFonts w:cstheme="minorHAnsi"/>
                <w:bCs/>
                <w:iCs/>
              </w:rPr>
              <w:t>pašavanja</w:t>
            </w:r>
            <w:r>
              <w:rPr>
                <w:rFonts w:cstheme="minorHAnsi"/>
                <w:bCs/>
                <w:iCs/>
              </w:rPr>
              <w:t xml:space="preserve">, </w:t>
            </w:r>
            <w:r w:rsidRPr="008B3439">
              <w:rPr>
                <w:rFonts w:cstheme="minorHAnsi"/>
                <w:bCs/>
                <w:iCs/>
              </w:rPr>
              <w:t>pravna lica koj</w:t>
            </w:r>
            <w:r w:rsidR="00274D75">
              <w:rPr>
                <w:rFonts w:cstheme="minorHAnsi"/>
                <w:bCs/>
                <w:iCs/>
              </w:rPr>
              <w:t>a</w:t>
            </w:r>
            <w:r w:rsidRPr="008B3439">
              <w:rPr>
                <w:rFonts w:cstheme="minorHAnsi"/>
                <w:bCs/>
                <w:iCs/>
              </w:rPr>
              <w:t xml:space="preserve"> obavljaju djelatnost zaštite lica i imovine</w:t>
            </w:r>
          </w:p>
        </w:tc>
        <w:tc>
          <w:tcPr>
            <w:tcW w:w="1445" w:type="dxa"/>
          </w:tcPr>
          <w:p w:rsidR="003C2021" w:rsidRPr="0042772A" w:rsidRDefault="003C2021" w:rsidP="006D453F">
            <w:pPr>
              <w:jc w:val="center"/>
              <w:rPr>
                <w:rFonts w:cstheme="minorHAnsi"/>
                <w:bCs/>
                <w:iCs/>
              </w:rPr>
            </w:pPr>
            <w:r w:rsidRPr="0042772A">
              <w:rPr>
                <w:rFonts w:cstheme="minorHAnsi"/>
                <w:bCs/>
                <w:iCs/>
              </w:rPr>
              <w:t>II kvartal 202</w:t>
            </w:r>
            <w:r>
              <w:rPr>
                <w:rFonts w:cstheme="minorHAnsi"/>
                <w:bCs/>
                <w:iCs/>
              </w:rPr>
              <w:t>7</w:t>
            </w:r>
            <w:r w:rsidRPr="0042772A">
              <w:rPr>
                <w:rFonts w:cstheme="minorHAnsi"/>
                <w:bCs/>
                <w:iCs/>
              </w:rPr>
              <w:t>.</w:t>
            </w:r>
          </w:p>
        </w:tc>
        <w:tc>
          <w:tcPr>
            <w:tcW w:w="1251" w:type="dxa"/>
          </w:tcPr>
          <w:p w:rsidR="003C2021" w:rsidRPr="0042772A" w:rsidRDefault="003C2021" w:rsidP="006D453F">
            <w:pPr>
              <w:jc w:val="center"/>
              <w:rPr>
                <w:rFonts w:cstheme="minorHAnsi"/>
                <w:bCs/>
                <w:iCs/>
              </w:rPr>
            </w:pPr>
            <w:r w:rsidRPr="0042772A">
              <w:rPr>
                <w:rFonts w:cstheme="minorHAnsi"/>
                <w:bCs/>
                <w:iCs/>
              </w:rPr>
              <w:t>II kvartal 202</w:t>
            </w:r>
            <w:r>
              <w:rPr>
                <w:rFonts w:cstheme="minorHAnsi"/>
                <w:bCs/>
                <w:iCs/>
              </w:rPr>
              <w:t>9</w:t>
            </w:r>
            <w:r w:rsidRPr="0042772A">
              <w:rPr>
                <w:rFonts w:cstheme="minorHAnsi"/>
                <w:bCs/>
                <w:iCs/>
              </w:rPr>
              <w:t>.</w:t>
            </w:r>
          </w:p>
        </w:tc>
        <w:tc>
          <w:tcPr>
            <w:tcW w:w="1690" w:type="dxa"/>
          </w:tcPr>
          <w:p w:rsidR="003C2021" w:rsidRDefault="003C2021" w:rsidP="006D453F">
            <w:pPr>
              <w:jc w:val="center"/>
              <w:rPr>
                <w:rFonts w:cstheme="minorHAnsi"/>
                <w:bCs/>
                <w:iCs/>
              </w:rPr>
            </w:pPr>
            <w:r>
              <w:rPr>
                <w:rFonts w:cstheme="minorHAnsi"/>
                <w:bCs/>
                <w:iCs/>
              </w:rPr>
              <w:t>2027: 5.000</w:t>
            </w:r>
          </w:p>
          <w:p w:rsidR="003C2021" w:rsidRDefault="003C2021" w:rsidP="006D453F">
            <w:pPr>
              <w:jc w:val="center"/>
              <w:rPr>
                <w:rFonts w:cstheme="minorHAnsi"/>
                <w:bCs/>
                <w:iCs/>
              </w:rPr>
            </w:pPr>
            <w:r>
              <w:rPr>
                <w:rFonts w:cstheme="minorHAnsi"/>
                <w:bCs/>
                <w:iCs/>
              </w:rPr>
              <w:t>2028: 10.000</w:t>
            </w:r>
          </w:p>
          <w:p w:rsidR="003C2021" w:rsidRDefault="003C2021" w:rsidP="006D453F">
            <w:pPr>
              <w:jc w:val="center"/>
              <w:rPr>
                <w:rFonts w:cstheme="minorHAnsi"/>
                <w:bCs/>
                <w:iCs/>
              </w:rPr>
            </w:pPr>
            <w:r>
              <w:rPr>
                <w:rFonts w:cstheme="minorHAnsi"/>
                <w:bCs/>
                <w:iCs/>
              </w:rPr>
              <w:t>2029: 5.000</w:t>
            </w:r>
          </w:p>
          <w:p w:rsidR="008A0A61" w:rsidRPr="0042772A" w:rsidRDefault="008A0A61" w:rsidP="006D453F">
            <w:pPr>
              <w:jc w:val="center"/>
              <w:rPr>
                <w:rFonts w:cstheme="minorHAnsi"/>
                <w:bCs/>
                <w:iCs/>
              </w:rPr>
            </w:pPr>
            <w:r>
              <w:rPr>
                <w:rFonts w:cstheme="minorHAnsi"/>
                <w:bCs/>
                <w:iCs/>
              </w:rPr>
              <w:t>Ukupno: 20.000</w:t>
            </w:r>
          </w:p>
        </w:tc>
        <w:tc>
          <w:tcPr>
            <w:tcW w:w="1877" w:type="dxa"/>
          </w:tcPr>
          <w:p w:rsidR="003C2021" w:rsidRDefault="003C2021" w:rsidP="006D453F">
            <w:pPr>
              <w:jc w:val="center"/>
              <w:rPr>
                <w:rFonts w:cstheme="minorHAnsi"/>
                <w:bCs/>
                <w:iCs/>
              </w:rPr>
            </w:pPr>
            <w:r w:rsidRPr="008B3439">
              <w:rPr>
                <w:rFonts w:cstheme="minorHAnsi"/>
                <w:bCs/>
                <w:iCs/>
              </w:rPr>
              <w:t>Budžet pravnih lica koj</w:t>
            </w:r>
            <w:r w:rsidR="00274D75">
              <w:rPr>
                <w:rFonts w:cstheme="minorHAnsi"/>
                <w:bCs/>
                <w:iCs/>
              </w:rPr>
              <w:t>a</w:t>
            </w:r>
            <w:r w:rsidRPr="008B3439">
              <w:rPr>
                <w:rFonts w:cstheme="minorHAnsi"/>
                <w:bCs/>
                <w:iCs/>
              </w:rPr>
              <w:t xml:space="preserve"> obavljaju djelatnost zaštite lica i imovine</w:t>
            </w:r>
          </w:p>
          <w:p w:rsidR="003C2021" w:rsidRPr="0042772A" w:rsidRDefault="003C2021" w:rsidP="006D453F">
            <w:pPr>
              <w:jc w:val="center"/>
              <w:rPr>
                <w:rFonts w:cstheme="minorHAnsi"/>
                <w:bCs/>
                <w:iCs/>
              </w:rPr>
            </w:pPr>
            <w:r>
              <w:rPr>
                <w:rFonts w:cstheme="minorHAnsi"/>
                <w:bCs/>
                <w:iCs/>
              </w:rPr>
              <w:t>(100%)</w:t>
            </w:r>
          </w:p>
        </w:tc>
      </w:tr>
      <w:tr w:rsidR="003C2021" w:rsidRPr="00FE75BA" w:rsidTr="0063658C">
        <w:tc>
          <w:tcPr>
            <w:tcW w:w="537" w:type="dxa"/>
          </w:tcPr>
          <w:p w:rsidR="003C2021" w:rsidRDefault="00DE0D8D" w:rsidP="006D453F">
            <w:pPr>
              <w:jc w:val="both"/>
              <w:rPr>
                <w:rFonts w:cstheme="minorHAnsi"/>
                <w:b/>
                <w:i/>
              </w:rPr>
            </w:pPr>
            <w:r>
              <w:rPr>
                <w:rFonts w:cstheme="minorHAnsi"/>
                <w:b/>
                <w:i/>
              </w:rPr>
              <w:t>44</w:t>
            </w:r>
          </w:p>
        </w:tc>
        <w:tc>
          <w:tcPr>
            <w:tcW w:w="2313" w:type="dxa"/>
          </w:tcPr>
          <w:p w:rsidR="003C2021" w:rsidRPr="008B3439" w:rsidRDefault="003C2021" w:rsidP="006D453F">
            <w:pPr>
              <w:jc w:val="both"/>
              <w:rPr>
                <w:rFonts w:eastAsia="Calibri" w:cstheme="minorHAnsi"/>
                <w:b/>
                <w:bCs/>
                <w:i/>
                <w:iCs/>
              </w:rPr>
            </w:pPr>
            <w:r w:rsidRPr="008B3439">
              <w:rPr>
                <w:rFonts w:eastAsia="Calibri" w:cstheme="minorHAnsi"/>
                <w:b/>
                <w:bCs/>
                <w:i/>
                <w:iCs/>
              </w:rPr>
              <w:t>Obuke za podizanje kapaciteta operativnih jedinica za zaštitu i spašavanje Glavnog grada</w:t>
            </w:r>
          </w:p>
          <w:p w:rsidR="003C2021" w:rsidRPr="008B3439" w:rsidRDefault="003C2021" w:rsidP="006D453F">
            <w:pPr>
              <w:jc w:val="both"/>
              <w:rPr>
                <w:rFonts w:eastAsia="Calibri" w:cstheme="minorHAnsi"/>
                <w:b/>
                <w:bCs/>
                <w:i/>
                <w:iCs/>
              </w:rPr>
            </w:pPr>
            <w:r w:rsidRPr="008B3439">
              <w:rPr>
                <w:rFonts w:eastAsia="Calibri" w:cstheme="minorHAnsi"/>
                <w:b/>
                <w:bCs/>
                <w:i/>
                <w:iCs/>
              </w:rPr>
              <w:t>za postupanje s ranjivim kategorijama stanovništva, koristeći preporuke iz Uputstva za</w:t>
            </w:r>
          </w:p>
          <w:p w:rsidR="003C2021" w:rsidRDefault="003C2021" w:rsidP="006D453F">
            <w:pPr>
              <w:jc w:val="both"/>
              <w:rPr>
                <w:rFonts w:eastAsia="Calibri" w:cstheme="minorHAnsi"/>
                <w:b/>
                <w:bCs/>
                <w:i/>
                <w:iCs/>
              </w:rPr>
            </w:pPr>
            <w:r w:rsidRPr="008B3439">
              <w:rPr>
                <w:rFonts w:eastAsia="Calibri" w:cstheme="minorHAnsi"/>
                <w:b/>
                <w:bCs/>
                <w:i/>
                <w:iCs/>
              </w:rPr>
              <w:t>postupanje sa ženama i ranjivim kategorijama stanovništva</w:t>
            </w:r>
          </w:p>
        </w:tc>
        <w:tc>
          <w:tcPr>
            <w:tcW w:w="2437" w:type="dxa"/>
          </w:tcPr>
          <w:p w:rsidR="003C2021" w:rsidRDefault="003C2021" w:rsidP="007E0870">
            <w:pPr>
              <w:pStyle w:val="ListParagraph"/>
              <w:numPr>
                <w:ilvl w:val="0"/>
                <w:numId w:val="21"/>
              </w:numPr>
              <w:tabs>
                <w:tab w:val="left" w:pos="168"/>
              </w:tabs>
              <w:spacing w:after="0" w:line="240" w:lineRule="auto"/>
              <w:ind w:left="0" w:firstLine="0"/>
              <w:jc w:val="both"/>
              <w:rPr>
                <w:rFonts w:cstheme="minorHAnsi"/>
                <w:bCs/>
                <w:iCs/>
              </w:rPr>
            </w:pPr>
            <w:r>
              <w:rPr>
                <w:rFonts w:cstheme="minorHAnsi"/>
                <w:bCs/>
                <w:iCs/>
              </w:rPr>
              <w:t>Sprovedene</w:t>
            </w:r>
            <w:r w:rsidR="00274D75">
              <w:rPr>
                <w:rFonts w:cstheme="minorHAnsi"/>
                <w:bCs/>
                <w:iCs/>
              </w:rPr>
              <w:t>dvije</w:t>
            </w:r>
            <w:r w:rsidRPr="008B3439">
              <w:rPr>
                <w:rFonts w:cstheme="minorHAnsi"/>
                <w:bCs/>
                <w:iCs/>
              </w:rPr>
              <w:t>obuke za podizanje kapaciteta operativnih jedinica za zaštitu i spašavanje Glavnog grada za postupanje s ranjivim kategorijama stanovništva</w:t>
            </w:r>
            <w:r w:rsidR="00274D75">
              <w:rPr>
                <w:rFonts w:cstheme="minorHAnsi"/>
                <w:bCs/>
                <w:iCs/>
              </w:rPr>
              <w:t>.</w:t>
            </w:r>
          </w:p>
        </w:tc>
        <w:tc>
          <w:tcPr>
            <w:tcW w:w="1860" w:type="dxa"/>
          </w:tcPr>
          <w:p w:rsidR="003C2021" w:rsidRPr="008B3439" w:rsidRDefault="003C2021" w:rsidP="006D453F">
            <w:pPr>
              <w:jc w:val="both"/>
              <w:rPr>
                <w:rFonts w:cstheme="minorHAnsi"/>
                <w:bCs/>
                <w:iCs/>
              </w:rPr>
            </w:pPr>
            <w:r w:rsidRPr="008B3439">
              <w:rPr>
                <w:rFonts w:cstheme="minorHAnsi"/>
                <w:bCs/>
                <w:iCs/>
              </w:rPr>
              <w:t>Organi Glavnog grada,</w:t>
            </w:r>
          </w:p>
          <w:p w:rsidR="003C2021" w:rsidRPr="008B3439" w:rsidRDefault="003C2021" w:rsidP="006D453F">
            <w:pPr>
              <w:jc w:val="both"/>
              <w:rPr>
                <w:rFonts w:cstheme="minorHAnsi"/>
                <w:bCs/>
                <w:iCs/>
              </w:rPr>
            </w:pPr>
            <w:r w:rsidRPr="008B3439">
              <w:rPr>
                <w:rFonts w:cstheme="minorHAnsi"/>
                <w:bCs/>
                <w:iCs/>
              </w:rPr>
              <w:t>Služba zaštite i</w:t>
            </w:r>
          </w:p>
          <w:p w:rsidR="003C2021" w:rsidRPr="008B3439" w:rsidRDefault="00274D75" w:rsidP="006D453F">
            <w:pPr>
              <w:jc w:val="both"/>
              <w:rPr>
                <w:rFonts w:cstheme="minorHAnsi"/>
                <w:bCs/>
                <w:iCs/>
              </w:rPr>
            </w:pPr>
            <w:r>
              <w:rPr>
                <w:rFonts w:cstheme="minorHAnsi"/>
                <w:bCs/>
                <w:iCs/>
              </w:rPr>
              <w:t>s</w:t>
            </w:r>
            <w:r w:rsidR="003C2021" w:rsidRPr="008B3439">
              <w:rPr>
                <w:rFonts w:cstheme="minorHAnsi"/>
                <w:bCs/>
                <w:iCs/>
              </w:rPr>
              <w:t>pašavanja</w:t>
            </w:r>
          </w:p>
        </w:tc>
        <w:tc>
          <w:tcPr>
            <w:tcW w:w="1445" w:type="dxa"/>
          </w:tcPr>
          <w:p w:rsidR="003C2021" w:rsidRPr="0042772A" w:rsidRDefault="003C2021" w:rsidP="006D453F">
            <w:pPr>
              <w:jc w:val="center"/>
              <w:rPr>
                <w:rFonts w:cstheme="minorHAnsi"/>
                <w:bCs/>
                <w:iCs/>
              </w:rPr>
            </w:pPr>
            <w:r w:rsidRPr="008B3439">
              <w:rPr>
                <w:rFonts w:cstheme="minorHAnsi"/>
                <w:bCs/>
                <w:iCs/>
              </w:rPr>
              <w:t>I kvartal 2027</w:t>
            </w:r>
            <w:r>
              <w:rPr>
                <w:rFonts w:cstheme="minorHAnsi"/>
                <w:bCs/>
                <w:iCs/>
              </w:rPr>
              <w:t>.</w:t>
            </w:r>
          </w:p>
        </w:tc>
        <w:tc>
          <w:tcPr>
            <w:tcW w:w="1251" w:type="dxa"/>
          </w:tcPr>
          <w:p w:rsidR="003C2021" w:rsidRPr="0042772A" w:rsidRDefault="003C2021" w:rsidP="006D453F">
            <w:pPr>
              <w:jc w:val="center"/>
              <w:rPr>
                <w:rFonts w:cstheme="minorHAnsi"/>
                <w:bCs/>
                <w:iCs/>
              </w:rPr>
            </w:pPr>
            <w:r w:rsidRPr="008B3439">
              <w:rPr>
                <w:rFonts w:cstheme="minorHAnsi"/>
                <w:bCs/>
                <w:iCs/>
              </w:rPr>
              <w:t>II kvartal 2027</w:t>
            </w:r>
            <w:r>
              <w:rPr>
                <w:rFonts w:cstheme="minorHAnsi"/>
                <w:bCs/>
                <w:iCs/>
              </w:rPr>
              <w:t>.</w:t>
            </w:r>
          </w:p>
        </w:tc>
        <w:tc>
          <w:tcPr>
            <w:tcW w:w="1690" w:type="dxa"/>
          </w:tcPr>
          <w:p w:rsidR="003C2021" w:rsidRDefault="003C2021" w:rsidP="006D453F">
            <w:pPr>
              <w:jc w:val="center"/>
              <w:rPr>
                <w:rFonts w:cstheme="minorHAnsi"/>
                <w:bCs/>
                <w:iCs/>
              </w:rPr>
            </w:pPr>
            <w:r>
              <w:rPr>
                <w:rFonts w:cstheme="minorHAnsi"/>
                <w:bCs/>
                <w:iCs/>
              </w:rPr>
              <w:t>8.000</w:t>
            </w:r>
          </w:p>
        </w:tc>
        <w:tc>
          <w:tcPr>
            <w:tcW w:w="1877" w:type="dxa"/>
          </w:tcPr>
          <w:p w:rsidR="003C2021" w:rsidRPr="008B3439" w:rsidRDefault="003C2021" w:rsidP="006D453F">
            <w:pPr>
              <w:jc w:val="center"/>
              <w:rPr>
                <w:rFonts w:cstheme="minorHAnsi"/>
                <w:bCs/>
                <w:iCs/>
              </w:rPr>
            </w:pPr>
            <w:r>
              <w:rPr>
                <w:rFonts w:cstheme="minorHAnsi"/>
                <w:bCs/>
                <w:iCs/>
              </w:rPr>
              <w:t>Budžet Glavnog grada (100%)</w:t>
            </w:r>
          </w:p>
        </w:tc>
      </w:tr>
      <w:tr w:rsidR="003C2021" w:rsidRPr="00FE75BA" w:rsidTr="0063658C">
        <w:tc>
          <w:tcPr>
            <w:tcW w:w="537" w:type="dxa"/>
          </w:tcPr>
          <w:p w:rsidR="003C2021" w:rsidRDefault="00DE0D8D" w:rsidP="006D453F">
            <w:pPr>
              <w:jc w:val="both"/>
              <w:rPr>
                <w:rFonts w:cstheme="minorHAnsi"/>
                <w:b/>
                <w:i/>
              </w:rPr>
            </w:pPr>
            <w:r>
              <w:rPr>
                <w:rFonts w:cstheme="minorHAnsi"/>
                <w:b/>
                <w:i/>
              </w:rPr>
              <w:t>45</w:t>
            </w:r>
          </w:p>
        </w:tc>
        <w:tc>
          <w:tcPr>
            <w:tcW w:w="2313" w:type="dxa"/>
          </w:tcPr>
          <w:p w:rsidR="003C2021" w:rsidRPr="008B3439" w:rsidRDefault="003C2021" w:rsidP="006D453F">
            <w:pPr>
              <w:jc w:val="both"/>
              <w:rPr>
                <w:rFonts w:eastAsia="Calibri" w:cstheme="minorHAnsi"/>
                <w:b/>
                <w:bCs/>
                <w:i/>
                <w:iCs/>
              </w:rPr>
            </w:pPr>
            <w:r w:rsidRPr="00263858">
              <w:rPr>
                <w:rFonts w:cstheme="minorHAnsi"/>
                <w:b/>
                <w:i/>
                <w:iCs/>
              </w:rPr>
              <w:t xml:space="preserve">Promocija </w:t>
            </w:r>
            <w:r w:rsidRPr="00263858">
              <w:rPr>
                <w:rFonts w:cstheme="minorHAnsi"/>
                <w:b/>
                <w:i/>
                <w:iCs/>
              </w:rPr>
              <w:lastRenderedPageBreak/>
              <w:t>volonterstva</w:t>
            </w:r>
            <w:r w:rsidR="00D85286">
              <w:rPr>
                <w:rFonts w:cstheme="minorHAnsi"/>
                <w:b/>
                <w:i/>
                <w:iCs/>
              </w:rPr>
              <w:t xml:space="preserve"> i osnivanje </w:t>
            </w:r>
            <w:r w:rsidR="0016777D">
              <w:rPr>
                <w:rFonts w:cstheme="minorHAnsi"/>
                <w:b/>
                <w:i/>
                <w:iCs/>
              </w:rPr>
              <w:t xml:space="preserve">dobrovoljnih jedinica za </w:t>
            </w:r>
            <w:r w:rsidR="00D85286">
              <w:rPr>
                <w:rFonts w:cstheme="minorHAnsi"/>
                <w:b/>
                <w:i/>
                <w:iCs/>
              </w:rPr>
              <w:t xml:space="preserve">učešće </w:t>
            </w:r>
            <w:r w:rsidRPr="00263858">
              <w:rPr>
                <w:rFonts w:cstheme="minorHAnsi"/>
                <w:b/>
                <w:i/>
                <w:iCs/>
              </w:rPr>
              <w:t xml:space="preserve"> u smanjenju rizika od katastrofa u Glavnom gradu Podgorica</w:t>
            </w:r>
          </w:p>
        </w:tc>
        <w:tc>
          <w:tcPr>
            <w:tcW w:w="2437" w:type="dxa"/>
          </w:tcPr>
          <w:p w:rsidR="003C2021" w:rsidRPr="0042772A" w:rsidRDefault="003C2021" w:rsidP="007E0870">
            <w:pPr>
              <w:pStyle w:val="ListParagraph"/>
              <w:numPr>
                <w:ilvl w:val="0"/>
                <w:numId w:val="32"/>
              </w:numPr>
              <w:tabs>
                <w:tab w:val="left" w:pos="240"/>
              </w:tabs>
              <w:spacing w:after="0" w:line="240" w:lineRule="auto"/>
              <w:ind w:left="0" w:firstLine="0"/>
              <w:jc w:val="both"/>
              <w:rPr>
                <w:rFonts w:cstheme="minorHAnsi"/>
                <w:bCs/>
                <w:iCs/>
              </w:rPr>
            </w:pPr>
            <w:r w:rsidRPr="0042772A">
              <w:rPr>
                <w:rFonts w:cstheme="minorHAnsi"/>
                <w:bCs/>
                <w:iCs/>
              </w:rPr>
              <w:lastRenderedPageBreak/>
              <w:t xml:space="preserve">Sprovedena </w:t>
            </w:r>
            <w:r w:rsidR="00274D75">
              <w:rPr>
                <w:rFonts w:cstheme="minorHAnsi"/>
                <w:bCs/>
                <w:iCs/>
              </w:rPr>
              <w:lastRenderedPageBreak/>
              <w:t>dva</w:t>
            </w:r>
            <w:r w:rsidRPr="0042772A">
              <w:rPr>
                <w:rFonts w:cstheme="minorHAnsi"/>
                <w:bCs/>
                <w:iCs/>
              </w:rPr>
              <w:t>promotivna događaja.</w:t>
            </w:r>
          </w:p>
          <w:p w:rsidR="003C2021" w:rsidRPr="0042772A" w:rsidRDefault="003C2021" w:rsidP="007E0870">
            <w:pPr>
              <w:pStyle w:val="ListParagraph"/>
              <w:numPr>
                <w:ilvl w:val="0"/>
                <w:numId w:val="32"/>
              </w:numPr>
              <w:tabs>
                <w:tab w:val="left" w:pos="240"/>
              </w:tabs>
              <w:spacing w:after="0" w:line="240" w:lineRule="auto"/>
              <w:ind w:left="0" w:firstLine="0"/>
              <w:jc w:val="both"/>
              <w:rPr>
                <w:rFonts w:cstheme="minorHAnsi"/>
                <w:bCs/>
                <w:iCs/>
              </w:rPr>
            </w:pPr>
            <w:r w:rsidRPr="0042772A">
              <w:rPr>
                <w:rFonts w:cstheme="minorHAnsi"/>
                <w:bCs/>
                <w:iCs/>
              </w:rPr>
              <w:t>Nabavljena osnovna oprema.</w:t>
            </w:r>
          </w:p>
          <w:p w:rsidR="003C2021" w:rsidRDefault="003C2021" w:rsidP="007E0870">
            <w:pPr>
              <w:pStyle w:val="ListParagraph"/>
              <w:numPr>
                <w:ilvl w:val="0"/>
                <w:numId w:val="21"/>
              </w:numPr>
              <w:tabs>
                <w:tab w:val="left" w:pos="168"/>
              </w:tabs>
              <w:spacing w:after="0" w:line="240" w:lineRule="auto"/>
              <w:ind w:left="0" w:firstLine="0"/>
              <w:jc w:val="both"/>
              <w:rPr>
                <w:rFonts w:cstheme="minorHAnsi"/>
                <w:bCs/>
                <w:iCs/>
              </w:rPr>
            </w:pPr>
            <w:r w:rsidRPr="0042772A">
              <w:rPr>
                <w:rFonts w:cstheme="minorHAnsi"/>
                <w:bCs/>
                <w:iCs/>
              </w:rPr>
              <w:t>Sprovedena obuka za 10 članova/</w:t>
            </w:r>
            <w:r w:rsidR="00274D75">
              <w:rPr>
                <w:rFonts w:cstheme="minorHAnsi"/>
                <w:bCs/>
                <w:iCs/>
              </w:rPr>
              <w:t>član</w:t>
            </w:r>
            <w:r w:rsidRPr="0042772A">
              <w:rPr>
                <w:rFonts w:cstheme="minorHAnsi"/>
                <w:bCs/>
                <w:iCs/>
              </w:rPr>
              <w:t>ica.</w:t>
            </w:r>
          </w:p>
        </w:tc>
        <w:tc>
          <w:tcPr>
            <w:tcW w:w="1860" w:type="dxa"/>
          </w:tcPr>
          <w:p w:rsidR="00D26294" w:rsidRDefault="003C2021" w:rsidP="006D453F">
            <w:pPr>
              <w:jc w:val="both"/>
              <w:rPr>
                <w:rFonts w:cstheme="minorHAnsi"/>
                <w:bCs/>
                <w:iCs/>
              </w:rPr>
            </w:pPr>
            <w:r w:rsidRPr="0042772A">
              <w:rPr>
                <w:rFonts w:cstheme="minorHAnsi"/>
                <w:bCs/>
                <w:iCs/>
              </w:rPr>
              <w:lastRenderedPageBreak/>
              <w:t xml:space="preserve">Organi </w:t>
            </w:r>
            <w:r>
              <w:rPr>
                <w:rFonts w:cstheme="minorHAnsi"/>
                <w:bCs/>
                <w:iCs/>
              </w:rPr>
              <w:t xml:space="preserve">Glavnog </w:t>
            </w:r>
            <w:r>
              <w:rPr>
                <w:rFonts w:cstheme="minorHAnsi"/>
                <w:bCs/>
                <w:iCs/>
              </w:rPr>
              <w:lastRenderedPageBreak/>
              <w:t>grada</w:t>
            </w:r>
            <w:r w:rsidRPr="0042772A">
              <w:rPr>
                <w:rFonts w:cstheme="minorHAnsi"/>
                <w:bCs/>
                <w:iCs/>
              </w:rPr>
              <w:t xml:space="preserve">, </w:t>
            </w:r>
          </w:p>
          <w:p w:rsidR="003C2021" w:rsidRPr="0042772A" w:rsidRDefault="003C2021" w:rsidP="006D453F">
            <w:pPr>
              <w:jc w:val="both"/>
              <w:rPr>
                <w:rFonts w:cstheme="minorHAnsi"/>
                <w:bCs/>
                <w:iCs/>
              </w:rPr>
            </w:pPr>
            <w:r w:rsidRPr="0042772A">
              <w:rPr>
                <w:rFonts w:cstheme="minorHAnsi"/>
                <w:bCs/>
                <w:iCs/>
              </w:rPr>
              <w:t>Služba zaštite i</w:t>
            </w:r>
          </w:p>
          <w:p w:rsidR="003C2021" w:rsidRPr="008B3439" w:rsidRDefault="003C2021" w:rsidP="006D453F">
            <w:pPr>
              <w:jc w:val="both"/>
              <w:rPr>
                <w:rFonts w:cstheme="minorHAnsi"/>
                <w:bCs/>
                <w:iCs/>
              </w:rPr>
            </w:pPr>
            <w:r>
              <w:rPr>
                <w:rFonts w:cstheme="minorHAnsi"/>
                <w:bCs/>
                <w:iCs/>
              </w:rPr>
              <w:t>s</w:t>
            </w:r>
            <w:r w:rsidRPr="0042772A">
              <w:rPr>
                <w:rFonts w:cstheme="minorHAnsi"/>
                <w:bCs/>
                <w:iCs/>
              </w:rPr>
              <w:t>pašavanja, OO CK</w:t>
            </w:r>
          </w:p>
        </w:tc>
        <w:tc>
          <w:tcPr>
            <w:tcW w:w="1445" w:type="dxa"/>
          </w:tcPr>
          <w:p w:rsidR="003C2021" w:rsidRPr="008B3439" w:rsidRDefault="003C2021" w:rsidP="006D453F">
            <w:pPr>
              <w:jc w:val="center"/>
              <w:rPr>
                <w:rFonts w:cstheme="minorHAnsi"/>
                <w:bCs/>
                <w:iCs/>
              </w:rPr>
            </w:pPr>
            <w:r w:rsidRPr="0042772A">
              <w:rPr>
                <w:rFonts w:cstheme="minorHAnsi"/>
                <w:bCs/>
                <w:iCs/>
              </w:rPr>
              <w:lastRenderedPageBreak/>
              <w:t xml:space="preserve">Ikvartal </w:t>
            </w:r>
            <w:r w:rsidR="00D85286" w:rsidRPr="0042772A">
              <w:rPr>
                <w:rFonts w:cstheme="minorHAnsi"/>
                <w:bCs/>
                <w:iCs/>
              </w:rPr>
              <w:t>202</w:t>
            </w:r>
            <w:r w:rsidR="00D85286">
              <w:rPr>
                <w:rFonts w:cstheme="minorHAnsi"/>
                <w:bCs/>
                <w:iCs/>
              </w:rPr>
              <w:t>7</w:t>
            </w:r>
            <w:r w:rsidRPr="0042772A">
              <w:rPr>
                <w:rFonts w:cstheme="minorHAnsi"/>
                <w:bCs/>
                <w:iCs/>
              </w:rPr>
              <w:t>.</w:t>
            </w:r>
          </w:p>
        </w:tc>
        <w:tc>
          <w:tcPr>
            <w:tcW w:w="1251" w:type="dxa"/>
          </w:tcPr>
          <w:p w:rsidR="003C2021" w:rsidRPr="008B3439" w:rsidRDefault="003C2021" w:rsidP="006D453F">
            <w:pPr>
              <w:jc w:val="center"/>
              <w:rPr>
                <w:rFonts w:cstheme="minorHAnsi"/>
                <w:bCs/>
                <w:iCs/>
              </w:rPr>
            </w:pPr>
            <w:r w:rsidRPr="0042772A">
              <w:rPr>
                <w:rFonts w:cstheme="minorHAnsi"/>
                <w:bCs/>
                <w:iCs/>
              </w:rPr>
              <w:t xml:space="preserve">IV kvartal </w:t>
            </w:r>
            <w:r w:rsidR="00D85286" w:rsidRPr="0042772A">
              <w:rPr>
                <w:rFonts w:cstheme="minorHAnsi"/>
                <w:bCs/>
                <w:iCs/>
              </w:rPr>
              <w:lastRenderedPageBreak/>
              <w:t>202</w:t>
            </w:r>
            <w:r w:rsidR="00D85286">
              <w:rPr>
                <w:rFonts w:cstheme="minorHAnsi"/>
                <w:bCs/>
                <w:iCs/>
              </w:rPr>
              <w:t>7</w:t>
            </w:r>
            <w:r w:rsidRPr="0042772A">
              <w:rPr>
                <w:rFonts w:cstheme="minorHAnsi"/>
                <w:bCs/>
                <w:iCs/>
              </w:rPr>
              <w:t>.</w:t>
            </w:r>
          </w:p>
        </w:tc>
        <w:tc>
          <w:tcPr>
            <w:tcW w:w="1690" w:type="dxa"/>
          </w:tcPr>
          <w:p w:rsidR="003C2021" w:rsidRDefault="003C2021" w:rsidP="006D453F">
            <w:pPr>
              <w:jc w:val="center"/>
              <w:rPr>
                <w:rFonts w:cstheme="minorHAnsi"/>
                <w:bCs/>
                <w:iCs/>
              </w:rPr>
            </w:pPr>
            <w:r>
              <w:rPr>
                <w:rFonts w:cstheme="minorHAnsi"/>
                <w:bCs/>
                <w:iCs/>
              </w:rPr>
              <w:lastRenderedPageBreak/>
              <w:t>30.000</w:t>
            </w:r>
          </w:p>
        </w:tc>
        <w:tc>
          <w:tcPr>
            <w:tcW w:w="1877" w:type="dxa"/>
          </w:tcPr>
          <w:p w:rsidR="003C2021" w:rsidRDefault="003C2021" w:rsidP="006D453F">
            <w:pPr>
              <w:jc w:val="center"/>
              <w:rPr>
                <w:rFonts w:cstheme="minorHAnsi"/>
                <w:bCs/>
                <w:iCs/>
              </w:rPr>
            </w:pPr>
            <w:r w:rsidRPr="0042772A">
              <w:rPr>
                <w:rFonts w:cstheme="minorHAnsi"/>
                <w:bCs/>
                <w:iCs/>
              </w:rPr>
              <w:t xml:space="preserve">Budžet </w:t>
            </w:r>
            <w:r>
              <w:rPr>
                <w:rFonts w:cstheme="minorHAnsi"/>
                <w:bCs/>
                <w:iCs/>
              </w:rPr>
              <w:t xml:space="preserve">Glavnog </w:t>
            </w:r>
            <w:r>
              <w:rPr>
                <w:rFonts w:cstheme="minorHAnsi"/>
                <w:bCs/>
                <w:iCs/>
              </w:rPr>
              <w:lastRenderedPageBreak/>
              <w:t>grada (40%) i projekti (60%)</w:t>
            </w:r>
          </w:p>
        </w:tc>
      </w:tr>
      <w:tr w:rsidR="003C2021" w:rsidRPr="00FE75BA" w:rsidTr="0063658C">
        <w:trPr>
          <w:trHeight w:val="3770"/>
        </w:trPr>
        <w:tc>
          <w:tcPr>
            <w:tcW w:w="537" w:type="dxa"/>
          </w:tcPr>
          <w:p w:rsidR="003C2021" w:rsidRDefault="00DE0D8D" w:rsidP="006D453F">
            <w:pPr>
              <w:jc w:val="both"/>
              <w:rPr>
                <w:rFonts w:cstheme="minorHAnsi"/>
                <w:b/>
                <w:i/>
              </w:rPr>
            </w:pPr>
            <w:r>
              <w:rPr>
                <w:rFonts w:cstheme="minorHAnsi"/>
                <w:b/>
                <w:i/>
              </w:rPr>
              <w:lastRenderedPageBreak/>
              <w:t>46</w:t>
            </w:r>
          </w:p>
        </w:tc>
        <w:tc>
          <w:tcPr>
            <w:tcW w:w="2313" w:type="dxa"/>
          </w:tcPr>
          <w:p w:rsidR="003C2021" w:rsidRPr="00263858" w:rsidRDefault="003C2021" w:rsidP="006D453F">
            <w:pPr>
              <w:jc w:val="both"/>
              <w:rPr>
                <w:rFonts w:cstheme="minorHAnsi"/>
                <w:b/>
                <w:i/>
                <w:iCs/>
              </w:rPr>
            </w:pPr>
            <w:r w:rsidRPr="0042772A">
              <w:rPr>
                <w:rFonts w:eastAsia="Calibri" w:cstheme="minorHAnsi"/>
                <w:b/>
                <w:i/>
              </w:rPr>
              <w:t>Sprovođenje obuk</w:t>
            </w:r>
            <w:r w:rsidR="00B70921">
              <w:rPr>
                <w:rFonts w:eastAsia="Calibri" w:cstheme="minorHAnsi"/>
                <w:b/>
                <w:i/>
              </w:rPr>
              <w:t>e</w:t>
            </w:r>
            <w:r w:rsidRPr="0042772A">
              <w:rPr>
                <w:rFonts w:eastAsia="Calibri" w:cstheme="minorHAnsi"/>
                <w:b/>
                <w:i/>
              </w:rPr>
              <w:t xml:space="preserve"> u mjesnim zajednicama koje se nalaze u rizičnim zonama</w:t>
            </w:r>
          </w:p>
        </w:tc>
        <w:tc>
          <w:tcPr>
            <w:tcW w:w="2437" w:type="dxa"/>
          </w:tcPr>
          <w:p w:rsidR="003C2021" w:rsidRPr="0042772A" w:rsidRDefault="003C2021" w:rsidP="007E0870">
            <w:pPr>
              <w:pStyle w:val="ListParagraph"/>
              <w:numPr>
                <w:ilvl w:val="0"/>
                <w:numId w:val="22"/>
              </w:numPr>
              <w:tabs>
                <w:tab w:val="left" w:pos="168"/>
              </w:tabs>
              <w:spacing w:after="0" w:line="240" w:lineRule="auto"/>
              <w:ind w:left="0" w:firstLine="0"/>
              <w:jc w:val="both"/>
              <w:rPr>
                <w:rFonts w:cstheme="minorHAnsi"/>
                <w:bCs/>
                <w:iCs/>
              </w:rPr>
            </w:pPr>
            <w:r w:rsidRPr="0042772A">
              <w:rPr>
                <w:rFonts w:cstheme="minorHAnsi"/>
                <w:bCs/>
                <w:iCs/>
              </w:rPr>
              <w:t xml:space="preserve">Sprovedene </w:t>
            </w:r>
            <w:r w:rsidR="00B70921">
              <w:rPr>
                <w:rFonts w:cstheme="minorHAnsi"/>
                <w:bCs/>
                <w:iCs/>
              </w:rPr>
              <w:t>četiri</w:t>
            </w:r>
            <w:r w:rsidRPr="0042772A">
              <w:rPr>
                <w:rFonts w:cstheme="minorHAnsi"/>
                <w:bCs/>
                <w:iCs/>
              </w:rPr>
              <w:t xml:space="preserve"> obuke i vježbe evakuacije stanara iz najugroženijih visokih zgrada.</w:t>
            </w:r>
          </w:p>
          <w:p w:rsidR="003C2021" w:rsidRPr="0042772A" w:rsidRDefault="003C2021" w:rsidP="006D453F">
            <w:pPr>
              <w:jc w:val="both"/>
              <w:rPr>
                <w:rFonts w:cstheme="minorHAnsi"/>
                <w:bCs/>
                <w:iCs/>
              </w:rPr>
            </w:pPr>
            <w:r w:rsidRPr="0042772A">
              <w:rPr>
                <w:rFonts w:cstheme="minorHAnsi"/>
                <w:bCs/>
                <w:iCs/>
              </w:rPr>
              <w:t xml:space="preserve">2026: </w:t>
            </w:r>
            <w:r>
              <w:rPr>
                <w:rFonts w:cstheme="minorHAnsi"/>
                <w:bCs/>
                <w:iCs/>
              </w:rPr>
              <w:t>2</w:t>
            </w:r>
          </w:p>
          <w:p w:rsidR="003C2021" w:rsidRPr="0042772A" w:rsidRDefault="003C2021" w:rsidP="006D453F">
            <w:pPr>
              <w:jc w:val="both"/>
              <w:rPr>
                <w:rFonts w:cstheme="minorHAnsi"/>
                <w:bCs/>
                <w:iCs/>
              </w:rPr>
            </w:pPr>
            <w:r w:rsidRPr="0042772A">
              <w:rPr>
                <w:rFonts w:cstheme="minorHAnsi"/>
                <w:bCs/>
                <w:iCs/>
              </w:rPr>
              <w:t xml:space="preserve">2028: </w:t>
            </w:r>
            <w:r>
              <w:rPr>
                <w:rFonts w:cstheme="minorHAnsi"/>
                <w:bCs/>
                <w:iCs/>
              </w:rPr>
              <w:t>2</w:t>
            </w:r>
          </w:p>
          <w:p w:rsidR="003C2021" w:rsidRPr="0042772A" w:rsidRDefault="003C2021" w:rsidP="007E0870">
            <w:pPr>
              <w:pStyle w:val="ListParagraph"/>
              <w:numPr>
                <w:ilvl w:val="0"/>
                <w:numId w:val="22"/>
              </w:numPr>
              <w:tabs>
                <w:tab w:val="left" w:pos="168"/>
              </w:tabs>
              <w:spacing w:after="0" w:line="240" w:lineRule="auto"/>
              <w:ind w:left="0" w:firstLine="0"/>
              <w:jc w:val="both"/>
              <w:rPr>
                <w:rFonts w:cstheme="minorHAnsi"/>
                <w:bCs/>
                <w:iCs/>
              </w:rPr>
            </w:pPr>
            <w:r w:rsidRPr="0042772A">
              <w:rPr>
                <w:rFonts w:cstheme="minorHAnsi"/>
                <w:bCs/>
                <w:iCs/>
              </w:rPr>
              <w:t>Sproveden</w:t>
            </w:r>
            <w:r w:rsidR="00B70921">
              <w:rPr>
                <w:rFonts w:cstheme="minorHAnsi"/>
                <w:bCs/>
                <w:iCs/>
              </w:rPr>
              <w:t>ošest</w:t>
            </w:r>
            <w:r w:rsidRPr="0042772A">
              <w:rPr>
                <w:rFonts w:cstheme="minorHAnsi"/>
                <w:bCs/>
                <w:iCs/>
              </w:rPr>
              <w:t xml:space="preserve"> obuk</w:t>
            </w:r>
            <w:r w:rsidR="00B70921">
              <w:rPr>
                <w:rFonts w:cstheme="minorHAnsi"/>
                <w:bCs/>
                <w:iCs/>
              </w:rPr>
              <w:t>a</w:t>
            </w:r>
            <w:r w:rsidRPr="0042772A">
              <w:rPr>
                <w:rFonts w:cstheme="minorHAnsi"/>
                <w:bCs/>
                <w:iCs/>
              </w:rPr>
              <w:t xml:space="preserve"> i simulacion</w:t>
            </w:r>
            <w:r w:rsidR="00B70921">
              <w:rPr>
                <w:rFonts w:cstheme="minorHAnsi"/>
                <w:bCs/>
                <w:iCs/>
              </w:rPr>
              <w:t>ih</w:t>
            </w:r>
            <w:r w:rsidRPr="0042772A">
              <w:rPr>
                <w:rFonts w:cstheme="minorHAnsi"/>
                <w:bCs/>
                <w:iCs/>
              </w:rPr>
              <w:t xml:space="preserve"> vježb</w:t>
            </w:r>
            <w:r w:rsidR="00B70921">
              <w:rPr>
                <w:rFonts w:cstheme="minorHAnsi"/>
                <w:bCs/>
                <w:iCs/>
              </w:rPr>
              <w:t>i</w:t>
            </w:r>
            <w:r w:rsidRPr="0042772A">
              <w:rPr>
                <w:rFonts w:cstheme="minorHAnsi"/>
                <w:bCs/>
                <w:iCs/>
              </w:rPr>
              <w:t xml:space="preserve"> u najugroženijim mjesnim zajednica</w:t>
            </w:r>
            <w:r w:rsidR="00274D75">
              <w:rPr>
                <w:rFonts w:cstheme="minorHAnsi"/>
                <w:bCs/>
                <w:iCs/>
              </w:rPr>
              <w:t>ma</w:t>
            </w:r>
            <w:r w:rsidRPr="0042772A">
              <w:rPr>
                <w:rFonts w:cstheme="minorHAnsi"/>
                <w:bCs/>
                <w:iCs/>
              </w:rPr>
              <w:t>.</w:t>
            </w:r>
          </w:p>
          <w:p w:rsidR="003C2021" w:rsidRPr="0042772A" w:rsidRDefault="003C2021" w:rsidP="006D453F">
            <w:pPr>
              <w:jc w:val="both"/>
              <w:rPr>
                <w:rFonts w:cstheme="minorHAnsi"/>
                <w:bCs/>
                <w:iCs/>
              </w:rPr>
            </w:pPr>
            <w:r w:rsidRPr="0042772A">
              <w:rPr>
                <w:rFonts w:cstheme="minorHAnsi"/>
                <w:bCs/>
                <w:iCs/>
              </w:rPr>
              <w:t xml:space="preserve">2027: </w:t>
            </w:r>
            <w:r>
              <w:rPr>
                <w:rFonts w:cstheme="minorHAnsi"/>
                <w:bCs/>
                <w:iCs/>
              </w:rPr>
              <w:t>2</w:t>
            </w:r>
          </w:p>
          <w:p w:rsidR="003C2021" w:rsidRPr="0042772A" w:rsidRDefault="003C2021" w:rsidP="006D453F">
            <w:pPr>
              <w:jc w:val="both"/>
              <w:rPr>
                <w:rFonts w:cstheme="minorHAnsi"/>
                <w:bCs/>
                <w:iCs/>
              </w:rPr>
            </w:pPr>
            <w:r w:rsidRPr="0042772A">
              <w:rPr>
                <w:rFonts w:cstheme="minorHAnsi"/>
                <w:bCs/>
                <w:iCs/>
              </w:rPr>
              <w:t xml:space="preserve">2028: </w:t>
            </w:r>
            <w:r>
              <w:rPr>
                <w:rFonts w:cstheme="minorHAnsi"/>
                <w:bCs/>
                <w:iCs/>
              </w:rPr>
              <w:t>2</w:t>
            </w:r>
          </w:p>
          <w:p w:rsidR="004206F2" w:rsidRPr="0042772A" w:rsidRDefault="003C2021" w:rsidP="006D453F">
            <w:pPr>
              <w:pStyle w:val="ListParagraph"/>
              <w:tabs>
                <w:tab w:val="left" w:pos="240"/>
              </w:tabs>
              <w:spacing w:line="240" w:lineRule="auto"/>
              <w:ind w:left="0"/>
              <w:jc w:val="both"/>
              <w:rPr>
                <w:rFonts w:cstheme="minorHAnsi"/>
                <w:bCs/>
                <w:iCs/>
              </w:rPr>
            </w:pPr>
            <w:r w:rsidRPr="0042772A">
              <w:rPr>
                <w:rFonts w:cstheme="minorHAnsi"/>
                <w:bCs/>
                <w:iCs/>
              </w:rPr>
              <w:t xml:space="preserve">2029: </w:t>
            </w:r>
            <w:r>
              <w:rPr>
                <w:rFonts w:cstheme="minorHAnsi"/>
                <w:bCs/>
                <w:iCs/>
              </w:rPr>
              <w:t>2</w:t>
            </w:r>
          </w:p>
        </w:tc>
        <w:tc>
          <w:tcPr>
            <w:tcW w:w="1860"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w:t>
            </w:r>
          </w:p>
          <w:p w:rsidR="003C2021" w:rsidRPr="0042772A" w:rsidRDefault="003C2021" w:rsidP="006D453F">
            <w:pPr>
              <w:jc w:val="both"/>
              <w:rPr>
                <w:rFonts w:cstheme="minorHAnsi"/>
                <w:bCs/>
                <w:iCs/>
              </w:rPr>
            </w:pPr>
            <w:r w:rsidRPr="0042772A">
              <w:rPr>
                <w:rFonts w:cstheme="minorHAnsi"/>
                <w:bCs/>
                <w:iCs/>
              </w:rPr>
              <w:t>Služba zaštite i</w:t>
            </w:r>
          </w:p>
          <w:p w:rsidR="003C2021" w:rsidRPr="0042772A" w:rsidRDefault="00274D75" w:rsidP="006D453F">
            <w:pPr>
              <w:jc w:val="both"/>
              <w:rPr>
                <w:rFonts w:cstheme="minorHAnsi"/>
                <w:bCs/>
                <w:iCs/>
              </w:rPr>
            </w:pPr>
            <w:r>
              <w:rPr>
                <w:rFonts w:cstheme="minorHAnsi"/>
                <w:bCs/>
                <w:iCs/>
              </w:rPr>
              <w:t>s</w:t>
            </w:r>
            <w:r w:rsidR="003C2021" w:rsidRPr="0042772A">
              <w:rPr>
                <w:rFonts w:cstheme="minorHAnsi"/>
                <w:bCs/>
                <w:iCs/>
              </w:rPr>
              <w:t>pašavanja, lokalni subjekti ZS, NVO-i, OO CK</w:t>
            </w:r>
            <w:r w:rsidR="003A66EB">
              <w:rPr>
                <w:rFonts w:cstheme="minorHAnsi"/>
                <w:bCs/>
                <w:iCs/>
              </w:rPr>
              <w:t xml:space="preserve">, </w:t>
            </w:r>
            <w:r w:rsidR="00FC4268">
              <w:rPr>
                <w:rFonts w:cstheme="minorHAnsi"/>
                <w:bCs/>
                <w:iCs/>
              </w:rPr>
              <w:t>Dobrovoljne jedinice</w:t>
            </w:r>
          </w:p>
        </w:tc>
        <w:tc>
          <w:tcPr>
            <w:tcW w:w="1445" w:type="dxa"/>
          </w:tcPr>
          <w:p w:rsidR="003C2021" w:rsidRPr="0042772A" w:rsidRDefault="003C2021" w:rsidP="006D453F">
            <w:pPr>
              <w:jc w:val="center"/>
              <w:rPr>
                <w:rFonts w:cstheme="minorHAnsi"/>
                <w:bCs/>
                <w:iCs/>
              </w:rPr>
            </w:pPr>
            <w:r w:rsidRPr="0042772A">
              <w:rPr>
                <w:rFonts w:cstheme="minorHAnsi"/>
                <w:bCs/>
                <w:iCs/>
              </w:rPr>
              <w:t>IV kvartal 2026.</w:t>
            </w:r>
          </w:p>
        </w:tc>
        <w:tc>
          <w:tcPr>
            <w:tcW w:w="1251" w:type="dxa"/>
          </w:tcPr>
          <w:p w:rsidR="003C2021" w:rsidRPr="0042772A" w:rsidRDefault="003C2021" w:rsidP="006D453F">
            <w:pPr>
              <w:jc w:val="center"/>
              <w:rPr>
                <w:rFonts w:cstheme="minorHAnsi"/>
                <w:bCs/>
                <w:iCs/>
              </w:rPr>
            </w:pPr>
            <w:r w:rsidRPr="0042772A">
              <w:rPr>
                <w:rFonts w:cstheme="minorHAnsi"/>
                <w:bCs/>
                <w:iCs/>
              </w:rPr>
              <w:t>IV kvartal 2029.</w:t>
            </w:r>
          </w:p>
        </w:tc>
        <w:tc>
          <w:tcPr>
            <w:tcW w:w="1690" w:type="dxa"/>
          </w:tcPr>
          <w:p w:rsidR="003C2021" w:rsidRPr="0042772A" w:rsidRDefault="003C2021" w:rsidP="006D453F">
            <w:pPr>
              <w:jc w:val="center"/>
              <w:rPr>
                <w:rFonts w:cstheme="minorHAnsi"/>
                <w:bCs/>
                <w:iCs/>
              </w:rPr>
            </w:pPr>
            <w:r w:rsidRPr="0042772A">
              <w:rPr>
                <w:rFonts w:cstheme="minorHAnsi"/>
                <w:bCs/>
                <w:iCs/>
              </w:rPr>
              <w:t xml:space="preserve">2026: </w:t>
            </w:r>
            <w:r>
              <w:rPr>
                <w:rFonts w:cstheme="minorHAnsi"/>
                <w:bCs/>
                <w:iCs/>
              </w:rPr>
              <w:t>8</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12</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Ukupno:</w:t>
            </w:r>
          </w:p>
          <w:p w:rsidR="003C2021" w:rsidRPr="0042772A" w:rsidRDefault="003C2021" w:rsidP="006D453F">
            <w:pPr>
              <w:jc w:val="center"/>
              <w:rPr>
                <w:rFonts w:cstheme="minorHAnsi"/>
                <w:bCs/>
                <w:iCs/>
              </w:rPr>
            </w:pPr>
            <w:r>
              <w:rPr>
                <w:rFonts w:cstheme="minorHAnsi"/>
                <w:bCs/>
                <w:iCs/>
              </w:rPr>
              <w:t>4</w:t>
            </w:r>
            <w:r w:rsidRPr="0042772A">
              <w:rPr>
                <w:rFonts w:cstheme="minorHAnsi"/>
                <w:bCs/>
                <w:iCs/>
              </w:rPr>
              <w:t>0.000</w:t>
            </w:r>
          </w:p>
          <w:p w:rsidR="003C2021" w:rsidRDefault="003C2021" w:rsidP="006D453F">
            <w:pPr>
              <w:jc w:val="center"/>
              <w:rPr>
                <w:rFonts w:cstheme="minorHAnsi"/>
                <w:bCs/>
                <w:iCs/>
              </w:rPr>
            </w:pPr>
          </w:p>
        </w:tc>
        <w:tc>
          <w:tcPr>
            <w:tcW w:w="1877" w:type="dxa"/>
          </w:tcPr>
          <w:p w:rsidR="003C2021" w:rsidRPr="0042772A" w:rsidRDefault="003C2021" w:rsidP="006D453F">
            <w:pPr>
              <w:jc w:val="center"/>
              <w:rPr>
                <w:rFonts w:cstheme="minorHAnsi"/>
                <w:bCs/>
                <w:iCs/>
              </w:rPr>
            </w:pPr>
            <w:r w:rsidRPr="0042772A">
              <w:rPr>
                <w:rFonts w:cstheme="minorHAnsi"/>
                <w:bCs/>
                <w:iCs/>
              </w:rPr>
              <w:t xml:space="preserve">Budžet </w:t>
            </w:r>
            <w:r w:rsidR="000317F3">
              <w:rPr>
                <w:rFonts w:cstheme="minorHAnsi"/>
                <w:bCs/>
                <w:iCs/>
              </w:rPr>
              <w:t>Glavnog grada</w:t>
            </w:r>
          </w:p>
          <w:p w:rsidR="003C2021" w:rsidRPr="0042772A" w:rsidRDefault="003C2021" w:rsidP="006D453F">
            <w:pPr>
              <w:jc w:val="center"/>
              <w:rPr>
                <w:rFonts w:cstheme="minorHAnsi"/>
                <w:bCs/>
                <w:iCs/>
              </w:rPr>
            </w:pPr>
            <w:r w:rsidRPr="0042772A">
              <w:rPr>
                <w:rFonts w:cstheme="minorHAnsi"/>
                <w:bCs/>
                <w:iCs/>
              </w:rPr>
              <w:t>(</w:t>
            </w:r>
            <w:r>
              <w:rPr>
                <w:rFonts w:cstheme="minorHAnsi"/>
                <w:bCs/>
                <w:iCs/>
              </w:rPr>
              <w:t>5</w:t>
            </w:r>
            <w:r w:rsidRPr="0042772A">
              <w:rPr>
                <w:rFonts w:cstheme="minorHAnsi"/>
                <w:bCs/>
                <w:iCs/>
              </w:rPr>
              <w:t>0%) i projekti (</w:t>
            </w:r>
            <w:r>
              <w:rPr>
                <w:rFonts w:cstheme="minorHAnsi"/>
                <w:bCs/>
                <w:iCs/>
              </w:rPr>
              <w:t>5</w:t>
            </w:r>
            <w:r w:rsidRPr="0042772A">
              <w:rPr>
                <w:rFonts w:cstheme="minorHAnsi"/>
                <w:bCs/>
                <w:iCs/>
              </w:rPr>
              <w:t>0%)</w:t>
            </w:r>
          </w:p>
        </w:tc>
      </w:tr>
      <w:tr w:rsidR="003C2021" w:rsidRPr="00FE75BA" w:rsidTr="0063658C">
        <w:tc>
          <w:tcPr>
            <w:tcW w:w="537" w:type="dxa"/>
          </w:tcPr>
          <w:p w:rsidR="003C2021" w:rsidRDefault="00DE0D8D" w:rsidP="006D453F">
            <w:pPr>
              <w:jc w:val="both"/>
              <w:rPr>
                <w:rFonts w:cstheme="minorHAnsi"/>
                <w:b/>
                <w:i/>
              </w:rPr>
            </w:pPr>
            <w:r>
              <w:rPr>
                <w:rFonts w:cstheme="minorHAnsi"/>
                <w:b/>
                <w:i/>
              </w:rPr>
              <w:t>47</w:t>
            </w:r>
          </w:p>
        </w:tc>
        <w:tc>
          <w:tcPr>
            <w:tcW w:w="2313" w:type="dxa"/>
          </w:tcPr>
          <w:p w:rsidR="003C2021" w:rsidRPr="0042772A" w:rsidRDefault="003C2021" w:rsidP="006D453F">
            <w:pPr>
              <w:jc w:val="both"/>
              <w:rPr>
                <w:rFonts w:eastAsia="Calibri" w:cstheme="minorHAnsi"/>
                <w:b/>
                <w:i/>
              </w:rPr>
            </w:pPr>
            <w:r w:rsidRPr="0042772A">
              <w:rPr>
                <w:rFonts w:eastAsia="Calibri" w:cstheme="minorHAnsi"/>
                <w:b/>
                <w:bCs/>
                <w:i/>
                <w:iCs/>
              </w:rPr>
              <w:t xml:space="preserve">Sprovođenje redovnih aktivnosti za zaštitu i spašavanje u </w:t>
            </w:r>
            <w:r w:rsidR="00D85286">
              <w:rPr>
                <w:rFonts w:eastAsia="Calibri" w:cstheme="minorHAnsi"/>
                <w:b/>
                <w:bCs/>
                <w:i/>
                <w:iCs/>
              </w:rPr>
              <w:t>gradskim</w:t>
            </w:r>
            <w:r w:rsidRPr="0042772A">
              <w:rPr>
                <w:rFonts w:eastAsia="Calibri" w:cstheme="minorHAnsi"/>
                <w:b/>
                <w:bCs/>
                <w:i/>
                <w:iCs/>
              </w:rPr>
              <w:t>ustanovama  uz učešće lokalnih subjekata</w:t>
            </w:r>
          </w:p>
        </w:tc>
        <w:tc>
          <w:tcPr>
            <w:tcW w:w="2437" w:type="dxa"/>
          </w:tcPr>
          <w:p w:rsidR="003C2021" w:rsidRPr="0042772A" w:rsidRDefault="003C2021" w:rsidP="007E0870">
            <w:pPr>
              <w:pStyle w:val="ListParagraph"/>
              <w:numPr>
                <w:ilvl w:val="0"/>
                <w:numId w:val="22"/>
              </w:numPr>
              <w:tabs>
                <w:tab w:val="left" w:pos="150"/>
              </w:tabs>
              <w:spacing w:after="0" w:line="240" w:lineRule="auto"/>
              <w:ind w:left="0" w:firstLine="0"/>
              <w:jc w:val="both"/>
              <w:rPr>
                <w:rFonts w:cstheme="minorHAnsi"/>
                <w:bCs/>
                <w:iCs/>
              </w:rPr>
            </w:pPr>
            <w:r w:rsidRPr="0042772A">
              <w:rPr>
                <w:rFonts w:cstheme="minorHAnsi"/>
                <w:bCs/>
                <w:iCs/>
              </w:rPr>
              <w:t>Sproveden</w:t>
            </w:r>
            <w:r w:rsidR="00B70921">
              <w:rPr>
                <w:rFonts w:cstheme="minorHAnsi"/>
                <w:bCs/>
                <w:iCs/>
              </w:rPr>
              <w:t>o</w:t>
            </w:r>
            <w:r>
              <w:rPr>
                <w:rFonts w:cstheme="minorHAnsi"/>
                <w:bCs/>
                <w:iCs/>
              </w:rPr>
              <w:t>15</w:t>
            </w:r>
            <w:r w:rsidRPr="0042772A">
              <w:rPr>
                <w:rFonts w:cstheme="minorHAnsi"/>
                <w:bCs/>
                <w:iCs/>
              </w:rPr>
              <w:t xml:space="preserve"> obuk</w:t>
            </w:r>
            <w:r w:rsidR="00B70921">
              <w:rPr>
                <w:rFonts w:cstheme="minorHAnsi"/>
                <w:bCs/>
                <w:iCs/>
              </w:rPr>
              <w:t>a</w:t>
            </w:r>
            <w:r w:rsidRPr="0042772A">
              <w:rPr>
                <w:rFonts w:cstheme="minorHAnsi"/>
                <w:bCs/>
                <w:iCs/>
              </w:rPr>
              <w:t xml:space="preserve"> i vježb</w:t>
            </w:r>
            <w:r w:rsidR="00B70921">
              <w:rPr>
                <w:rFonts w:cstheme="minorHAnsi"/>
                <w:bCs/>
                <w:iCs/>
              </w:rPr>
              <w:t>i</w:t>
            </w:r>
            <w:r w:rsidRPr="0042772A">
              <w:rPr>
                <w:rFonts w:cstheme="minorHAnsi"/>
                <w:bCs/>
                <w:iCs/>
              </w:rPr>
              <w:t xml:space="preserve"> evakuacije.</w:t>
            </w:r>
          </w:p>
          <w:p w:rsidR="003C2021" w:rsidRPr="0042772A" w:rsidRDefault="003C2021" w:rsidP="006D453F">
            <w:pPr>
              <w:pStyle w:val="ListParagraph"/>
              <w:tabs>
                <w:tab w:val="left" w:pos="150"/>
              </w:tabs>
              <w:spacing w:line="240" w:lineRule="auto"/>
              <w:ind w:left="0"/>
              <w:jc w:val="both"/>
              <w:rPr>
                <w:rFonts w:cstheme="minorHAnsi"/>
                <w:bCs/>
                <w:iCs/>
              </w:rPr>
            </w:pPr>
            <w:r w:rsidRPr="0042772A">
              <w:rPr>
                <w:rFonts w:cstheme="minorHAnsi"/>
                <w:bCs/>
                <w:iCs/>
              </w:rPr>
              <w:t xml:space="preserve">2027: </w:t>
            </w:r>
            <w:r w:rsidR="00E05E61">
              <w:rPr>
                <w:rFonts w:cstheme="minorHAnsi"/>
                <w:bCs/>
                <w:iCs/>
              </w:rPr>
              <w:t>6</w:t>
            </w:r>
          </w:p>
          <w:p w:rsidR="003C2021" w:rsidRPr="0042772A" w:rsidRDefault="003C2021" w:rsidP="006D453F">
            <w:pPr>
              <w:pStyle w:val="ListParagraph"/>
              <w:tabs>
                <w:tab w:val="left" w:pos="150"/>
              </w:tabs>
              <w:spacing w:line="240" w:lineRule="auto"/>
              <w:ind w:left="0"/>
              <w:jc w:val="both"/>
              <w:rPr>
                <w:rFonts w:cstheme="minorHAnsi"/>
                <w:bCs/>
                <w:iCs/>
              </w:rPr>
            </w:pPr>
            <w:r w:rsidRPr="0042772A">
              <w:rPr>
                <w:rFonts w:cstheme="minorHAnsi"/>
                <w:bCs/>
                <w:iCs/>
              </w:rPr>
              <w:t xml:space="preserve">2028: </w:t>
            </w:r>
            <w:r>
              <w:rPr>
                <w:rFonts w:cstheme="minorHAnsi"/>
                <w:bCs/>
                <w:iCs/>
              </w:rPr>
              <w:t>3</w:t>
            </w:r>
          </w:p>
          <w:p w:rsidR="003C2021" w:rsidRPr="0042772A" w:rsidRDefault="003C2021" w:rsidP="006D453F">
            <w:pPr>
              <w:pStyle w:val="ListParagraph"/>
              <w:tabs>
                <w:tab w:val="left" w:pos="150"/>
              </w:tabs>
              <w:spacing w:line="240" w:lineRule="auto"/>
              <w:ind w:left="0"/>
              <w:jc w:val="both"/>
              <w:rPr>
                <w:rFonts w:cstheme="minorHAnsi"/>
                <w:bCs/>
                <w:iCs/>
              </w:rPr>
            </w:pPr>
            <w:r w:rsidRPr="0042772A">
              <w:rPr>
                <w:rFonts w:cstheme="minorHAnsi"/>
                <w:bCs/>
                <w:iCs/>
              </w:rPr>
              <w:t xml:space="preserve">2029: </w:t>
            </w:r>
            <w:r>
              <w:rPr>
                <w:rFonts w:cstheme="minorHAnsi"/>
                <w:bCs/>
                <w:iCs/>
              </w:rPr>
              <w:t>3</w:t>
            </w:r>
          </w:p>
          <w:p w:rsidR="003C2021" w:rsidRPr="0042772A" w:rsidRDefault="003C2021" w:rsidP="006D453F">
            <w:pPr>
              <w:pStyle w:val="ListParagraph"/>
              <w:tabs>
                <w:tab w:val="left" w:pos="168"/>
              </w:tabs>
              <w:spacing w:after="0" w:line="240" w:lineRule="auto"/>
              <w:ind w:left="0"/>
              <w:jc w:val="both"/>
              <w:rPr>
                <w:rFonts w:cstheme="minorHAnsi"/>
                <w:bCs/>
                <w:iCs/>
              </w:rPr>
            </w:pPr>
            <w:r w:rsidRPr="0042772A">
              <w:rPr>
                <w:rFonts w:cstheme="minorHAnsi"/>
                <w:bCs/>
                <w:iCs/>
              </w:rPr>
              <w:t xml:space="preserve">2030: </w:t>
            </w:r>
            <w:r>
              <w:rPr>
                <w:rFonts w:cstheme="minorHAnsi"/>
                <w:bCs/>
                <w:iCs/>
              </w:rPr>
              <w:t>3</w:t>
            </w:r>
          </w:p>
        </w:tc>
        <w:tc>
          <w:tcPr>
            <w:tcW w:w="1860" w:type="dxa"/>
          </w:tcPr>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w:t>
            </w:r>
          </w:p>
          <w:p w:rsidR="003C2021" w:rsidRPr="0042772A" w:rsidRDefault="003C2021" w:rsidP="006D453F">
            <w:pPr>
              <w:jc w:val="both"/>
              <w:rPr>
                <w:rFonts w:cstheme="minorHAnsi"/>
                <w:bCs/>
                <w:iCs/>
              </w:rPr>
            </w:pPr>
            <w:r w:rsidRPr="0042772A">
              <w:rPr>
                <w:rFonts w:cstheme="minorHAnsi"/>
                <w:bCs/>
                <w:iCs/>
              </w:rPr>
              <w:t>Služba zaštite i</w:t>
            </w:r>
          </w:p>
          <w:p w:rsidR="003C2021" w:rsidRPr="0042772A" w:rsidRDefault="00B70921" w:rsidP="006D453F">
            <w:pPr>
              <w:jc w:val="both"/>
              <w:rPr>
                <w:rFonts w:cstheme="minorHAnsi"/>
                <w:bCs/>
                <w:iCs/>
              </w:rPr>
            </w:pPr>
            <w:r>
              <w:rPr>
                <w:rFonts w:cstheme="minorHAnsi"/>
                <w:bCs/>
                <w:iCs/>
              </w:rPr>
              <w:t>s</w:t>
            </w:r>
            <w:r w:rsidR="003C2021" w:rsidRPr="0042772A">
              <w:rPr>
                <w:rFonts w:cstheme="minorHAnsi"/>
                <w:bCs/>
                <w:iCs/>
              </w:rPr>
              <w:t>pašavanja, lokalni subjekti ZS, OO CK</w:t>
            </w:r>
            <w:r w:rsidR="003C5D67">
              <w:rPr>
                <w:rFonts w:cstheme="minorHAnsi"/>
                <w:bCs/>
                <w:iCs/>
              </w:rPr>
              <w:t xml:space="preserve">, </w:t>
            </w:r>
            <w:r w:rsidR="00FC4268">
              <w:rPr>
                <w:rFonts w:cstheme="minorHAnsi"/>
                <w:bCs/>
                <w:iCs/>
              </w:rPr>
              <w:t>Dobrovoljne jedinice</w:t>
            </w:r>
          </w:p>
        </w:tc>
        <w:tc>
          <w:tcPr>
            <w:tcW w:w="1445" w:type="dxa"/>
          </w:tcPr>
          <w:p w:rsidR="003C2021" w:rsidRPr="0042772A" w:rsidRDefault="003C2021" w:rsidP="006D453F">
            <w:pPr>
              <w:jc w:val="center"/>
              <w:rPr>
                <w:rFonts w:cstheme="minorHAnsi"/>
                <w:bCs/>
                <w:iCs/>
              </w:rPr>
            </w:pPr>
            <w:r w:rsidRPr="0042772A">
              <w:rPr>
                <w:rFonts w:cstheme="minorHAnsi"/>
                <w:bCs/>
                <w:iCs/>
              </w:rPr>
              <w:t>III kvartal 2026.</w:t>
            </w:r>
          </w:p>
        </w:tc>
        <w:tc>
          <w:tcPr>
            <w:tcW w:w="1251" w:type="dxa"/>
          </w:tcPr>
          <w:p w:rsidR="003C2021" w:rsidRPr="0042772A" w:rsidRDefault="003C2021" w:rsidP="006D453F">
            <w:pPr>
              <w:jc w:val="center"/>
              <w:rPr>
                <w:rFonts w:cstheme="minorHAnsi"/>
                <w:bCs/>
                <w:iCs/>
              </w:rPr>
            </w:pPr>
            <w:r w:rsidRPr="0042772A">
              <w:rPr>
                <w:rFonts w:cstheme="minorHAnsi"/>
                <w:bCs/>
                <w:iCs/>
              </w:rPr>
              <w:t>III kvartal</w:t>
            </w:r>
          </w:p>
          <w:p w:rsidR="003C2021" w:rsidRPr="0042772A" w:rsidRDefault="003C2021" w:rsidP="006D453F">
            <w:pPr>
              <w:jc w:val="center"/>
              <w:rPr>
                <w:rFonts w:cstheme="minorHAnsi"/>
                <w:bCs/>
                <w:iCs/>
              </w:rPr>
            </w:pPr>
            <w:r w:rsidRPr="0042772A">
              <w:rPr>
                <w:rFonts w:cstheme="minorHAnsi"/>
                <w:bCs/>
                <w:iCs/>
              </w:rPr>
              <w:t>2030.</w:t>
            </w:r>
          </w:p>
        </w:tc>
        <w:tc>
          <w:tcPr>
            <w:tcW w:w="1690" w:type="dxa"/>
          </w:tcPr>
          <w:p w:rsidR="003C2021" w:rsidRPr="0042772A" w:rsidRDefault="003C2021" w:rsidP="006D453F">
            <w:pPr>
              <w:jc w:val="center"/>
              <w:rPr>
                <w:rFonts w:cstheme="minorHAnsi"/>
                <w:bCs/>
                <w:iCs/>
              </w:rPr>
            </w:pPr>
            <w:r w:rsidRPr="0042772A">
              <w:rPr>
                <w:rFonts w:cstheme="minorHAnsi"/>
                <w:bCs/>
                <w:iCs/>
              </w:rPr>
              <w:t xml:space="preserve">2027: </w:t>
            </w:r>
            <w:r w:rsidR="00E05E61">
              <w:rPr>
                <w:rFonts w:cstheme="minorHAnsi"/>
                <w:bCs/>
                <w:iCs/>
              </w:rPr>
              <w:t>24</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2028: 1</w:t>
            </w:r>
            <w:r>
              <w:rPr>
                <w:rFonts w:cstheme="minorHAnsi"/>
                <w:bCs/>
                <w:iCs/>
              </w:rPr>
              <w:t>2</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2029: 1</w:t>
            </w:r>
            <w:r>
              <w:rPr>
                <w:rFonts w:cstheme="minorHAnsi"/>
                <w:bCs/>
                <w:iCs/>
              </w:rPr>
              <w:t>2</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2030: 1</w:t>
            </w:r>
            <w:r>
              <w:rPr>
                <w:rFonts w:cstheme="minorHAnsi"/>
                <w:bCs/>
                <w:iCs/>
              </w:rPr>
              <w:t>2</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Ukupno:</w:t>
            </w:r>
          </w:p>
          <w:p w:rsidR="003C2021" w:rsidRPr="0042772A" w:rsidRDefault="003C2021" w:rsidP="006D453F">
            <w:pPr>
              <w:jc w:val="center"/>
              <w:rPr>
                <w:rFonts w:cstheme="minorHAnsi"/>
                <w:bCs/>
                <w:iCs/>
              </w:rPr>
            </w:pPr>
            <w:r>
              <w:rPr>
                <w:rFonts w:cstheme="minorHAnsi"/>
                <w:bCs/>
                <w:iCs/>
              </w:rPr>
              <w:t>6</w:t>
            </w:r>
            <w:r w:rsidRPr="0042772A">
              <w:rPr>
                <w:rFonts w:cstheme="minorHAnsi"/>
                <w:bCs/>
                <w:iCs/>
              </w:rPr>
              <w:t>0.000</w:t>
            </w:r>
          </w:p>
        </w:tc>
        <w:tc>
          <w:tcPr>
            <w:tcW w:w="1877" w:type="dxa"/>
          </w:tcPr>
          <w:p w:rsidR="003C2021" w:rsidRPr="0042772A" w:rsidRDefault="003C2021" w:rsidP="006D453F">
            <w:pPr>
              <w:jc w:val="center"/>
              <w:rPr>
                <w:rFonts w:cstheme="minorHAnsi"/>
                <w:bCs/>
                <w:iCs/>
              </w:rPr>
            </w:pPr>
            <w:r w:rsidRPr="0042772A">
              <w:rPr>
                <w:rFonts w:cstheme="minorHAnsi"/>
                <w:bCs/>
                <w:iCs/>
              </w:rPr>
              <w:t xml:space="preserve">Budžet </w:t>
            </w:r>
            <w:r w:rsidR="009E0832">
              <w:rPr>
                <w:rFonts w:cstheme="minorHAnsi"/>
                <w:bCs/>
                <w:iCs/>
              </w:rPr>
              <w:t>Glavnog grada</w:t>
            </w:r>
          </w:p>
          <w:p w:rsidR="003C2021" w:rsidRDefault="003C2021" w:rsidP="006D453F">
            <w:pPr>
              <w:jc w:val="center"/>
              <w:rPr>
                <w:rFonts w:cstheme="minorHAnsi"/>
                <w:bCs/>
                <w:iCs/>
              </w:rPr>
            </w:pPr>
            <w:r w:rsidRPr="0042772A">
              <w:rPr>
                <w:rFonts w:cstheme="minorHAnsi"/>
                <w:bCs/>
                <w:iCs/>
              </w:rPr>
              <w:t>(</w:t>
            </w:r>
            <w:r>
              <w:rPr>
                <w:rFonts w:cstheme="minorHAnsi"/>
                <w:bCs/>
                <w:iCs/>
              </w:rPr>
              <w:t>2</w:t>
            </w:r>
            <w:r w:rsidRPr="0042772A">
              <w:rPr>
                <w:rFonts w:cstheme="minorHAnsi"/>
                <w:bCs/>
                <w:iCs/>
              </w:rPr>
              <w:t>0%)</w:t>
            </w:r>
            <w:r>
              <w:rPr>
                <w:rFonts w:cstheme="minorHAnsi"/>
                <w:bCs/>
                <w:iCs/>
              </w:rPr>
              <w:t xml:space="preserve">, </w:t>
            </w:r>
            <w:r w:rsidRPr="00E51F44">
              <w:rPr>
                <w:rFonts w:cstheme="minorHAnsi"/>
                <w:bCs/>
                <w:iCs/>
              </w:rPr>
              <w:t>Budžet lokalnih  subjekata ZS (</w:t>
            </w:r>
            <w:r>
              <w:rPr>
                <w:rFonts w:cstheme="minorHAnsi"/>
                <w:bCs/>
                <w:iCs/>
              </w:rPr>
              <w:t>6</w:t>
            </w:r>
            <w:r w:rsidRPr="00E51F44">
              <w:rPr>
                <w:rFonts w:cstheme="minorHAnsi"/>
                <w:bCs/>
                <w:iCs/>
              </w:rPr>
              <w:t>0%)</w:t>
            </w:r>
          </w:p>
          <w:p w:rsidR="003C2021" w:rsidRPr="0042772A" w:rsidRDefault="003C2021" w:rsidP="006D453F">
            <w:pPr>
              <w:jc w:val="center"/>
              <w:rPr>
                <w:rFonts w:cstheme="minorHAnsi"/>
                <w:bCs/>
                <w:iCs/>
              </w:rPr>
            </w:pPr>
            <w:r w:rsidRPr="0042772A">
              <w:rPr>
                <w:rFonts w:cstheme="minorHAnsi"/>
                <w:bCs/>
                <w:iCs/>
              </w:rPr>
              <w:t xml:space="preserve"> i projekti (</w:t>
            </w:r>
            <w:r>
              <w:rPr>
                <w:rFonts w:cstheme="minorHAnsi"/>
                <w:bCs/>
                <w:iCs/>
              </w:rPr>
              <w:t>2</w:t>
            </w:r>
            <w:r w:rsidRPr="0042772A">
              <w:rPr>
                <w:rFonts w:cstheme="minorHAnsi"/>
                <w:bCs/>
                <w:iCs/>
              </w:rPr>
              <w:t>0%)</w:t>
            </w:r>
          </w:p>
        </w:tc>
      </w:tr>
      <w:tr w:rsidR="003C2021" w:rsidRPr="00FE75BA" w:rsidTr="0063658C">
        <w:trPr>
          <w:trHeight w:val="1844"/>
        </w:trPr>
        <w:tc>
          <w:tcPr>
            <w:tcW w:w="537" w:type="dxa"/>
          </w:tcPr>
          <w:p w:rsidR="003C2021" w:rsidRDefault="00DE0D8D" w:rsidP="006D453F">
            <w:pPr>
              <w:jc w:val="both"/>
              <w:rPr>
                <w:rFonts w:cstheme="minorHAnsi"/>
                <w:b/>
                <w:i/>
              </w:rPr>
            </w:pPr>
            <w:r>
              <w:rPr>
                <w:rFonts w:cstheme="minorHAnsi"/>
                <w:b/>
                <w:i/>
              </w:rPr>
              <w:lastRenderedPageBreak/>
              <w:t>48</w:t>
            </w:r>
          </w:p>
        </w:tc>
        <w:tc>
          <w:tcPr>
            <w:tcW w:w="2313" w:type="dxa"/>
          </w:tcPr>
          <w:p w:rsidR="003C2021" w:rsidRPr="0042772A" w:rsidRDefault="003C2021" w:rsidP="006D453F">
            <w:pPr>
              <w:jc w:val="both"/>
              <w:rPr>
                <w:rFonts w:eastAsia="Calibri" w:cstheme="minorHAnsi"/>
                <w:b/>
                <w:i/>
              </w:rPr>
            </w:pPr>
            <w:r w:rsidRPr="0042772A">
              <w:rPr>
                <w:rFonts w:eastAsia="Calibri" w:cstheme="minorHAnsi"/>
                <w:b/>
                <w:bCs/>
                <w:i/>
                <w:iCs/>
              </w:rPr>
              <w:t>Sprovođenje aktivnosti za zaštitu i spa</w:t>
            </w:r>
            <w:r w:rsidR="00B70921">
              <w:rPr>
                <w:rFonts w:eastAsia="Calibri" w:cstheme="minorHAnsi"/>
                <w:b/>
                <w:bCs/>
                <w:i/>
                <w:iCs/>
              </w:rPr>
              <w:t>š</w:t>
            </w:r>
            <w:r w:rsidRPr="0042772A">
              <w:rPr>
                <w:rFonts w:eastAsia="Calibri" w:cstheme="minorHAnsi"/>
                <w:b/>
                <w:bCs/>
                <w:i/>
                <w:iCs/>
              </w:rPr>
              <w:t>avanje u školskim ustanovama</w:t>
            </w:r>
          </w:p>
        </w:tc>
        <w:tc>
          <w:tcPr>
            <w:tcW w:w="2437" w:type="dxa"/>
          </w:tcPr>
          <w:p w:rsidR="003C2021" w:rsidRPr="0042772A" w:rsidRDefault="003C2021" w:rsidP="007E0870">
            <w:pPr>
              <w:pStyle w:val="ListParagraph"/>
              <w:numPr>
                <w:ilvl w:val="0"/>
                <w:numId w:val="22"/>
              </w:numPr>
              <w:tabs>
                <w:tab w:val="left" w:pos="150"/>
              </w:tabs>
              <w:spacing w:after="0" w:line="240" w:lineRule="auto"/>
              <w:ind w:left="0" w:firstLine="0"/>
              <w:jc w:val="both"/>
              <w:rPr>
                <w:rFonts w:cstheme="minorHAnsi"/>
                <w:bCs/>
                <w:iCs/>
              </w:rPr>
            </w:pPr>
            <w:r w:rsidRPr="0042772A">
              <w:rPr>
                <w:rFonts w:cstheme="minorHAnsi"/>
                <w:bCs/>
                <w:iCs/>
              </w:rPr>
              <w:t>Sproveden</w:t>
            </w:r>
            <w:r w:rsidR="00B70921">
              <w:rPr>
                <w:rFonts w:cstheme="minorHAnsi"/>
                <w:bCs/>
                <w:iCs/>
              </w:rPr>
              <w:t>o</w:t>
            </w:r>
            <w:r>
              <w:rPr>
                <w:rFonts w:cstheme="minorHAnsi"/>
                <w:bCs/>
                <w:iCs/>
              </w:rPr>
              <w:t>10</w:t>
            </w:r>
            <w:r w:rsidRPr="0042772A">
              <w:rPr>
                <w:rFonts w:cstheme="minorHAnsi"/>
                <w:bCs/>
                <w:iCs/>
              </w:rPr>
              <w:t xml:space="preserve"> obuk</w:t>
            </w:r>
            <w:r w:rsidR="00B70921">
              <w:rPr>
                <w:rFonts w:cstheme="minorHAnsi"/>
                <w:bCs/>
                <w:iCs/>
              </w:rPr>
              <w:t>a</w:t>
            </w:r>
            <w:r w:rsidRPr="0042772A">
              <w:rPr>
                <w:rFonts w:cstheme="minorHAnsi"/>
                <w:bCs/>
                <w:iCs/>
              </w:rPr>
              <w:t xml:space="preserve"> i vježb</w:t>
            </w:r>
            <w:r w:rsidR="00B70921">
              <w:rPr>
                <w:rFonts w:cstheme="minorHAnsi"/>
                <w:bCs/>
                <w:iCs/>
              </w:rPr>
              <w:t>i</w:t>
            </w:r>
            <w:r w:rsidRPr="0042772A">
              <w:rPr>
                <w:rFonts w:cstheme="minorHAnsi"/>
                <w:bCs/>
                <w:iCs/>
              </w:rPr>
              <w:t xml:space="preserve"> evakuacije.</w:t>
            </w:r>
          </w:p>
          <w:p w:rsidR="003C2021" w:rsidRPr="0042772A" w:rsidRDefault="003C2021" w:rsidP="006D453F">
            <w:pPr>
              <w:pStyle w:val="ListParagraph"/>
              <w:tabs>
                <w:tab w:val="left" w:pos="150"/>
              </w:tabs>
              <w:spacing w:line="240" w:lineRule="auto"/>
              <w:ind w:left="0"/>
              <w:jc w:val="both"/>
              <w:rPr>
                <w:rFonts w:cstheme="minorHAnsi"/>
                <w:bCs/>
                <w:iCs/>
              </w:rPr>
            </w:pPr>
            <w:r w:rsidRPr="0042772A">
              <w:rPr>
                <w:rFonts w:cstheme="minorHAnsi"/>
                <w:bCs/>
                <w:iCs/>
              </w:rPr>
              <w:t xml:space="preserve">2026: </w:t>
            </w:r>
            <w:r>
              <w:rPr>
                <w:rFonts w:cstheme="minorHAnsi"/>
                <w:bCs/>
                <w:iCs/>
              </w:rPr>
              <w:t>2</w:t>
            </w:r>
          </w:p>
          <w:p w:rsidR="00D01632" w:rsidRDefault="003C2021" w:rsidP="00D01632">
            <w:pPr>
              <w:pStyle w:val="ListParagraph"/>
              <w:tabs>
                <w:tab w:val="left" w:pos="150"/>
              </w:tabs>
              <w:spacing w:line="240" w:lineRule="auto"/>
              <w:ind w:left="0"/>
              <w:jc w:val="both"/>
              <w:rPr>
                <w:rFonts w:cstheme="minorHAnsi"/>
                <w:bCs/>
                <w:iCs/>
              </w:rPr>
            </w:pPr>
            <w:r w:rsidRPr="0042772A">
              <w:rPr>
                <w:rFonts w:cstheme="minorHAnsi"/>
                <w:bCs/>
                <w:iCs/>
              </w:rPr>
              <w:t xml:space="preserve">2027: </w:t>
            </w:r>
            <w:r>
              <w:rPr>
                <w:rFonts w:cstheme="minorHAnsi"/>
                <w:bCs/>
                <w:iCs/>
              </w:rPr>
              <w:t>2</w:t>
            </w:r>
          </w:p>
          <w:p w:rsidR="00D01632" w:rsidRDefault="003C2021" w:rsidP="00D01632">
            <w:pPr>
              <w:pStyle w:val="ListParagraph"/>
              <w:tabs>
                <w:tab w:val="left" w:pos="150"/>
              </w:tabs>
              <w:spacing w:line="240" w:lineRule="auto"/>
              <w:ind w:left="0"/>
              <w:jc w:val="both"/>
              <w:rPr>
                <w:rFonts w:cstheme="minorHAnsi"/>
                <w:bCs/>
                <w:iCs/>
              </w:rPr>
            </w:pPr>
            <w:r w:rsidRPr="0042772A">
              <w:rPr>
                <w:rFonts w:cstheme="minorHAnsi"/>
                <w:bCs/>
                <w:iCs/>
              </w:rPr>
              <w:t xml:space="preserve">2028: </w:t>
            </w:r>
            <w:r>
              <w:rPr>
                <w:rFonts w:cstheme="minorHAnsi"/>
                <w:bCs/>
                <w:iCs/>
              </w:rPr>
              <w:t>2</w:t>
            </w:r>
          </w:p>
          <w:p w:rsidR="00D01632" w:rsidRDefault="003C2021" w:rsidP="00D01632">
            <w:pPr>
              <w:pStyle w:val="ListParagraph"/>
              <w:tabs>
                <w:tab w:val="left" w:pos="168"/>
              </w:tabs>
              <w:spacing w:line="240" w:lineRule="auto"/>
              <w:ind w:left="0"/>
              <w:jc w:val="both"/>
              <w:rPr>
                <w:rFonts w:cstheme="minorHAnsi"/>
                <w:bCs/>
                <w:iCs/>
              </w:rPr>
            </w:pPr>
            <w:r w:rsidRPr="0042772A">
              <w:rPr>
                <w:rFonts w:cstheme="minorHAnsi"/>
                <w:bCs/>
                <w:iCs/>
              </w:rPr>
              <w:t xml:space="preserve">2029: </w:t>
            </w:r>
            <w:r>
              <w:rPr>
                <w:rFonts w:cstheme="minorHAnsi"/>
                <w:bCs/>
                <w:iCs/>
              </w:rPr>
              <w:t>2</w:t>
            </w:r>
          </w:p>
          <w:p w:rsidR="003C2021" w:rsidRPr="0042772A" w:rsidRDefault="003C2021" w:rsidP="00D01632">
            <w:pPr>
              <w:pStyle w:val="ListParagraph"/>
              <w:tabs>
                <w:tab w:val="left" w:pos="168"/>
              </w:tabs>
              <w:spacing w:line="240" w:lineRule="auto"/>
              <w:ind w:left="0"/>
              <w:jc w:val="both"/>
              <w:rPr>
                <w:rFonts w:cstheme="minorHAnsi"/>
                <w:bCs/>
                <w:iCs/>
              </w:rPr>
            </w:pPr>
            <w:r w:rsidRPr="0042772A">
              <w:rPr>
                <w:rFonts w:cstheme="minorHAnsi"/>
                <w:bCs/>
                <w:iCs/>
              </w:rPr>
              <w:t xml:space="preserve">2030: </w:t>
            </w:r>
            <w:r>
              <w:rPr>
                <w:rFonts w:cstheme="minorHAnsi"/>
                <w:bCs/>
                <w:iCs/>
              </w:rPr>
              <w:t>2</w:t>
            </w:r>
          </w:p>
        </w:tc>
        <w:tc>
          <w:tcPr>
            <w:tcW w:w="1860" w:type="dxa"/>
          </w:tcPr>
          <w:p w:rsidR="00D26294" w:rsidRDefault="003C2021" w:rsidP="006D453F">
            <w:pPr>
              <w:jc w:val="both"/>
              <w:rPr>
                <w:rFonts w:cstheme="minorHAnsi"/>
                <w:bCs/>
                <w:iCs/>
              </w:rPr>
            </w:pPr>
            <w:r w:rsidRPr="0042772A">
              <w:rPr>
                <w:rFonts w:cstheme="minorHAnsi"/>
                <w:bCs/>
                <w:iCs/>
              </w:rPr>
              <w:t xml:space="preserve">MPNI, Zavod za školstvo, </w:t>
            </w:r>
          </w:p>
          <w:p w:rsidR="003C2021" w:rsidRPr="0042772A"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Služba zaštite i</w:t>
            </w:r>
          </w:p>
          <w:p w:rsidR="003C2021" w:rsidRPr="0042772A" w:rsidRDefault="00B70921" w:rsidP="006D453F">
            <w:pPr>
              <w:jc w:val="both"/>
              <w:rPr>
                <w:rFonts w:cstheme="minorHAnsi"/>
                <w:bCs/>
                <w:iCs/>
              </w:rPr>
            </w:pPr>
            <w:r>
              <w:rPr>
                <w:rFonts w:cstheme="minorHAnsi"/>
                <w:bCs/>
                <w:iCs/>
              </w:rPr>
              <w:t>s</w:t>
            </w:r>
            <w:r w:rsidR="003C2021" w:rsidRPr="0042772A">
              <w:rPr>
                <w:rFonts w:cstheme="minorHAnsi"/>
                <w:bCs/>
                <w:iCs/>
              </w:rPr>
              <w:t>pašavanja, lokalni subjekti ZS, OO CK</w:t>
            </w:r>
            <w:r w:rsidR="002F6C12">
              <w:rPr>
                <w:rFonts w:cstheme="minorHAnsi"/>
                <w:bCs/>
                <w:iCs/>
              </w:rPr>
              <w:t xml:space="preserve">, </w:t>
            </w:r>
            <w:r w:rsidR="00FC4268">
              <w:rPr>
                <w:rFonts w:cstheme="minorHAnsi"/>
                <w:bCs/>
                <w:iCs/>
              </w:rPr>
              <w:t>Dobrovoljne jedinice</w:t>
            </w:r>
          </w:p>
        </w:tc>
        <w:tc>
          <w:tcPr>
            <w:tcW w:w="1445" w:type="dxa"/>
          </w:tcPr>
          <w:p w:rsidR="003C2021" w:rsidRPr="0042772A" w:rsidRDefault="003C2021" w:rsidP="006D453F">
            <w:pPr>
              <w:jc w:val="center"/>
              <w:rPr>
                <w:rFonts w:cstheme="minorHAnsi"/>
                <w:bCs/>
                <w:iCs/>
              </w:rPr>
            </w:pPr>
            <w:r w:rsidRPr="0042772A">
              <w:rPr>
                <w:rFonts w:cstheme="minorHAnsi"/>
                <w:bCs/>
                <w:iCs/>
              </w:rPr>
              <w:t>III kvartal 2026.</w:t>
            </w:r>
          </w:p>
        </w:tc>
        <w:tc>
          <w:tcPr>
            <w:tcW w:w="1251" w:type="dxa"/>
          </w:tcPr>
          <w:p w:rsidR="003C2021" w:rsidRPr="0042772A" w:rsidRDefault="003C2021" w:rsidP="006D453F">
            <w:pPr>
              <w:jc w:val="center"/>
              <w:rPr>
                <w:rFonts w:cstheme="minorHAnsi"/>
                <w:bCs/>
                <w:iCs/>
              </w:rPr>
            </w:pPr>
            <w:r w:rsidRPr="0042772A">
              <w:rPr>
                <w:rFonts w:cstheme="minorHAnsi"/>
                <w:bCs/>
                <w:iCs/>
              </w:rPr>
              <w:t>III kvartal</w:t>
            </w:r>
          </w:p>
          <w:p w:rsidR="003C2021" w:rsidRPr="0042772A" w:rsidRDefault="003C2021" w:rsidP="006D453F">
            <w:pPr>
              <w:jc w:val="center"/>
              <w:rPr>
                <w:rFonts w:cstheme="minorHAnsi"/>
                <w:bCs/>
                <w:iCs/>
              </w:rPr>
            </w:pPr>
            <w:r w:rsidRPr="0042772A">
              <w:rPr>
                <w:rFonts w:cstheme="minorHAnsi"/>
                <w:bCs/>
                <w:iCs/>
              </w:rPr>
              <w:t>2030.</w:t>
            </w:r>
          </w:p>
        </w:tc>
        <w:tc>
          <w:tcPr>
            <w:tcW w:w="1690" w:type="dxa"/>
          </w:tcPr>
          <w:p w:rsidR="003C2021" w:rsidRPr="0042772A" w:rsidRDefault="003C2021" w:rsidP="006D453F">
            <w:pPr>
              <w:jc w:val="center"/>
              <w:rPr>
                <w:rFonts w:cstheme="minorHAnsi"/>
                <w:bCs/>
                <w:iCs/>
              </w:rPr>
            </w:pPr>
            <w:r w:rsidRPr="0042772A">
              <w:rPr>
                <w:rFonts w:cstheme="minorHAnsi"/>
                <w:bCs/>
                <w:iCs/>
              </w:rPr>
              <w:t xml:space="preserve">2026: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2027: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10</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Ukupno:</w:t>
            </w:r>
          </w:p>
          <w:p w:rsidR="003C2021" w:rsidRPr="0042772A" w:rsidRDefault="003C2021" w:rsidP="006D453F">
            <w:pPr>
              <w:jc w:val="center"/>
              <w:rPr>
                <w:rFonts w:cstheme="minorHAnsi"/>
                <w:bCs/>
                <w:iCs/>
              </w:rPr>
            </w:pPr>
            <w:r>
              <w:rPr>
                <w:rFonts w:cstheme="minorHAnsi"/>
                <w:bCs/>
                <w:iCs/>
              </w:rPr>
              <w:t>50</w:t>
            </w:r>
            <w:r w:rsidRPr="0042772A">
              <w:rPr>
                <w:rFonts w:cstheme="minorHAnsi"/>
                <w:bCs/>
                <w:iCs/>
              </w:rPr>
              <w:t>.000</w:t>
            </w:r>
          </w:p>
        </w:tc>
        <w:tc>
          <w:tcPr>
            <w:tcW w:w="1877" w:type="dxa"/>
          </w:tcPr>
          <w:p w:rsidR="003C2021" w:rsidRPr="0042772A" w:rsidRDefault="003C2021" w:rsidP="006D453F">
            <w:pPr>
              <w:jc w:val="center"/>
              <w:rPr>
                <w:rFonts w:cstheme="minorHAnsi"/>
                <w:bCs/>
                <w:iCs/>
              </w:rPr>
            </w:pPr>
            <w:r w:rsidRPr="0042772A">
              <w:rPr>
                <w:rFonts w:cstheme="minorHAnsi"/>
                <w:bCs/>
                <w:iCs/>
              </w:rPr>
              <w:t>Budžet MPNI (40%)</w:t>
            </w:r>
          </w:p>
          <w:p w:rsidR="003C2021" w:rsidRPr="0042772A" w:rsidRDefault="003C2021" w:rsidP="006D453F">
            <w:pPr>
              <w:jc w:val="center"/>
              <w:rPr>
                <w:rFonts w:cstheme="minorHAnsi"/>
                <w:bCs/>
                <w:iCs/>
              </w:rPr>
            </w:pPr>
            <w:r w:rsidRPr="0042772A">
              <w:rPr>
                <w:rFonts w:cstheme="minorHAnsi"/>
                <w:bCs/>
                <w:iCs/>
              </w:rPr>
              <w:t xml:space="preserve"> i projekti (60%)</w:t>
            </w:r>
          </w:p>
        </w:tc>
      </w:tr>
      <w:tr w:rsidR="003C2021" w:rsidRPr="00FE75BA" w:rsidTr="0063658C">
        <w:tc>
          <w:tcPr>
            <w:tcW w:w="537" w:type="dxa"/>
          </w:tcPr>
          <w:p w:rsidR="003C2021" w:rsidRDefault="00DE0D8D" w:rsidP="006D453F">
            <w:pPr>
              <w:jc w:val="both"/>
              <w:rPr>
                <w:rFonts w:cstheme="minorHAnsi"/>
                <w:b/>
                <w:i/>
              </w:rPr>
            </w:pPr>
            <w:r>
              <w:rPr>
                <w:rFonts w:cstheme="minorHAnsi"/>
                <w:b/>
                <w:i/>
              </w:rPr>
              <w:t>49</w:t>
            </w:r>
          </w:p>
        </w:tc>
        <w:tc>
          <w:tcPr>
            <w:tcW w:w="2313" w:type="dxa"/>
          </w:tcPr>
          <w:p w:rsidR="003C2021" w:rsidRPr="0042772A" w:rsidRDefault="003C2021" w:rsidP="006D453F">
            <w:pPr>
              <w:jc w:val="both"/>
              <w:rPr>
                <w:rFonts w:eastAsia="Calibri" w:cstheme="minorHAnsi"/>
                <w:b/>
                <w:bCs/>
                <w:i/>
                <w:iCs/>
              </w:rPr>
            </w:pPr>
            <w:r w:rsidRPr="0042772A">
              <w:rPr>
                <w:rFonts w:eastAsia="Calibri" w:cstheme="minorHAnsi"/>
                <w:b/>
                <w:bCs/>
                <w:i/>
                <w:iCs/>
              </w:rPr>
              <w:t>Fokusirano jačanje znanja i kapaciteta ranjivih grupa (žena, mladih, starijih osoba i osoba s invaliditetom) za pripremu i odgovor na katastrofe</w:t>
            </w:r>
          </w:p>
        </w:tc>
        <w:tc>
          <w:tcPr>
            <w:tcW w:w="2437" w:type="dxa"/>
          </w:tcPr>
          <w:p w:rsidR="003C2021" w:rsidRPr="0042772A" w:rsidRDefault="003C2021" w:rsidP="007E0870">
            <w:pPr>
              <w:pStyle w:val="ListParagraph"/>
              <w:numPr>
                <w:ilvl w:val="0"/>
                <w:numId w:val="22"/>
              </w:numPr>
              <w:tabs>
                <w:tab w:val="left" w:pos="168"/>
              </w:tabs>
              <w:spacing w:after="0" w:line="240" w:lineRule="auto"/>
              <w:ind w:left="0" w:firstLine="0"/>
              <w:jc w:val="both"/>
              <w:rPr>
                <w:rFonts w:cstheme="minorHAnsi"/>
                <w:bCs/>
                <w:iCs/>
              </w:rPr>
            </w:pPr>
            <w:r w:rsidRPr="0042772A">
              <w:rPr>
                <w:rFonts w:cstheme="minorHAnsi"/>
                <w:bCs/>
                <w:iCs/>
              </w:rPr>
              <w:t xml:space="preserve">Sprovedene tri obuke i praktične vježbe za </w:t>
            </w:r>
            <w:r>
              <w:rPr>
                <w:rFonts w:cstheme="minorHAnsi"/>
                <w:bCs/>
                <w:iCs/>
              </w:rPr>
              <w:t>120</w:t>
            </w:r>
            <w:r w:rsidRPr="0042772A">
              <w:rPr>
                <w:rFonts w:cstheme="minorHAnsi"/>
                <w:bCs/>
                <w:iCs/>
              </w:rPr>
              <w:t xml:space="preserve"> pripadnik</w:t>
            </w:r>
            <w:r w:rsidR="00B70921">
              <w:rPr>
                <w:rFonts w:cstheme="minorHAnsi"/>
                <w:bCs/>
                <w:iCs/>
              </w:rPr>
              <w:t>a</w:t>
            </w:r>
            <w:r w:rsidRPr="0042772A">
              <w:rPr>
                <w:rFonts w:cstheme="minorHAnsi"/>
                <w:bCs/>
                <w:iCs/>
              </w:rPr>
              <w:t>/</w:t>
            </w:r>
            <w:r w:rsidR="00B70921">
              <w:rPr>
                <w:rFonts w:cstheme="minorHAnsi"/>
                <w:bCs/>
                <w:iCs/>
              </w:rPr>
              <w:t>pripadni</w:t>
            </w:r>
            <w:r w:rsidRPr="0042772A">
              <w:rPr>
                <w:rFonts w:cstheme="minorHAnsi"/>
                <w:bCs/>
                <w:iCs/>
              </w:rPr>
              <w:t>c</w:t>
            </w:r>
            <w:r w:rsidR="00B70921">
              <w:rPr>
                <w:rFonts w:cstheme="minorHAnsi"/>
                <w:bCs/>
                <w:iCs/>
              </w:rPr>
              <w:t>a</w:t>
            </w:r>
            <w:r w:rsidRPr="0042772A">
              <w:rPr>
                <w:rFonts w:cstheme="minorHAnsi"/>
                <w:bCs/>
                <w:iCs/>
              </w:rPr>
              <w:t xml:space="preserve"> ranjivih grupa:</w:t>
            </w:r>
          </w:p>
          <w:p w:rsidR="003C2021" w:rsidRPr="0042772A" w:rsidRDefault="003C2021" w:rsidP="006D453F">
            <w:pPr>
              <w:pStyle w:val="ListParagraph"/>
              <w:tabs>
                <w:tab w:val="left" w:pos="168"/>
              </w:tabs>
              <w:spacing w:line="240" w:lineRule="auto"/>
              <w:ind w:left="0"/>
              <w:jc w:val="both"/>
              <w:rPr>
                <w:rFonts w:cstheme="minorHAnsi"/>
                <w:bCs/>
                <w:iCs/>
              </w:rPr>
            </w:pPr>
            <w:r w:rsidRPr="0042772A">
              <w:rPr>
                <w:rFonts w:cstheme="minorHAnsi"/>
                <w:bCs/>
                <w:iCs/>
              </w:rPr>
              <w:t>2028: 1 /</w:t>
            </w:r>
            <w:r>
              <w:rPr>
                <w:rFonts w:cstheme="minorHAnsi"/>
                <w:bCs/>
                <w:iCs/>
              </w:rPr>
              <w:t>4</w:t>
            </w:r>
            <w:r w:rsidRPr="0042772A">
              <w:rPr>
                <w:rFonts w:cstheme="minorHAnsi"/>
                <w:bCs/>
                <w:iCs/>
              </w:rPr>
              <w:t>0 pripadnika</w:t>
            </w:r>
          </w:p>
          <w:p w:rsidR="003C2021" w:rsidRPr="0042772A" w:rsidRDefault="003C2021" w:rsidP="006D453F">
            <w:pPr>
              <w:pStyle w:val="ListParagraph"/>
              <w:tabs>
                <w:tab w:val="left" w:pos="168"/>
              </w:tabs>
              <w:spacing w:line="240" w:lineRule="auto"/>
              <w:ind w:left="0"/>
              <w:jc w:val="both"/>
              <w:rPr>
                <w:rFonts w:cstheme="minorHAnsi"/>
                <w:bCs/>
                <w:iCs/>
              </w:rPr>
            </w:pPr>
            <w:r w:rsidRPr="0042772A">
              <w:rPr>
                <w:rFonts w:cstheme="minorHAnsi"/>
                <w:bCs/>
                <w:iCs/>
              </w:rPr>
              <w:t>2029:1 /</w:t>
            </w:r>
            <w:r>
              <w:rPr>
                <w:rFonts w:cstheme="minorHAnsi"/>
                <w:bCs/>
                <w:iCs/>
              </w:rPr>
              <w:t>4</w:t>
            </w:r>
            <w:r w:rsidRPr="0042772A">
              <w:rPr>
                <w:rFonts w:cstheme="minorHAnsi"/>
                <w:bCs/>
                <w:iCs/>
              </w:rPr>
              <w:t>0 pripadnika</w:t>
            </w:r>
          </w:p>
          <w:p w:rsidR="003C2021" w:rsidRPr="0042772A" w:rsidRDefault="003C2021" w:rsidP="007E0870">
            <w:pPr>
              <w:pStyle w:val="ListParagraph"/>
              <w:numPr>
                <w:ilvl w:val="0"/>
                <w:numId w:val="22"/>
              </w:numPr>
              <w:tabs>
                <w:tab w:val="left" w:pos="150"/>
              </w:tabs>
              <w:spacing w:after="0" w:line="240" w:lineRule="auto"/>
              <w:ind w:left="0" w:firstLine="0"/>
              <w:jc w:val="both"/>
              <w:rPr>
                <w:rFonts w:cstheme="minorHAnsi"/>
                <w:bCs/>
                <w:iCs/>
              </w:rPr>
            </w:pPr>
            <w:r w:rsidRPr="0042772A">
              <w:rPr>
                <w:rFonts w:cstheme="minorHAnsi"/>
                <w:bCs/>
                <w:iCs/>
              </w:rPr>
              <w:t>2030: 1 /</w:t>
            </w:r>
            <w:r>
              <w:rPr>
                <w:rFonts w:cstheme="minorHAnsi"/>
                <w:bCs/>
                <w:iCs/>
              </w:rPr>
              <w:t>4</w:t>
            </w:r>
            <w:r w:rsidRPr="0042772A">
              <w:rPr>
                <w:rFonts w:cstheme="minorHAnsi"/>
                <w:bCs/>
                <w:iCs/>
              </w:rPr>
              <w:t>0 pripadnika</w:t>
            </w:r>
          </w:p>
        </w:tc>
        <w:tc>
          <w:tcPr>
            <w:tcW w:w="1860" w:type="dxa"/>
          </w:tcPr>
          <w:p w:rsidR="00D26294"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xml:space="preserve">, </w:t>
            </w:r>
          </w:p>
          <w:p w:rsidR="003C2021" w:rsidRPr="0042772A" w:rsidRDefault="003C2021" w:rsidP="006D453F">
            <w:pPr>
              <w:jc w:val="both"/>
              <w:rPr>
                <w:rFonts w:cstheme="minorHAnsi"/>
                <w:bCs/>
                <w:iCs/>
              </w:rPr>
            </w:pPr>
            <w:r w:rsidRPr="0042772A">
              <w:rPr>
                <w:rFonts w:cstheme="minorHAnsi"/>
                <w:bCs/>
                <w:iCs/>
              </w:rPr>
              <w:t>Služba zaštite i</w:t>
            </w:r>
          </w:p>
          <w:p w:rsidR="003C2021" w:rsidRPr="0042772A" w:rsidRDefault="00B70921" w:rsidP="006D453F">
            <w:pPr>
              <w:jc w:val="both"/>
              <w:rPr>
                <w:rFonts w:cstheme="minorHAnsi"/>
                <w:bCs/>
                <w:iCs/>
              </w:rPr>
            </w:pPr>
            <w:r>
              <w:rPr>
                <w:rFonts w:cstheme="minorHAnsi"/>
                <w:bCs/>
                <w:iCs/>
              </w:rPr>
              <w:t>s</w:t>
            </w:r>
            <w:r w:rsidR="003C2021" w:rsidRPr="0042772A">
              <w:rPr>
                <w:rFonts w:cstheme="minorHAnsi"/>
                <w:bCs/>
                <w:iCs/>
              </w:rPr>
              <w:t>pašavanja, lokalni subjekti ZS, OO CK, NVO-i</w:t>
            </w:r>
          </w:p>
        </w:tc>
        <w:tc>
          <w:tcPr>
            <w:tcW w:w="1445" w:type="dxa"/>
          </w:tcPr>
          <w:p w:rsidR="003C2021" w:rsidRPr="0042772A" w:rsidRDefault="003C2021" w:rsidP="006D453F">
            <w:pPr>
              <w:jc w:val="center"/>
              <w:rPr>
                <w:rFonts w:cstheme="minorHAnsi"/>
                <w:bCs/>
                <w:iCs/>
              </w:rPr>
            </w:pPr>
            <w:r w:rsidRPr="0042772A">
              <w:rPr>
                <w:rFonts w:cstheme="minorHAnsi"/>
                <w:bCs/>
                <w:iCs/>
              </w:rPr>
              <w:t>I kvartal 2028.</w:t>
            </w:r>
          </w:p>
        </w:tc>
        <w:tc>
          <w:tcPr>
            <w:tcW w:w="1251" w:type="dxa"/>
          </w:tcPr>
          <w:p w:rsidR="003C2021" w:rsidRPr="0042772A" w:rsidRDefault="003C2021" w:rsidP="006D453F">
            <w:pPr>
              <w:jc w:val="center"/>
              <w:rPr>
                <w:rFonts w:cstheme="minorHAnsi"/>
                <w:bCs/>
                <w:iCs/>
              </w:rPr>
            </w:pPr>
            <w:r w:rsidRPr="0042772A">
              <w:rPr>
                <w:rFonts w:cstheme="minorHAnsi"/>
                <w:bCs/>
                <w:iCs/>
              </w:rPr>
              <w:t>II kvartal 2030.</w:t>
            </w:r>
          </w:p>
        </w:tc>
        <w:tc>
          <w:tcPr>
            <w:tcW w:w="1690" w:type="dxa"/>
          </w:tcPr>
          <w:p w:rsidR="003C2021" w:rsidRPr="0042772A" w:rsidRDefault="003C2021" w:rsidP="006D453F">
            <w:pPr>
              <w:jc w:val="center"/>
              <w:rPr>
                <w:rFonts w:cstheme="minorHAnsi"/>
                <w:bCs/>
                <w:iCs/>
              </w:rPr>
            </w:pPr>
            <w:r w:rsidRPr="0042772A">
              <w:rPr>
                <w:rFonts w:cstheme="minorHAnsi"/>
                <w:bCs/>
                <w:iCs/>
              </w:rPr>
              <w:t xml:space="preserve">2028: </w:t>
            </w:r>
            <w:r>
              <w:rPr>
                <w:rFonts w:cstheme="minorHAnsi"/>
                <w:bCs/>
                <w:iCs/>
              </w:rPr>
              <w:t>8</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2029: </w:t>
            </w:r>
            <w:r>
              <w:rPr>
                <w:rFonts w:cstheme="minorHAnsi"/>
                <w:bCs/>
                <w:iCs/>
              </w:rPr>
              <w:t>8</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 xml:space="preserve">2030: </w:t>
            </w:r>
            <w:r>
              <w:rPr>
                <w:rFonts w:cstheme="minorHAnsi"/>
                <w:bCs/>
                <w:iCs/>
              </w:rPr>
              <w:t>8</w:t>
            </w:r>
            <w:r w:rsidRPr="0042772A">
              <w:rPr>
                <w:rFonts w:cstheme="minorHAnsi"/>
                <w:bCs/>
                <w:iCs/>
              </w:rPr>
              <w:t>.000</w:t>
            </w:r>
          </w:p>
          <w:p w:rsidR="003C2021" w:rsidRPr="0042772A" w:rsidRDefault="003C2021" w:rsidP="006D453F">
            <w:pPr>
              <w:jc w:val="center"/>
              <w:rPr>
                <w:rFonts w:cstheme="minorHAnsi"/>
                <w:bCs/>
                <w:iCs/>
              </w:rPr>
            </w:pPr>
            <w:r w:rsidRPr="0042772A">
              <w:rPr>
                <w:rFonts w:cstheme="minorHAnsi"/>
                <w:bCs/>
                <w:iCs/>
              </w:rPr>
              <w:t>Ukupno:</w:t>
            </w:r>
          </w:p>
          <w:p w:rsidR="003C2021" w:rsidRPr="0042772A" w:rsidRDefault="003C2021" w:rsidP="006D453F">
            <w:pPr>
              <w:jc w:val="center"/>
              <w:rPr>
                <w:rFonts w:cstheme="minorHAnsi"/>
                <w:bCs/>
                <w:iCs/>
              </w:rPr>
            </w:pPr>
            <w:r>
              <w:rPr>
                <w:rFonts w:cstheme="minorHAnsi"/>
                <w:bCs/>
                <w:iCs/>
              </w:rPr>
              <w:t>24</w:t>
            </w:r>
            <w:r w:rsidRPr="0042772A">
              <w:rPr>
                <w:rFonts w:cstheme="minorHAnsi"/>
                <w:bCs/>
                <w:iCs/>
              </w:rPr>
              <w:t>.000</w:t>
            </w:r>
          </w:p>
        </w:tc>
        <w:tc>
          <w:tcPr>
            <w:tcW w:w="1877"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6</w:t>
            </w:r>
            <w:r w:rsidRPr="0042772A">
              <w:rPr>
                <w:rFonts w:cstheme="minorHAnsi"/>
                <w:bCs/>
                <w:iCs/>
              </w:rPr>
              <w:t>0%)</w:t>
            </w:r>
          </w:p>
          <w:p w:rsidR="003C2021" w:rsidRPr="0042772A" w:rsidRDefault="003C2021" w:rsidP="006D453F">
            <w:pPr>
              <w:jc w:val="center"/>
              <w:rPr>
                <w:rFonts w:cstheme="minorHAnsi"/>
                <w:bCs/>
                <w:iCs/>
              </w:rPr>
            </w:pPr>
            <w:r w:rsidRPr="0042772A">
              <w:rPr>
                <w:rFonts w:cstheme="minorHAnsi"/>
                <w:bCs/>
                <w:iCs/>
              </w:rPr>
              <w:t xml:space="preserve"> i projekti (</w:t>
            </w:r>
            <w:r>
              <w:rPr>
                <w:rFonts w:cstheme="minorHAnsi"/>
                <w:bCs/>
                <w:iCs/>
              </w:rPr>
              <w:t>4</w:t>
            </w:r>
            <w:r w:rsidRPr="0042772A">
              <w:rPr>
                <w:rFonts w:cstheme="minorHAnsi"/>
                <w:bCs/>
                <w:iCs/>
              </w:rPr>
              <w:t>0%)</w:t>
            </w:r>
          </w:p>
        </w:tc>
      </w:tr>
      <w:tr w:rsidR="003C2021" w:rsidRPr="00FE75BA" w:rsidTr="0063658C">
        <w:tc>
          <w:tcPr>
            <w:tcW w:w="537" w:type="dxa"/>
          </w:tcPr>
          <w:p w:rsidR="003C2021" w:rsidRDefault="00DE0D8D" w:rsidP="006D453F">
            <w:pPr>
              <w:jc w:val="both"/>
              <w:rPr>
                <w:rFonts w:cstheme="minorHAnsi"/>
                <w:b/>
                <w:i/>
              </w:rPr>
            </w:pPr>
            <w:r>
              <w:rPr>
                <w:rFonts w:cstheme="minorHAnsi"/>
                <w:b/>
                <w:i/>
              </w:rPr>
              <w:t>50</w:t>
            </w:r>
          </w:p>
        </w:tc>
        <w:tc>
          <w:tcPr>
            <w:tcW w:w="2313" w:type="dxa"/>
          </w:tcPr>
          <w:p w:rsidR="003C2021" w:rsidRPr="0042772A" w:rsidRDefault="003C2021" w:rsidP="006D453F">
            <w:pPr>
              <w:jc w:val="both"/>
              <w:rPr>
                <w:rFonts w:eastAsia="Calibri" w:cstheme="minorHAnsi"/>
                <w:b/>
                <w:bCs/>
                <w:i/>
                <w:iCs/>
              </w:rPr>
            </w:pPr>
            <w:r w:rsidRPr="0042772A">
              <w:rPr>
                <w:rFonts w:eastAsia="Calibri" w:cstheme="minorHAnsi"/>
                <w:b/>
                <w:i/>
              </w:rPr>
              <w:t xml:space="preserve">Izvođenje terenske vježbe zaštite i spašavanja </w:t>
            </w:r>
          </w:p>
        </w:tc>
        <w:tc>
          <w:tcPr>
            <w:tcW w:w="2437" w:type="dxa"/>
          </w:tcPr>
          <w:p w:rsidR="003C2021" w:rsidRPr="0042772A" w:rsidRDefault="003C2021" w:rsidP="007E0870">
            <w:pPr>
              <w:pStyle w:val="ListParagraph"/>
              <w:numPr>
                <w:ilvl w:val="0"/>
                <w:numId w:val="22"/>
              </w:numPr>
              <w:tabs>
                <w:tab w:val="left" w:pos="168"/>
              </w:tabs>
              <w:spacing w:after="0" w:line="240" w:lineRule="auto"/>
              <w:ind w:left="0" w:firstLine="0"/>
              <w:jc w:val="both"/>
              <w:rPr>
                <w:rFonts w:cstheme="minorHAnsi"/>
                <w:bCs/>
                <w:iCs/>
              </w:rPr>
            </w:pPr>
            <w:r w:rsidRPr="0042772A">
              <w:rPr>
                <w:rFonts w:cstheme="minorHAnsi"/>
                <w:bCs/>
                <w:iCs/>
              </w:rPr>
              <w:t xml:space="preserve">Sprovedena terenska vježba zaštite i spašavanja </w:t>
            </w:r>
            <w:r w:rsidR="00B70921">
              <w:rPr>
                <w:rFonts w:cstheme="minorHAnsi"/>
                <w:bCs/>
                <w:iCs/>
                <w:lang w:val="en-US"/>
              </w:rPr>
              <w:t>„</w:t>
            </w:r>
            <w:r>
              <w:rPr>
                <w:rFonts w:cstheme="minorHAnsi"/>
                <w:bCs/>
                <w:iCs/>
                <w:lang w:val="en-US"/>
              </w:rPr>
              <w:t>Podgorica</w:t>
            </w:r>
            <w:r w:rsidRPr="0042772A">
              <w:rPr>
                <w:rFonts w:cstheme="minorHAnsi"/>
                <w:bCs/>
                <w:iCs/>
                <w:lang w:val="en-US"/>
              </w:rPr>
              <w:t xml:space="preserve"> 2030”.</w:t>
            </w:r>
          </w:p>
        </w:tc>
        <w:tc>
          <w:tcPr>
            <w:tcW w:w="1860" w:type="dxa"/>
          </w:tcPr>
          <w:p w:rsidR="00D26294"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xml:space="preserve">, </w:t>
            </w:r>
          </w:p>
          <w:p w:rsidR="003C2021" w:rsidRPr="0042772A" w:rsidRDefault="003C2021" w:rsidP="006D453F">
            <w:pPr>
              <w:jc w:val="both"/>
              <w:rPr>
                <w:rFonts w:cstheme="minorHAnsi"/>
                <w:bCs/>
                <w:iCs/>
              </w:rPr>
            </w:pPr>
            <w:r w:rsidRPr="0042772A">
              <w:rPr>
                <w:rFonts w:cstheme="minorHAnsi"/>
                <w:bCs/>
                <w:iCs/>
              </w:rPr>
              <w:t>MUP-DZS, Služba zaštite i spašavanja, lokalni subjekti ZS, NVO-i, OO CK</w:t>
            </w:r>
            <w:r w:rsidR="003A66EB">
              <w:rPr>
                <w:rFonts w:cstheme="minorHAnsi"/>
                <w:bCs/>
                <w:iCs/>
              </w:rPr>
              <w:t>, D</w:t>
            </w:r>
            <w:r w:rsidR="00FC4268">
              <w:rPr>
                <w:rFonts w:cstheme="minorHAnsi"/>
                <w:bCs/>
                <w:iCs/>
              </w:rPr>
              <w:t>obrovoljne jedinice</w:t>
            </w:r>
          </w:p>
        </w:tc>
        <w:tc>
          <w:tcPr>
            <w:tcW w:w="1445" w:type="dxa"/>
          </w:tcPr>
          <w:p w:rsidR="003C2021" w:rsidRPr="0042772A" w:rsidRDefault="003C2021" w:rsidP="006D453F">
            <w:pPr>
              <w:jc w:val="center"/>
              <w:rPr>
                <w:rFonts w:cstheme="minorHAnsi"/>
                <w:bCs/>
                <w:iCs/>
              </w:rPr>
            </w:pPr>
            <w:r w:rsidRPr="0042772A">
              <w:rPr>
                <w:rFonts w:cstheme="minorHAnsi"/>
                <w:bCs/>
                <w:iCs/>
              </w:rPr>
              <w:t>II kvartal 2030.</w:t>
            </w:r>
          </w:p>
        </w:tc>
        <w:tc>
          <w:tcPr>
            <w:tcW w:w="1251" w:type="dxa"/>
          </w:tcPr>
          <w:p w:rsidR="003C2021" w:rsidRPr="0042772A" w:rsidRDefault="003C2021" w:rsidP="006D453F">
            <w:pPr>
              <w:jc w:val="center"/>
              <w:rPr>
                <w:rFonts w:cstheme="minorHAnsi"/>
                <w:bCs/>
                <w:iCs/>
              </w:rPr>
            </w:pPr>
            <w:r w:rsidRPr="0042772A">
              <w:rPr>
                <w:rFonts w:cstheme="minorHAnsi"/>
                <w:bCs/>
                <w:iCs/>
              </w:rPr>
              <w:t>IV kvartal 2030.</w:t>
            </w:r>
          </w:p>
        </w:tc>
        <w:tc>
          <w:tcPr>
            <w:tcW w:w="1690" w:type="dxa"/>
          </w:tcPr>
          <w:p w:rsidR="003C2021" w:rsidRPr="0042772A" w:rsidRDefault="003C2021" w:rsidP="006D453F">
            <w:pPr>
              <w:jc w:val="center"/>
              <w:rPr>
                <w:rFonts w:cstheme="minorHAnsi"/>
                <w:bCs/>
                <w:iCs/>
              </w:rPr>
            </w:pPr>
            <w:r>
              <w:rPr>
                <w:rFonts w:cstheme="minorHAnsi"/>
                <w:bCs/>
                <w:iCs/>
              </w:rPr>
              <w:t>2</w:t>
            </w:r>
            <w:r w:rsidRPr="0042772A">
              <w:rPr>
                <w:rFonts w:cstheme="minorHAnsi"/>
                <w:bCs/>
                <w:iCs/>
              </w:rPr>
              <w:t>0.000</w:t>
            </w:r>
          </w:p>
          <w:p w:rsidR="003C2021" w:rsidRPr="0042772A" w:rsidRDefault="003C2021" w:rsidP="006D453F">
            <w:pPr>
              <w:jc w:val="center"/>
              <w:rPr>
                <w:rFonts w:cstheme="minorHAnsi"/>
                <w:bCs/>
                <w:iCs/>
              </w:rPr>
            </w:pPr>
          </w:p>
          <w:p w:rsidR="003C2021" w:rsidRPr="0042772A" w:rsidRDefault="003C2021" w:rsidP="006D453F">
            <w:pPr>
              <w:jc w:val="center"/>
              <w:rPr>
                <w:rFonts w:cstheme="minorHAnsi"/>
                <w:bCs/>
                <w:iCs/>
              </w:rPr>
            </w:pPr>
          </w:p>
        </w:tc>
        <w:tc>
          <w:tcPr>
            <w:tcW w:w="1877"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p>
          <w:p w:rsidR="003C2021" w:rsidRPr="0042772A" w:rsidRDefault="003C2021" w:rsidP="006D453F">
            <w:pPr>
              <w:jc w:val="center"/>
              <w:rPr>
                <w:rFonts w:cstheme="minorHAnsi"/>
                <w:bCs/>
                <w:iCs/>
              </w:rPr>
            </w:pPr>
            <w:r w:rsidRPr="0042772A">
              <w:rPr>
                <w:rFonts w:cstheme="minorHAnsi"/>
                <w:bCs/>
                <w:iCs/>
              </w:rPr>
              <w:t>(</w:t>
            </w:r>
            <w:r>
              <w:rPr>
                <w:rFonts w:cstheme="minorHAnsi"/>
                <w:bCs/>
                <w:iCs/>
              </w:rPr>
              <w:t>6</w:t>
            </w:r>
            <w:r w:rsidRPr="0042772A">
              <w:rPr>
                <w:rFonts w:cstheme="minorHAnsi"/>
                <w:bCs/>
                <w:iCs/>
              </w:rPr>
              <w:t>0%) i projekti (</w:t>
            </w:r>
            <w:r>
              <w:rPr>
                <w:rFonts w:cstheme="minorHAnsi"/>
                <w:bCs/>
                <w:iCs/>
              </w:rPr>
              <w:t>4</w:t>
            </w:r>
            <w:r w:rsidRPr="0042772A">
              <w:rPr>
                <w:rFonts w:cstheme="minorHAnsi"/>
                <w:bCs/>
                <w:iCs/>
              </w:rPr>
              <w:t>0%)</w:t>
            </w:r>
          </w:p>
        </w:tc>
      </w:tr>
      <w:tr w:rsidR="003C2021" w:rsidRPr="00FE75BA" w:rsidTr="0063658C">
        <w:tc>
          <w:tcPr>
            <w:tcW w:w="537" w:type="dxa"/>
          </w:tcPr>
          <w:p w:rsidR="003C2021" w:rsidRDefault="00DE0D8D" w:rsidP="006D453F">
            <w:pPr>
              <w:jc w:val="both"/>
              <w:rPr>
                <w:rFonts w:cstheme="minorHAnsi"/>
                <w:b/>
                <w:i/>
              </w:rPr>
            </w:pPr>
            <w:r>
              <w:rPr>
                <w:rFonts w:cstheme="minorHAnsi"/>
                <w:b/>
                <w:i/>
              </w:rPr>
              <w:t>51</w:t>
            </w:r>
          </w:p>
        </w:tc>
        <w:tc>
          <w:tcPr>
            <w:tcW w:w="2313" w:type="dxa"/>
          </w:tcPr>
          <w:p w:rsidR="003C2021" w:rsidRPr="0042772A" w:rsidRDefault="003C2021" w:rsidP="006D453F">
            <w:pPr>
              <w:jc w:val="both"/>
              <w:rPr>
                <w:rFonts w:eastAsia="Calibri" w:cstheme="minorHAnsi"/>
                <w:b/>
                <w:bCs/>
                <w:i/>
                <w:iCs/>
              </w:rPr>
            </w:pPr>
            <w:r w:rsidRPr="0042772A">
              <w:rPr>
                <w:rFonts w:eastAsia="Calibri" w:cstheme="minorHAnsi"/>
                <w:b/>
                <w:bCs/>
                <w:i/>
                <w:iCs/>
              </w:rPr>
              <w:t>Određivanje i jasno obilježavanje puteva i lokacija za evakuaciju građana/</w:t>
            </w:r>
            <w:r w:rsidR="00B70921">
              <w:rPr>
                <w:rFonts w:eastAsia="Calibri" w:cstheme="minorHAnsi"/>
                <w:b/>
                <w:bCs/>
                <w:i/>
                <w:iCs/>
              </w:rPr>
              <w:t>građan</w:t>
            </w:r>
            <w:r w:rsidRPr="0042772A">
              <w:rPr>
                <w:rFonts w:eastAsia="Calibri" w:cstheme="minorHAnsi"/>
                <w:b/>
                <w:bCs/>
                <w:i/>
                <w:iCs/>
              </w:rPr>
              <w:t>ki.</w:t>
            </w:r>
          </w:p>
        </w:tc>
        <w:tc>
          <w:tcPr>
            <w:tcW w:w="2437" w:type="dxa"/>
          </w:tcPr>
          <w:p w:rsidR="003C2021" w:rsidRPr="0042772A" w:rsidRDefault="003C2021" w:rsidP="007E0870">
            <w:pPr>
              <w:pStyle w:val="ListParagraph"/>
              <w:numPr>
                <w:ilvl w:val="0"/>
                <w:numId w:val="23"/>
              </w:numPr>
              <w:tabs>
                <w:tab w:val="left" w:pos="168"/>
              </w:tabs>
              <w:spacing w:after="0" w:line="240" w:lineRule="auto"/>
              <w:ind w:left="0" w:firstLine="0"/>
              <w:jc w:val="both"/>
              <w:rPr>
                <w:rFonts w:cstheme="minorHAnsi"/>
                <w:bCs/>
                <w:iCs/>
              </w:rPr>
            </w:pPr>
            <w:r w:rsidRPr="0042772A">
              <w:rPr>
                <w:rFonts w:cstheme="minorHAnsi"/>
                <w:bCs/>
                <w:iCs/>
              </w:rPr>
              <w:t>Postavljanje znakova i obilježavanje glavnih saobraćajnica i evakuacionih ruta.</w:t>
            </w:r>
          </w:p>
          <w:p w:rsidR="003C2021" w:rsidRPr="0042772A" w:rsidRDefault="003C2021" w:rsidP="007E0870">
            <w:pPr>
              <w:pStyle w:val="ListParagraph"/>
              <w:numPr>
                <w:ilvl w:val="0"/>
                <w:numId w:val="22"/>
              </w:numPr>
              <w:tabs>
                <w:tab w:val="left" w:pos="168"/>
              </w:tabs>
              <w:spacing w:after="0" w:line="240" w:lineRule="auto"/>
              <w:ind w:left="0" w:firstLine="0"/>
              <w:jc w:val="both"/>
              <w:rPr>
                <w:rFonts w:cstheme="minorHAnsi"/>
                <w:bCs/>
                <w:iCs/>
              </w:rPr>
            </w:pPr>
            <w:r w:rsidRPr="0042772A">
              <w:rPr>
                <w:rFonts w:cstheme="minorHAnsi"/>
                <w:bCs/>
                <w:iCs/>
              </w:rPr>
              <w:lastRenderedPageBreak/>
              <w:t>Označavanje mjesta</w:t>
            </w:r>
            <w:r w:rsidR="001B543B">
              <w:rPr>
                <w:rFonts w:cstheme="minorHAnsi"/>
                <w:bCs/>
                <w:iCs/>
              </w:rPr>
              <w:t xml:space="preserve"> za zbor</w:t>
            </w:r>
            <w:r w:rsidRPr="0042772A">
              <w:rPr>
                <w:rFonts w:cstheme="minorHAnsi"/>
                <w:bCs/>
                <w:iCs/>
              </w:rPr>
              <w:t>.</w:t>
            </w:r>
          </w:p>
        </w:tc>
        <w:tc>
          <w:tcPr>
            <w:tcW w:w="1860" w:type="dxa"/>
          </w:tcPr>
          <w:p w:rsidR="00D26294" w:rsidRDefault="003C2021" w:rsidP="006D453F">
            <w:pPr>
              <w:jc w:val="both"/>
              <w:rPr>
                <w:rFonts w:cstheme="minorHAnsi"/>
                <w:bCs/>
                <w:iCs/>
              </w:rPr>
            </w:pPr>
            <w:r w:rsidRPr="0042772A">
              <w:rPr>
                <w:rFonts w:cstheme="minorHAnsi"/>
                <w:bCs/>
                <w:iCs/>
              </w:rPr>
              <w:lastRenderedPageBreak/>
              <w:t xml:space="preserve">Organi </w:t>
            </w:r>
            <w:r>
              <w:rPr>
                <w:rFonts w:cstheme="minorHAnsi"/>
                <w:bCs/>
                <w:iCs/>
              </w:rPr>
              <w:t>Glavnog grada</w:t>
            </w:r>
            <w:r w:rsidRPr="0042772A">
              <w:rPr>
                <w:rFonts w:cstheme="minorHAnsi"/>
                <w:bCs/>
                <w:iCs/>
              </w:rPr>
              <w:t xml:space="preserve">, </w:t>
            </w:r>
          </w:p>
          <w:p w:rsidR="003C2021" w:rsidRPr="0042772A" w:rsidRDefault="003C2021" w:rsidP="006D453F">
            <w:pPr>
              <w:jc w:val="both"/>
              <w:rPr>
                <w:rFonts w:cstheme="minorHAnsi"/>
                <w:bCs/>
                <w:iCs/>
              </w:rPr>
            </w:pPr>
            <w:r>
              <w:rPr>
                <w:rFonts w:cstheme="minorHAnsi"/>
                <w:bCs/>
                <w:iCs/>
              </w:rPr>
              <w:t>Centar</w:t>
            </w:r>
            <w:r w:rsidRPr="0042772A">
              <w:rPr>
                <w:rFonts w:cstheme="minorHAnsi"/>
                <w:bCs/>
                <w:iCs/>
              </w:rPr>
              <w:t xml:space="preserve"> bezbjednosti </w:t>
            </w:r>
            <w:r>
              <w:rPr>
                <w:rFonts w:cstheme="minorHAnsi"/>
                <w:bCs/>
                <w:iCs/>
              </w:rPr>
              <w:lastRenderedPageBreak/>
              <w:t>Podgorica</w:t>
            </w:r>
            <w:r w:rsidRPr="0042772A">
              <w:rPr>
                <w:rFonts w:cstheme="minorHAnsi"/>
                <w:bCs/>
                <w:iCs/>
              </w:rPr>
              <w:t xml:space="preserve"> – MUP, </w:t>
            </w:r>
            <w:r>
              <w:rPr>
                <w:rFonts w:cstheme="minorHAnsi"/>
                <w:bCs/>
                <w:iCs/>
              </w:rPr>
              <w:t xml:space="preserve">Putevi </w:t>
            </w:r>
            <w:r w:rsidR="00C56B71">
              <w:rPr>
                <w:rFonts w:cstheme="minorHAnsi"/>
                <w:bCs/>
                <w:iCs/>
              </w:rPr>
              <w:t>d.o.o.</w:t>
            </w:r>
            <w:r>
              <w:rPr>
                <w:rFonts w:cstheme="minorHAnsi"/>
                <w:bCs/>
                <w:iCs/>
              </w:rPr>
              <w:t>,</w:t>
            </w:r>
            <w:r w:rsidRPr="0042772A">
              <w:rPr>
                <w:rFonts w:cstheme="minorHAnsi"/>
                <w:bCs/>
                <w:iCs/>
              </w:rPr>
              <w:t xml:space="preserve"> Služba zaštite i spašavanja</w:t>
            </w:r>
          </w:p>
        </w:tc>
        <w:tc>
          <w:tcPr>
            <w:tcW w:w="1445" w:type="dxa"/>
          </w:tcPr>
          <w:p w:rsidR="003C2021" w:rsidRPr="0042772A" w:rsidRDefault="003C2021" w:rsidP="006D453F">
            <w:pPr>
              <w:jc w:val="center"/>
              <w:rPr>
                <w:rFonts w:cstheme="minorHAnsi"/>
                <w:bCs/>
                <w:iCs/>
              </w:rPr>
            </w:pPr>
            <w:r w:rsidRPr="0042772A">
              <w:rPr>
                <w:rFonts w:cstheme="minorHAnsi"/>
                <w:bCs/>
                <w:iCs/>
              </w:rPr>
              <w:lastRenderedPageBreak/>
              <w:t>I kvartal 2028.</w:t>
            </w:r>
          </w:p>
        </w:tc>
        <w:tc>
          <w:tcPr>
            <w:tcW w:w="1251" w:type="dxa"/>
          </w:tcPr>
          <w:p w:rsidR="003C2021" w:rsidRPr="0042772A" w:rsidRDefault="003C2021" w:rsidP="006D453F">
            <w:pPr>
              <w:jc w:val="center"/>
              <w:rPr>
                <w:rFonts w:cstheme="minorHAnsi"/>
                <w:bCs/>
                <w:iCs/>
              </w:rPr>
            </w:pPr>
            <w:r w:rsidRPr="0042772A">
              <w:rPr>
                <w:rFonts w:cstheme="minorHAnsi"/>
                <w:bCs/>
                <w:iCs/>
              </w:rPr>
              <w:t>I kvartal 2028.</w:t>
            </w:r>
          </w:p>
        </w:tc>
        <w:tc>
          <w:tcPr>
            <w:tcW w:w="1690" w:type="dxa"/>
          </w:tcPr>
          <w:p w:rsidR="003C2021" w:rsidRPr="0042772A" w:rsidRDefault="003C2021" w:rsidP="006D453F">
            <w:pPr>
              <w:jc w:val="center"/>
              <w:rPr>
                <w:rFonts w:cstheme="minorHAnsi"/>
                <w:bCs/>
                <w:iCs/>
              </w:rPr>
            </w:pPr>
            <w:r>
              <w:rPr>
                <w:rFonts w:cstheme="minorHAnsi"/>
                <w:bCs/>
                <w:iCs/>
              </w:rPr>
              <w:t>30</w:t>
            </w:r>
            <w:r w:rsidRPr="0042772A">
              <w:rPr>
                <w:rFonts w:cstheme="minorHAnsi"/>
                <w:bCs/>
                <w:iCs/>
              </w:rPr>
              <w:t>.000</w:t>
            </w:r>
          </w:p>
        </w:tc>
        <w:tc>
          <w:tcPr>
            <w:tcW w:w="1877"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p>
          <w:p w:rsidR="003C2021" w:rsidRPr="0042772A" w:rsidRDefault="003C2021" w:rsidP="006D453F">
            <w:pPr>
              <w:jc w:val="center"/>
              <w:rPr>
                <w:rFonts w:cstheme="minorHAnsi"/>
                <w:bCs/>
                <w:iCs/>
              </w:rPr>
            </w:pPr>
            <w:r w:rsidRPr="0042772A">
              <w:rPr>
                <w:rFonts w:cstheme="minorHAnsi"/>
                <w:bCs/>
                <w:iCs/>
              </w:rPr>
              <w:t>(</w:t>
            </w:r>
            <w:r>
              <w:rPr>
                <w:rFonts w:cstheme="minorHAnsi"/>
                <w:bCs/>
                <w:iCs/>
              </w:rPr>
              <w:t>4</w:t>
            </w:r>
            <w:r w:rsidRPr="0042772A">
              <w:rPr>
                <w:rFonts w:cstheme="minorHAnsi"/>
                <w:bCs/>
                <w:iCs/>
              </w:rPr>
              <w:t>0%) i projekti (</w:t>
            </w:r>
            <w:r>
              <w:rPr>
                <w:rFonts w:cstheme="minorHAnsi"/>
                <w:bCs/>
                <w:iCs/>
              </w:rPr>
              <w:t>6</w:t>
            </w:r>
            <w:r w:rsidRPr="0042772A">
              <w:rPr>
                <w:rFonts w:cstheme="minorHAnsi"/>
                <w:bCs/>
                <w:iCs/>
              </w:rPr>
              <w:t>0%)</w:t>
            </w:r>
          </w:p>
        </w:tc>
      </w:tr>
      <w:tr w:rsidR="003C2021" w:rsidRPr="00FE75BA" w:rsidTr="0063658C">
        <w:tc>
          <w:tcPr>
            <w:tcW w:w="537" w:type="dxa"/>
          </w:tcPr>
          <w:p w:rsidR="003C2021" w:rsidRDefault="00DE0D8D" w:rsidP="006D453F">
            <w:pPr>
              <w:jc w:val="both"/>
              <w:rPr>
                <w:rFonts w:cstheme="minorHAnsi"/>
                <w:b/>
                <w:i/>
              </w:rPr>
            </w:pPr>
            <w:r>
              <w:rPr>
                <w:rFonts w:cstheme="minorHAnsi"/>
                <w:b/>
                <w:i/>
              </w:rPr>
              <w:lastRenderedPageBreak/>
              <w:t>52</w:t>
            </w:r>
          </w:p>
        </w:tc>
        <w:tc>
          <w:tcPr>
            <w:tcW w:w="2313" w:type="dxa"/>
          </w:tcPr>
          <w:p w:rsidR="003C2021" w:rsidRPr="0042772A" w:rsidRDefault="003C2021" w:rsidP="006D453F">
            <w:pPr>
              <w:jc w:val="both"/>
              <w:rPr>
                <w:rFonts w:eastAsia="Calibri" w:cstheme="minorHAnsi"/>
                <w:b/>
                <w:bCs/>
                <w:i/>
                <w:iCs/>
              </w:rPr>
            </w:pPr>
            <w:r w:rsidRPr="0042772A">
              <w:rPr>
                <w:rFonts w:eastAsia="Calibri" w:cstheme="minorHAnsi"/>
                <w:b/>
                <w:bCs/>
                <w:i/>
                <w:iCs/>
              </w:rPr>
              <w:t xml:space="preserve">Obezbjeđivanje hitnih potreba stanovništva nakon </w:t>
            </w:r>
            <w:r w:rsidR="00D85286" w:rsidRPr="0042772A">
              <w:rPr>
                <w:rFonts w:eastAsia="Calibri" w:cstheme="minorHAnsi"/>
                <w:b/>
                <w:bCs/>
                <w:i/>
                <w:iCs/>
              </w:rPr>
              <w:t>katastrof</w:t>
            </w:r>
            <w:r w:rsidR="00D85286">
              <w:rPr>
                <w:rFonts w:eastAsia="Calibri" w:cstheme="minorHAnsi"/>
                <w:b/>
                <w:bCs/>
                <w:i/>
                <w:iCs/>
              </w:rPr>
              <w:t>a</w:t>
            </w:r>
            <w:r w:rsidRPr="0042772A">
              <w:rPr>
                <w:rFonts w:eastAsia="Calibri" w:cstheme="minorHAnsi"/>
                <w:b/>
                <w:bCs/>
                <w:i/>
                <w:iCs/>
              </w:rPr>
              <w:t xml:space="preserve">, </w:t>
            </w:r>
          </w:p>
        </w:tc>
        <w:tc>
          <w:tcPr>
            <w:tcW w:w="2437" w:type="dxa"/>
          </w:tcPr>
          <w:p w:rsidR="003C2021" w:rsidRPr="0042772A" w:rsidRDefault="00D85286" w:rsidP="007E0870">
            <w:pPr>
              <w:pStyle w:val="ListParagraph"/>
              <w:numPr>
                <w:ilvl w:val="0"/>
                <w:numId w:val="23"/>
              </w:numPr>
              <w:tabs>
                <w:tab w:val="left" w:pos="168"/>
              </w:tabs>
              <w:spacing w:after="0" w:line="240" w:lineRule="auto"/>
              <w:ind w:left="0" w:firstLine="0"/>
              <w:jc w:val="both"/>
              <w:rPr>
                <w:rFonts w:cstheme="minorHAnsi"/>
                <w:bCs/>
                <w:iCs/>
              </w:rPr>
            </w:pPr>
            <w:r>
              <w:rPr>
                <w:rFonts w:cstheme="minorHAnsi"/>
                <w:bCs/>
                <w:iCs/>
              </w:rPr>
              <w:t>Uspostavljanje osnovne rezerve</w:t>
            </w:r>
            <w:r w:rsidR="003C2021" w:rsidRPr="0042772A">
              <w:rPr>
                <w:rFonts w:cstheme="minorHAnsi"/>
                <w:bCs/>
                <w:iCs/>
              </w:rPr>
              <w:t xml:space="preserve"> za </w:t>
            </w:r>
            <w:r w:rsidR="00184D77">
              <w:rPr>
                <w:rFonts w:cstheme="minorHAnsi"/>
                <w:bCs/>
                <w:iCs/>
              </w:rPr>
              <w:t>2</w:t>
            </w:r>
            <w:r w:rsidR="003C2021" w:rsidRPr="0042772A">
              <w:rPr>
                <w:rFonts w:cstheme="minorHAnsi"/>
                <w:bCs/>
                <w:iCs/>
              </w:rPr>
              <w:t>00 domaćinstava.</w:t>
            </w:r>
          </w:p>
        </w:tc>
        <w:tc>
          <w:tcPr>
            <w:tcW w:w="1860" w:type="dxa"/>
          </w:tcPr>
          <w:p w:rsidR="00D26294" w:rsidRDefault="003C2021" w:rsidP="006D453F">
            <w:pPr>
              <w:jc w:val="both"/>
              <w:rPr>
                <w:rFonts w:cstheme="minorHAnsi"/>
                <w:bCs/>
                <w:iCs/>
              </w:rPr>
            </w:pPr>
            <w:r w:rsidRPr="0042772A">
              <w:rPr>
                <w:rFonts w:cstheme="minorHAnsi"/>
                <w:bCs/>
                <w:iCs/>
              </w:rPr>
              <w:t xml:space="preserve">Organi </w:t>
            </w:r>
            <w:r>
              <w:rPr>
                <w:rFonts w:cstheme="minorHAnsi"/>
                <w:bCs/>
                <w:iCs/>
              </w:rPr>
              <w:t>Glavnog grada</w:t>
            </w:r>
            <w:r w:rsidRPr="0042772A">
              <w:rPr>
                <w:rFonts w:cstheme="minorHAnsi"/>
                <w:bCs/>
                <w:iCs/>
              </w:rPr>
              <w:t xml:space="preserve">, </w:t>
            </w:r>
          </w:p>
          <w:p w:rsidR="003C2021" w:rsidRPr="0042772A" w:rsidRDefault="003C2021" w:rsidP="006D453F">
            <w:pPr>
              <w:jc w:val="both"/>
              <w:rPr>
                <w:rFonts w:cstheme="minorHAnsi"/>
                <w:bCs/>
                <w:iCs/>
              </w:rPr>
            </w:pPr>
            <w:r w:rsidRPr="0042772A">
              <w:rPr>
                <w:rFonts w:cstheme="minorHAnsi"/>
                <w:bCs/>
                <w:iCs/>
              </w:rPr>
              <w:t>Služba zaštite i spašavanja, OO CK, NVO-i</w:t>
            </w:r>
          </w:p>
        </w:tc>
        <w:tc>
          <w:tcPr>
            <w:tcW w:w="1445" w:type="dxa"/>
          </w:tcPr>
          <w:p w:rsidR="003C2021" w:rsidRPr="0042772A" w:rsidRDefault="003C2021" w:rsidP="006D453F">
            <w:pPr>
              <w:jc w:val="center"/>
              <w:rPr>
                <w:rFonts w:cstheme="minorHAnsi"/>
                <w:bCs/>
                <w:iCs/>
              </w:rPr>
            </w:pPr>
            <w:r w:rsidRPr="0042772A">
              <w:rPr>
                <w:rFonts w:cstheme="minorHAnsi"/>
                <w:bCs/>
                <w:iCs/>
              </w:rPr>
              <w:t>I kvartal 2030.</w:t>
            </w:r>
          </w:p>
        </w:tc>
        <w:tc>
          <w:tcPr>
            <w:tcW w:w="1251" w:type="dxa"/>
          </w:tcPr>
          <w:p w:rsidR="003C2021" w:rsidRPr="0042772A" w:rsidRDefault="003C2021" w:rsidP="006D453F">
            <w:pPr>
              <w:jc w:val="center"/>
              <w:rPr>
                <w:rFonts w:cstheme="minorHAnsi"/>
                <w:bCs/>
                <w:iCs/>
              </w:rPr>
            </w:pPr>
            <w:r w:rsidRPr="0042772A">
              <w:rPr>
                <w:rFonts w:cstheme="minorHAnsi"/>
                <w:bCs/>
                <w:iCs/>
              </w:rPr>
              <w:t>II kvartal 2030.</w:t>
            </w:r>
          </w:p>
        </w:tc>
        <w:tc>
          <w:tcPr>
            <w:tcW w:w="1690" w:type="dxa"/>
          </w:tcPr>
          <w:p w:rsidR="003C2021" w:rsidRDefault="003C2021" w:rsidP="006D453F">
            <w:pPr>
              <w:jc w:val="center"/>
              <w:rPr>
                <w:rFonts w:cstheme="minorHAnsi"/>
                <w:bCs/>
                <w:iCs/>
              </w:rPr>
            </w:pPr>
            <w:r>
              <w:rPr>
                <w:rFonts w:cstheme="minorHAnsi"/>
                <w:bCs/>
                <w:iCs/>
              </w:rPr>
              <w:t>3</w:t>
            </w:r>
            <w:r w:rsidRPr="0042772A">
              <w:rPr>
                <w:rFonts w:cstheme="minorHAnsi"/>
                <w:bCs/>
                <w:iCs/>
              </w:rPr>
              <w:t>0.000</w:t>
            </w:r>
          </w:p>
        </w:tc>
        <w:tc>
          <w:tcPr>
            <w:tcW w:w="1877" w:type="dxa"/>
          </w:tcPr>
          <w:p w:rsidR="003C2021" w:rsidRPr="0042772A" w:rsidRDefault="003C2021" w:rsidP="006D453F">
            <w:pPr>
              <w:jc w:val="center"/>
              <w:rPr>
                <w:rFonts w:cstheme="minorHAnsi"/>
                <w:bCs/>
                <w:iCs/>
              </w:rPr>
            </w:pPr>
            <w:r w:rsidRPr="0042772A">
              <w:rPr>
                <w:rFonts w:cstheme="minorHAnsi"/>
                <w:bCs/>
                <w:iCs/>
              </w:rPr>
              <w:t xml:space="preserve">Budžet </w:t>
            </w:r>
            <w:r>
              <w:rPr>
                <w:rFonts w:cstheme="minorHAnsi"/>
                <w:bCs/>
                <w:iCs/>
              </w:rPr>
              <w:t>Glavnog grada</w:t>
            </w:r>
            <w:r w:rsidRPr="0042772A">
              <w:rPr>
                <w:rFonts w:cstheme="minorHAnsi"/>
                <w:bCs/>
                <w:iCs/>
              </w:rPr>
              <w:t xml:space="preserve"> (</w:t>
            </w:r>
            <w:r>
              <w:rPr>
                <w:rFonts w:cstheme="minorHAnsi"/>
                <w:bCs/>
                <w:iCs/>
              </w:rPr>
              <w:t>3</w:t>
            </w:r>
            <w:r w:rsidRPr="0042772A">
              <w:rPr>
                <w:rFonts w:cstheme="minorHAnsi"/>
                <w:bCs/>
                <w:iCs/>
              </w:rPr>
              <w:t>0%), OO CK (</w:t>
            </w:r>
            <w:r>
              <w:rPr>
                <w:rFonts w:cstheme="minorHAnsi"/>
                <w:bCs/>
                <w:iCs/>
              </w:rPr>
              <w:t>3</w:t>
            </w:r>
            <w:r w:rsidRPr="0042772A">
              <w:rPr>
                <w:rFonts w:cstheme="minorHAnsi"/>
                <w:bCs/>
                <w:iCs/>
              </w:rPr>
              <w:t>0%) i projekti (</w:t>
            </w:r>
            <w:r>
              <w:rPr>
                <w:rFonts w:cstheme="minorHAnsi"/>
                <w:bCs/>
                <w:iCs/>
              </w:rPr>
              <w:t>4</w:t>
            </w:r>
            <w:r w:rsidRPr="0042772A">
              <w:rPr>
                <w:rFonts w:cstheme="minorHAnsi"/>
                <w:bCs/>
                <w:iCs/>
              </w:rPr>
              <w:t>0%)</w:t>
            </w:r>
          </w:p>
        </w:tc>
      </w:tr>
      <w:tr w:rsidR="003C2021" w:rsidRPr="00FE75BA" w:rsidTr="0063658C">
        <w:tc>
          <w:tcPr>
            <w:tcW w:w="537" w:type="dxa"/>
          </w:tcPr>
          <w:p w:rsidR="003C2021" w:rsidRDefault="00DE0D8D" w:rsidP="006D453F">
            <w:pPr>
              <w:jc w:val="both"/>
              <w:rPr>
                <w:rFonts w:cstheme="minorHAnsi"/>
                <w:b/>
                <w:i/>
              </w:rPr>
            </w:pPr>
            <w:r>
              <w:rPr>
                <w:rFonts w:cstheme="minorHAnsi"/>
                <w:b/>
                <w:i/>
              </w:rPr>
              <w:t>53</w:t>
            </w:r>
          </w:p>
        </w:tc>
        <w:tc>
          <w:tcPr>
            <w:tcW w:w="2313" w:type="dxa"/>
          </w:tcPr>
          <w:p w:rsidR="003C2021" w:rsidRPr="0042772A" w:rsidRDefault="003C2021" w:rsidP="006D453F">
            <w:pPr>
              <w:jc w:val="both"/>
              <w:rPr>
                <w:rFonts w:eastAsia="Calibri" w:cstheme="minorHAnsi"/>
                <w:b/>
                <w:bCs/>
                <w:i/>
                <w:iCs/>
              </w:rPr>
            </w:pPr>
            <w:r w:rsidRPr="0061648B">
              <w:rPr>
                <w:rFonts w:eastAsia="Calibri" w:cstheme="minorHAnsi"/>
                <w:b/>
                <w:bCs/>
                <w:i/>
                <w:iCs/>
              </w:rPr>
              <w:t>Psihosocijalna podrška članova operativnih jedinica za zaštitu i spašavanje Glavnog grada</w:t>
            </w:r>
            <w:r w:rsidR="00D85286">
              <w:rPr>
                <w:rFonts w:eastAsia="Calibri" w:cstheme="minorHAnsi"/>
                <w:b/>
                <w:bCs/>
                <w:i/>
                <w:iCs/>
              </w:rPr>
              <w:t xml:space="preserve"> nakon katastrofa</w:t>
            </w:r>
          </w:p>
        </w:tc>
        <w:tc>
          <w:tcPr>
            <w:tcW w:w="2437" w:type="dxa"/>
          </w:tcPr>
          <w:p w:rsidR="003C2021" w:rsidRPr="0061648B" w:rsidRDefault="003C2021" w:rsidP="007E0870">
            <w:pPr>
              <w:pStyle w:val="ListParagraph"/>
              <w:numPr>
                <w:ilvl w:val="0"/>
                <w:numId w:val="15"/>
              </w:numPr>
              <w:tabs>
                <w:tab w:val="left" w:pos="162"/>
              </w:tabs>
              <w:spacing w:after="0" w:line="240" w:lineRule="auto"/>
              <w:ind w:left="0" w:firstLine="0"/>
              <w:jc w:val="both"/>
              <w:rPr>
                <w:rFonts w:cs="Calibri"/>
                <w:bCs/>
              </w:rPr>
            </w:pPr>
            <w:r w:rsidRPr="0061648B">
              <w:rPr>
                <w:rFonts w:cs="Calibri"/>
                <w:bCs/>
              </w:rPr>
              <w:t>Organizovanje redovnih radionica i sesija za psihosocijalnu podršku članovima operativnih jedinica, uključujući individualno i grupno savjetovanje.</w:t>
            </w:r>
          </w:p>
          <w:p w:rsidR="003C2021" w:rsidRPr="0061648B" w:rsidRDefault="003C2021" w:rsidP="007E0870">
            <w:pPr>
              <w:pStyle w:val="ListParagraph"/>
              <w:numPr>
                <w:ilvl w:val="0"/>
                <w:numId w:val="23"/>
              </w:numPr>
              <w:tabs>
                <w:tab w:val="left" w:pos="168"/>
              </w:tabs>
              <w:spacing w:after="0" w:line="240" w:lineRule="auto"/>
              <w:ind w:left="0" w:firstLine="0"/>
              <w:jc w:val="both"/>
              <w:rPr>
                <w:rFonts w:cstheme="minorHAnsi"/>
                <w:bCs/>
                <w:iCs/>
              </w:rPr>
            </w:pPr>
            <w:r w:rsidRPr="0061648B">
              <w:rPr>
                <w:rFonts w:cs="Calibri"/>
                <w:bCs/>
              </w:rPr>
              <w:t>Uspostavljanje stalnog programa za mentalno zdravlje i otpornost</w:t>
            </w:r>
            <w:r w:rsidR="00B70921">
              <w:rPr>
                <w:rFonts w:cs="Calibri"/>
                <w:bCs/>
              </w:rPr>
              <w:t>,</w:t>
            </w:r>
            <w:r w:rsidRPr="0061648B">
              <w:rPr>
                <w:rFonts w:cs="Calibri"/>
                <w:bCs/>
              </w:rPr>
              <w:t xml:space="preserve"> koji obuhvata obuku za prepoznavanje stresa, kriznih reakcija i tehnike samopomoći, uz dostupnost stručnih psihologa i terapeuta.</w:t>
            </w:r>
          </w:p>
        </w:tc>
        <w:tc>
          <w:tcPr>
            <w:tcW w:w="1860" w:type="dxa"/>
          </w:tcPr>
          <w:p w:rsidR="00D26294" w:rsidRDefault="003C2021" w:rsidP="006D453F">
            <w:pPr>
              <w:jc w:val="both"/>
              <w:rPr>
                <w:rFonts w:cstheme="minorHAnsi"/>
                <w:bCs/>
                <w:iCs/>
              </w:rPr>
            </w:pPr>
            <w:r>
              <w:rPr>
                <w:rFonts w:cstheme="minorHAnsi"/>
                <w:bCs/>
                <w:iCs/>
              </w:rPr>
              <w:t xml:space="preserve">Organi Glavnog grada, </w:t>
            </w:r>
          </w:p>
          <w:p w:rsidR="003C2021" w:rsidRPr="0042772A" w:rsidRDefault="003C2021" w:rsidP="006D453F">
            <w:pPr>
              <w:jc w:val="both"/>
              <w:rPr>
                <w:rFonts w:cstheme="minorHAnsi"/>
                <w:bCs/>
                <w:iCs/>
              </w:rPr>
            </w:pPr>
            <w:r>
              <w:rPr>
                <w:rFonts w:cstheme="minorHAnsi"/>
                <w:bCs/>
                <w:iCs/>
              </w:rPr>
              <w:t>Služba zaštite i spašavanja, OO CK</w:t>
            </w:r>
          </w:p>
        </w:tc>
        <w:tc>
          <w:tcPr>
            <w:tcW w:w="1445" w:type="dxa"/>
          </w:tcPr>
          <w:p w:rsidR="003C2021" w:rsidRPr="0042772A" w:rsidRDefault="003C2021" w:rsidP="006D453F">
            <w:pPr>
              <w:jc w:val="center"/>
              <w:rPr>
                <w:rFonts w:cstheme="minorHAnsi"/>
                <w:bCs/>
                <w:iCs/>
              </w:rPr>
            </w:pPr>
            <w:r>
              <w:rPr>
                <w:rFonts w:cstheme="minorHAnsi"/>
                <w:bCs/>
                <w:iCs/>
              </w:rPr>
              <w:t>I kvartal 2027.</w:t>
            </w:r>
          </w:p>
        </w:tc>
        <w:tc>
          <w:tcPr>
            <w:tcW w:w="1251" w:type="dxa"/>
          </w:tcPr>
          <w:p w:rsidR="003C2021" w:rsidRPr="0042772A" w:rsidRDefault="003C2021" w:rsidP="006D453F">
            <w:pPr>
              <w:jc w:val="center"/>
              <w:rPr>
                <w:rFonts w:cstheme="minorHAnsi"/>
                <w:bCs/>
                <w:iCs/>
              </w:rPr>
            </w:pPr>
            <w:r>
              <w:rPr>
                <w:rFonts w:cstheme="minorHAnsi"/>
                <w:bCs/>
                <w:iCs/>
              </w:rPr>
              <w:t>I kvartal 2029.</w:t>
            </w:r>
          </w:p>
        </w:tc>
        <w:tc>
          <w:tcPr>
            <w:tcW w:w="1690" w:type="dxa"/>
          </w:tcPr>
          <w:p w:rsidR="003C2021" w:rsidRDefault="003C2021" w:rsidP="006D453F">
            <w:pPr>
              <w:jc w:val="center"/>
              <w:rPr>
                <w:rFonts w:cstheme="minorHAnsi"/>
                <w:bCs/>
                <w:iCs/>
              </w:rPr>
            </w:pPr>
            <w:r>
              <w:rPr>
                <w:rFonts w:cstheme="minorHAnsi"/>
                <w:bCs/>
                <w:iCs/>
              </w:rPr>
              <w:t>2027: 10.000</w:t>
            </w:r>
          </w:p>
          <w:p w:rsidR="003C2021" w:rsidRDefault="003C2021" w:rsidP="006D453F">
            <w:pPr>
              <w:jc w:val="center"/>
              <w:rPr>
                <w:rFonts w:cstheme="minorHAnsi"/>
                <w:bCs/>
                <w:iCs/>
              </w:rPr>
            </w:pPr>
            <w:r>
              <w:rPr>
                <w:rFonts w:cstheme="minorHAnsi"/>
                <w:bCs/>
                <w:iCs/>
              </w:rPr>
              <w:t>2028: 10.000</w:t>
            </w:r>
          </w:p>
          <w:p w:rsidR="003C2021" w:rsidRDefault="003C2021" w:rsidP="006D453F">
            <w:pPr>
              <w:jc w:val="center"/>
              <w:rPr>
                <w:rFonts w:cstheme="minorHAnsi"/>
                <w:bCs/>
                <w:iCs/>
              </w:rPr>
            </w:pPr>
            <w:r>
              <w:rPr>
                <w:rFonts w:cstheme="minorHAnsi"/>
                <w:bCs/>
                <w:iCs/>
              </w:rPr>
              <w:t>2029: 10.000</w:t>
            </w:r>
          </w:p>
        </w:tc>
        <w:tc>
          <w:tcPr>
            <w:tcW w:w="1877" w:type="dxa"/>
          </w:tcPr>
          <w:p w:rsidR="003C2021" w:rsidRPr="0042772A" w:rsidRDefault="003C2021" w:rsidP="006D453F">
            <w:pPr>
              <w:jc w:val="center"/>
              <w:rPr>
                <w:rFonts w:cstheme="minorHAnsi"/>
                <w:bCs/>
                <w:iCs/>
              </w:rPr>
            </w:pPr>
            <w:r w:rsidRPr="0061648B">
              <w:rPr>
                <w:rFonts w:cstheme="minorHAnsi"/>
                <w:bCs/>
                <w:iCs/>
              </w:rPr>
              <w:t>Budžet Glavnog grada</w:t>
            </w:r>
            <w:r>
              <w:rPr>
                <w:rFonts w:cstheme="minorHAnsi"/>
                <w:bCs/>
                <w:iCs/>
              </w:rPr>
              <w:t xml:space="preserve"> (30%)</w:t>
            </w:r>
            <w:r w:rsidRPr="0061648B">
              <w:rPr>
                <w:rFonts w:cstheme="minorHAnsi"/>
                <w:bCs/>
                <w:iCs/>
              </w:rPr>
              <w:t>, Crveni krst</w:t>
            </w:r>
            <w:r>
              <w:rPr>
                <w:rFonts w:cstheme="minorHAnsi"/>
                <w:bCs/>
                <w:iCs/>
              </w:rPr>
              <w:t xml:space="preserve"> (30%)</w:t>
            </w:r>
            <w:r w:rsidRPr="0061648B">
              <w:rPr>
                <w:rFonts w:cstheme="minorHAnsi"/>
                <w:bCs/>
                <w:iCs/>
              </w:rPr>
              <w:t xml:space="preserve"> i projekti</w:t>
            </w:r>
            <w:r>
              <w:rPr>
                <w:rFonts w:cstheme="minorHAnsi"/>
                <w:bCs/>
                <w:iCs/>
              </w:rPr>
              <w:t xml:space="preserve"> (40%)</w:t>
            </w:r>
          </w:p>
        </w:tc>
      </w:tr>
    </w:tbl>
    <w:p w:rsidR="003C2021" w:rsidRDefault="003C2021" w:rsidP="0042772A">
      <w:pPr>
        <w:spacing w:after="0" w:line="240" w:lineRule="auto"/>
        <w:jc w:val="both"/>
        <w:rPr>
          <w:rFonts w:cstheme="minorHAnsi"/>
          <w:b/>
          <w:bCs/>
        </w:rPr>
      </w:pPr>
    </w:p>
    <w:p w:rsidR="003C2021" w:rsidRDefault="003C2021" w:rsidP="0042772A">
      <w:pPr>
        <w:spacing w:after="0" w:line="240" w:lineRule="auto"/>
        <w:jc w:val="both"/>
        <w:rPr>
          <w:rFonts w:cstheme="minorHAnsi"/>
          <w:b/>
          <w:bCs/>
        </w:rPr>
      </w:pPr>
    </w:p>
    <w:p w:rsidR="003C2021" w:rsidRDefault="003C2021" w:rsidP="0042772A">
      <w:pPr>
        <w:spacing w:after="0" w:line="240" w:lineRule="auto"/>
        <w:jc w:val="both"/>
        <w:rPr>
          <w:rFonts w:cstheme="minorHAnsi"/>
          <w:b/>
          <w:bCs/>
        </w:rPr>
      </w:pPr>
    </w:p>
    <w:p w:rsidR="003C2021" w:rsidRDefault="003C2021" w:rsidP="0042772A">
      <w:pPr>
        <w:spacing w:after="0" w:line="240" w:lineRule="auto"/>
        <w:jc w:val="both"/>
        <w:rPr>
          <w:rFonts w:cstheme="minorHAnsi"/>
          <w:b/>
          <w:bCs/>
        </w:rPr>
      </w:pPr>
    </w:p>
    <w:p w:rsidR="003C2021" w:rsidRDefault="003C2021" w:rsidP="0042772A">
      <w:pPr>
        <w:spacing w:after="0" w:line="240" w:lineRule="auto"/>
        <w:jc w:val="both"/>
        <w:rPr>
          <w:rFonts w:cstheme="minorHAnsi"/>
          <w:b/>
          <w:bCs/>
        </w:rPr>
      </w:pPr>
    </w:p>
    <w:p w:rsidR="00825637" w:rsidRDefault="00E61256" w:rsidP="0042772A">
      <w:pPr>
        <w:spacing w:after="0" w:line="240" w:lineRule="auto"/>
        <w:jc w:val="both"/>
        <w:rPr>
          <w:rFonts w:cstheme="minorHAnsi"/>
          <w:b/>
          <w:bCs/>
        </w:rPr>
        <w:sectPr w:rsidR="00825637" w:rsidSect="00E037BC">
          <w:pgSz w:w="15840" w:h="12240" w:orient="landscape"/>
          <w:pgMar w:top="1440" w:right="1094" w:bottom="1440" w:left="1440" w:header="720" w:footer="720" w:gutter="0"/>
          <w:cols w:space="720"/>
          <w:titlePg/>
          <w:docGrid w:linePitch="360"/>
        </w:sectPr>
      </w:pPr>
      <w:r w:rsidRPr="00E61256">
        <w:rPr>
          <w:rFonts w:cstheme="minorHAnsi"/>
          <w:b/>
          <w:bCs/>
          <w:noProof/>
        </w:rPr>
        <w:lastRenderedPageBreak/>
        <w:drawing>
          <wp:inline distT="0" distB="0" distL="0" distR="0">
            <wp:extent cx="7774675" cy="5070441"/>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99116" name=""/>
                    <pic:cNvPicPr/>
                  </pic:nvPicPr>
                  <pic:blipFill rotWithShape="1">
                    <a:blip r:embed="rId103"/>
                    <a:srcRect l="19751" t="22445" r="20096" b="7816"/>
                    <a:stretch>
                      <a:fillRect/>
                    </a:stretch>
                  </pic:blipFill>
                  <pic:spPr bwMode="auto">
                    <a:xfrm>
                      <a:off x="0" y="0"/>
                      <a:ext cx="7790079" cy="508048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037BC" w:rsidRPr="00B0361C" w:rsidRDefault="00E037BC" w:rsidP="00E037BC">
      <w:pPr>
        <w:spacing w:after="0" w:line="240" w:lineRule="auto"/>
        <w:jc w:val="both"/>
        <w:rPr>
          <w:b/>
          <w:bCs/>
        </w:rPr>
      </w:pPr>
      <w:r w:rsidRPr="00B0361C">
        <w:rPr>
          <w:b/>
          <w:bCs/>
        </w:rPr>
        <w:lastRenderedPageBreak/>
        <w:t xml:space="preserve">Prilog 1 – </w:t>
      </w:r>
      <w:r>
        <w:rPr>
          <w:b/>
          <w:bCs/>
        </w:rPr>
        <w:t xml:space="preserve">Registar rizika </w:t>
      </w:r>
      <w:r w:rsidR="001A6AB8">
        <w:rPr>
          <w:b/>
          <w:bCs/>
        </w:rPr>
        <w:t xml:space="preserve">– </w:t>
      </w:r>
      <w:r>
        <w:rPr>
          <w:b/>
          <w:bCs/>
        </w:rPr>
        <w:t>Služba zaštite i spašavanja (</w:t>
      </w:r>
      <w:r w:rsidRPr="00B0361C">
        <w:rPr>
          <w:b/>
          <w:bCs/>
        </w:rPr>
        <w:t>Obrazac registra rizika</w:t>
      </w:r>
      <w:r>
        <w:rPr>
          <w:b/>
          <w:bCs/>
        </w:rPr>
        <w:t>)</w:t>
      </w:r>
    </w:p>
    <w:p w:rsidR="00E037BC" w:rsidRDefault="00E037BC" w:rsidP="00E037BC">
      <w:pPr>
        <w:spacing w:after="0" w:line="240" w:lineRule="auto"/>
        <w:jc w:val="both"/>
      </w:pPr>
    </w:p>
    <w:p w:rsidR="00E037BC" w:rsidRDefault="00E037BC" w:rsidP="00E037BC">
      <w:pPr>
        <w:spacing w:after="0" w:line="240" w:lineRule="auto"/>
        <w:jc w:val="center"/>
      </w:pPr>
    </w:p>
    <w:p w:rsidR="009E0832" w:rsidRDefault="009E0832" w:rsidP="00E037BC">
      <w:pPr>
        <w:spacing w:after="0" w:line="240" w:lineRule="auto"/>
        <w:jc w:val="center"/>
      </w:pPr>
      <w:r>
        <w:rPr>
          <w:noProof/>
        </w:rPr>
        <w:drawing>
          <wp:inline distT="0" distB="0" distL="0" distR="0">
            <wp:extent cx="8486140" cy="5267325"/>
            <wp:effectExtent l="0" t="0" r="0" b="9525"/>
            <wp:docPr id="20690777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86140" cy="5267325"/>
                    </a:xfrm>
                    <a:prstGeom prst="rect">
                      <a:avLst/>
                    </a:prstGeom>
                    <a:noFill/>
                  </pic:spPr>
                </pic:pic>
              </a:graphicData>
            </a:graphic>
          </wp:inline>
        </w:drawing>
      </w:r>
    </w:p>
    <w:p w:rsidR="009E0832" w:rsidRDefault="009E0832" w:rsidP="009E0832">
      <w:pPr>
        <w:spacing w:after="0" w:line="240" w:lineRule="auto"/>
        <w:jc w:val="both"/>
        <w:sectPr w:rsidR="009E0832" w:rsidSect="009E0832">
          <w:pgSz w:w="15840" w:h="12240" w:orient="landscape"/>
          <w:pgMar w:top="1440" w:right="1094" w:bottom="1440" w:left="1440" w:header="720" w:footer="720" w:gutter="0"/>
          <w:cols w:space="720"/>
          <w:titlePg/>
          <w:docGrid w:linePitch="360"/>
        </w:sectPr>
      </w:pPr>
    </w:p>
    <w:p w:rsidR="009E0832" w:rsidRPr="0042772A" w:rsidRDefault="009E0832" w:rsidP="009E0832">
      <w:pPr>
        <w:spacing w:after="0" w:line="240" w:lineRule="auto"/>
        <w:jc w:val="both"/>
        <w:rPr>
          <w:rFonts w:cstheme="minorHAnsi"/>
          <w:b/>
          <w:bCs/>
        </w:rPr>
      </w:pPr>
      <w:r w:rsidRPr="0042772A">
        <w:rPr>
          <w:rFonts w:cstheme="minorHAnsi"/>
          <w:b/>
          <w:bCs/>
        </w:rPr>
        <w:lastRenderedPageBreak/>
        <w:t>Literatura</w:t>
      </w:r>
    </w:p>
    <w:p w:rsidR="009E0832" w:rsidRPr="0042772A" w:rsidRDefault="009E0832" w:rsidP="009E0832">
      <w:pPr>
        <w:spacing w:after="0" w:line="240" w:lineRule="auto"/>
        <w:jc w:val="both"/>
        <w:rPr>
          <w:rFonts w:cstheme="minorHAnsi"/>
        </w:rPr>
      </w:pPr>
    </w:p>
    <w:p w:rsidR="00C90853" w:rsidRDefault="00C90853" w:rsidP="007E0870">
      <w:pPr>
        <w:pStyle w:val="ListParagraph"/>
        <w:numPr>
          <w:ilvl w:val="0"/>
          <w:numId w:val="23"/>
        </w:numPr>
        <w:tabs>
          <w:tab w:val="left" w:pos="180"/>
        </w:tabs>
        <w:spacing w:after="0" w:line="240" w:lineRule="auto"/>
        <w:ind w:left="0" w:firstLine="0"/>
        <w:jc w:val="both"/>
        <w:rPr>
          <w:rFonts w:cstheme="minorHAnsi"/>
        </w:rPr>
      </w:pPr>
      <w:r w:rsidRPr="00C90853">
        <w:rPr>
          <w:rFonts w:cstheme="minorHAnsi"/>
        </w:rPr>
        <w:t xml:space="preserve">Agencija za zaštitu životne sredine. </w:t>
      </w:r>
      <w:r w:rsidRPr="00005A68">
        <w:rPr>
          <w:rFonts w:cstheme="minorHAnsi"/>
          <w:i/>
        </w:rPr>
        <w:t>Informacija o stanju životne sredine u Crnoj Gori za 2024. godinu. 2025</w:t>
      </w:r>
      <w:r w:rsidRPr="00C90853">
        <w:rPr>
          <w:rFonts w:cstheme="minorHAnsi"/>
        </w:rPr>
        <w:t xml:space="preserve">. </w:t>
      </w:r>
    </w:p>
    <w:p w:rsidR="00C90853" w:rsidRDefault="00FE5EDE" w:rsidP="00C90853">
      <w:pPr>
        <w:pStyle w:val="ListParagraph"/>
        <w:tabs>
          <w:tab w:val="left" w:pos="180"/>
        </w:tabs>
        <w:spacing w:after="0" w:line="240" w:lineRule="auto"/>
        <w:ind w:left="0"/>
        <w:jc w:val="both"/>
        <w:rPr>
          <w:rFonts w:cstheme="minorHAnsi"/>
        </w:rPr>
      </w:pPr>
      <w:hyperlink r:id="rId105" w:history="1">
        <w:r w:rsidR="00C90853" w:rsidRPr="00C90853">
          <w:rPr>
            <w:rStyle w:val="Hyperlink"/>
            <w:rFonts w:cstheme="minorHAnsi"/>
          </w:rPr>
          <w:t>https://epa.org.me/wp-content/uploads/2025/10/Informacija-o-stanju-zivotne-sredine-u-CG-za-2024.pdf</w:t>
        </w:r>
      </w:hyperlink>
    </w:p>
    <w:p w:rsidR="00C90853" w:rsidRDefault="00C90853" w:rsidP="00C90853">
      <w:pPr>
        <w:pStyle w:val="ListParagraph"/>
        <w:tabs>
          <w:tab w:val="left" w:pos="180"/>
        </w:tabs>
        <w:spacing w:after="0" w:line="240" w:lineRule="auto"/>
        <w:ind w:left="0"/>
        <w:jc w:val="bot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Agencija za zaštitu životne sredine.</w:t>
      </w:r>
      <w:r w:rsidRPr="00340BC5">
        <w:rPr>
          <w:rFonts w:cstheme="minorHAnsi"/>
          <w:i/>
          <w:iCs/>
        </w:rPr>
        <w:t>Obavještenja i Registar Seveso postrojenja</w:t>
      </w:r>
      <w:r>
        <w:rPr>
          <w:rFonts w:cstheme="minorHAnsi"/>
        </w:rPr>
        <w:t>. 2.3.2018.</w:t>
      </w:r>
    </w:p>
    <w:p w:rsidR="009E0832" w:rsidRDefault="009E0832" w:rsidP="009E0832">
      <w:pPr>
        <w:pStyle w:val="ListParagraph"/>
        <w:tabs>
          <w:tab w:val="left" w:pos="180"/>
        </w:tabs>
        <w:spacing w:after="0" w:line="240" w:lineRule="auto"/>
        <w:ind w:left="0"/>
        <w:jc w:val="bot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FF13C0">
        <w:rPr>
          <w:rFonts w:cstheme="minorHAnsi"/>
        </w:rPr>
        <w:t>Clemente Pignatti, Rodni jaz u zaradama u Crnoj Gori: Ažuriranje statističkog pristupa i uticaj na politike. Ženeva: Međunarodna organizacija rada, 2023 © ILO.</w:t>
      </w:r>
    </w:p>
    <w:p w:rsidR="009E0832" w:rsidRDefault="00FE5EDE" w:rsidP="009E0832">
      <w:pPr>
        <w:pStyle w:val="ListParagraph"/>
        <w:tabs>
          <w:tab w:val="left" w:pos="180"/>
        </w:tabs>
        <w:spacing w:after="0" w:line="240" w:lineRule="auto"/>
        <w:ind w:left="0"/>
        <w:jc w:val="both"/>
        <w:rPr>
          <w:rFonts w:cstheme="minorHAnsi"/>
        </w:rPr>
      </w:pPr>
      <w:hyperlink r:id="rId106" w:history="1">
        <w:r w:rsidR="009E0832" w:rsidRPr="00FB4C38">
          <w:rPr>
            <w:rStyle w:val="Hyperlink"/>
            <w:rFonts w:cstheme="minorHAnsi"/>
          </w:rPr>
          <w:t>https://www.ilo.org/media/480796/download</w:t>
        </w:r>
      </w:hyperlink>
    </w:p>
    <w:p w:rsidR="009E0832" w:rsidRDefault="009E0832" w:rsidP="009E0832">
      <w:pPr>
        <w:pStyle w:val="ListParagraph"/>
        <w:tabs>
          <w:tab w:val="left" w:pos="180"/>
        </w:tabs>
        <w:spacing w:after="0" w:line="240" w:lineRule="auto"/>
        <w:ind w:left="0"/>
        <w:jc w:val="both"/>
        <w:rPr>
          <w:rFonts w:cstheme="minorHAnsi"/>
        </w:rPr>
      </w:pPr>
    </w:p>
    <w:p w:rsidR="009E0832" w:rsidRPr="00C43E8F" w:rsidRDefault="009E0832" w:rsidP="007E0870">
      <w:pPr>
        <w:pStyle w:val="ListParagraph"/>
        <w:numPr>
          <w:ilvl w:val="0"/>
          <w:numId w:val="23"/>
        </w:numPr>
        <w:tabs>
          <w:tab w:val="left" w:pos="180"/>
        </w:tabs>
        <w:spacing w:after="0" w:line="240" w:lineRule="auto"/>
        <w:ind w:left="0" w:firstLine="0"/>
        <w:jc w:val="both"/>
        <w:rPr>
          <w:rFonts w:cstheme="minorHAnsi"/>
        </w:rPr>
      </w:pPr>
      <w:r w:rsidRPr="00C43E8F">
        <w:rPr>
          <w:rFonts w:cstheme="minorHAnsi"/>
        </w:rPr>
        <w:t>Council of European Municipalities and Regions’ Policy Committee</w:t>
      </w:r>
      <w:r>
        <w:rPr>
          <w:rFonts w:cstheme="minorHAnsi"/>
        </w:rPr>
        <w:t xml:space="preserve">. </w:t>
      </w:r>
      <w:r w:rsidRPr="00C43E8F">
        <w:rPr>
          <w:rFonts w:cstheme="minorHAnsi"/>
          <w:i/>
          <w:iCs/>
        </w:rPr>
        <w:t>The European Charter for Equality of Women and Men in Local Life</w:t>
      </w:r>
      <w:r>
        <w:rPr>
          <w:rFonts w:cstheme="minorHAnsi"/>
        </w:rPr>
        <w:t>. 2022.</w:t>
      </w:r>
    </w:p>
    <w:p w:rsidR="009E0832" w:rsidRPr="00C43E8F" w:rsidRDefault="009E0832" w:rsidP="009E0832">
      <w:pPr>
        <w:pStyle w:val="ListParagraph"/>
        <w:tabs>
          <w:tab w:val="left" w:pos="180"/>
        </w:tabs>
        <w:spacing w:after="0" w:line="240" w:lineRule="auto"/>
        <w:ind w:left="0"/>
        <w:jc w:val="bot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42772A">
        <w:rPr>
          <w:rFonts w:cstheme="minorHAnsi"/>
        </w:rPr>
        <w:t xml:space="preserve">Društvo mladih ekologa Nikšić. </w:t>
      </w:r>
      <w:r w:rsidRPr="0042772A">
        <w:rPr>
          <w:rFonts w:cstheme="minorHAnsi"/>
          <w:i/>
          <w:iCs/>
        </w:rPr>
        <w:t>Analiza šumskih požara u Crnoj Gori.</w:t>
      </w:r>
      <w:r w:rsidRPr="0042772A">
        <w:rPr>
          <w:rFonts w:cstheme="minorHAnsi"/>
        </w:rPr>
        <w:t>Januar 2022</w:t>
      </w:r>
      <w:r w:rsidR="00FE426E">
        <w:rPr>
          <w:rFonts w:cstheme="minorHAnsi"/>
        </w:rPr>
        <w:t>.</w:t>
      </w:r>
      <w:r w:rsidRPr="0042772A">
        <w:rPr>
          <w:rFonts w:cstheme="minorHAnsi"/>
        </w:rPr>
        <w:t xml:space="preserve"> godine.</w:t>
      </w:r>
    </w:p>
    <w:p w:rsidR="009E0832" w:rsidRDefault="00FE5EDE" w:rsidP="009E0832">
      <w:pPr>
        <w:pStyle w:val="ListParagraph"/>
        <w:tabs>
          <w:tab w:val="left" w:pos="180"/>
        </w:tabs>
        <w:spacing w:after="0" w:line="240" w:lineRule="auto"/>
        <w:ind w:left="0"/>
        <w:jc w:val="both"/>
        <w:rPr>
          <w:rFonts w:cstheme="minorHAnsi"/>
        </w:rPr>
      </w:pPr>
      <w:hyperlink r:id="rId107" w:history="1">
        <w:r w:rsidR="009E0832" w:rsidRPr="00FB4C38">
          <w:rPr>
            <w:rStyle w:val="Hyperlink"/>
            <w:rFonts w:cstheme="minorHAnsi"/>
          </w:rPr>
          <w:t>https://dmen.me/wp-content/uploads/2022/04/Brosura-A5-Pozari-u-sumama-manja-2.pdf</w:t>
        </w:r>
      </w:hyperlink>
    </w:p>
    <w:p w:rsidR="009E0832" w:rsidRDefault="009E0832" w:rsidP="009E0832">
      <w:pPr>
        <w:pStyle w:val="ListParagraph"/>
        <w:tabs>
          <w:tab w:val="left" w:pos="180"/>
        </w:tabs>
        <w:spacing w:after="0" w:line="240" w:lineRule="auto"/>
        <w:ind w:left="0"/>
        <w:jc w:val="bot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European Commission. </w:t>
      </w:r>
      <w:r w:rsidRPr="00F967A8">
        <w:rPr>
          <w:rFonts w:cstheme="minorHAnsi"/>
          <w:i/>
          <w:iCs/>
        </w:rPr>
        <w:t>European Disaster Resilience Goals</w:t>
      </w:r>
      <w:r>
        <w:rPr>
          <w:rFonts w:cstheme="minorHAnsi"/>
        </w:rPr>
        <w:t>. 8 February 2023.</w:t>
      </w:r>
    </w:p>
    <w:p w:rsidR="009E0832" w:rsidRPr="00F91252"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F91252">
        <w:rPr>
          <w:rFonts w:cstheme="minorHAnsi"/>
        </w:rPr>
        <w:t>European Commission and the High Representative of the Union for Foreign Affairs and Security Policy. EU Gender Action Plan (GAP) III – An Ambitious Agenda for Gender Equality and Women’s Empowerment in EU External Action. JOIN (2020) 17 final. Brussels, November 25, 2020.</w:t>
      </w:r>
    </w:p>
    <w:p w:rsidR="009E0832" w:rsidRPr="00F967A8" w:rsidRDefault="009E0832" w:rsidP="009E0832">
      <w:pPr>
        <w:pStyle w:val="ListParagraph"/>
        <w:rPr>
          <w:rFonts w:cstheme="minorHAnsi"/>
        </w:rPr>
      </w:pPr>
    </w:p>
    <w:p w:rsidR="009E0832" w:rsidRPr="0042772A"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European Commission. </w:t>
      </w:r>
      <w:r w:rsidRPr="00F967A8">
        <w:rPr>
          <w:rFonts w:cstheme="minorHAnsi"/>
          <w:i/>
          <w:iCs/>
        </w:rPr>
        <w:t>The Gender Equality Strategy 2020-2025</w:t>
      </w:r>
      <w:r>
        <w:rPr>
          <w:rFonts w:cstheme="minorHAnsi"/>
        </w:rPr>
        <w:t>. 2020.</w:t>
      </w:r>
    </w:p>
    <w:p w:rsidR="009E0832" w:rsidRPr="0042772A" w:rsidRDefault="009E0832" w:rsidP="009E0832">
      <w:pPr>
        <w:pStyle w:val="ListParagraph"/>
        <w:tabs>
          <w:tab w:val="left" w:pos="180"/>
        </w:tabs>
        <w:spacing w:after="0" w:line="240" w:lineRule="auto"/>
        <w:ind w:left="0"/>
        <w:jc w:val="bot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42772A">
        <w:rPr>
          <w:rFonts w:cstheme="minorHAnsi"/>
        </w:rPr>
        <w:t xml:space="preserve">European Commission. </w:t>
      </w:r>
      <w:r w:rsidRPr="0042772A">
        <w:rPr>
          <w:rFonts w:cstheme="minorHAnsi"/>
          <w:i/>
          <w:iCs/>
        </w:rPr>
        <w:t>2001/792/EC, Euratom: Council Decision of 23 October 2001 establishing a Community mechanism to facilitate reinforced cooperation in civil protection assistance interventions</w:t>
      </w:r>
      <w:r w:rsidRPr="0042772A">
        <w:rPr>
          <w:rFonts w:cstheme="minorHAnsi"/>
        </w:rPr>
        <w:t>.</w:t>
      </w:r>
    </w:p>
    <w:p w:rsidR="009E0832" w:rsidRDefault="00FE5EDE" w:rsidP="009E0832">
      <w:pPr>
        <w:pStyle w:val="ListParagraph"/>
        <w:tabs>
          <w:tab w:val="left" w:pos="180"/>
        </w:tabs>
        <w:spacing w:after="0" w:line="240" w:lineRule="auto"/>
        <w:ind w:left="0"/>
        <w:jc w:val="both"/>
        <w:rPr>
          <w:rFonts w:cstheme="minorHAnsi"/>
        </w:rPr>
      </w:pPr>
      <w:hyperlink r:id="rId108" w:history="1">
        <w:r w:rsidR="009E0832" w:rsidRPr="00FB4C38">
          <w:rPr>
            <w:rStyle w:val="Hyperlink"/>
            <w:rFonts w:cstheme="minorHAnsi"/>
          </w:rPr>
          <w:t>https://eur-lex.europa.eu/legal-content/HR/TXT/?uri=CELEX:32001D0792</w:t>
        </w:r>
      </w:hyperlink>
    </w:p>
    <w:p w:rsidR="009E0832" w:rsidRPr="0042772A"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42772A">
        <w:rPr>
          <w:rFonts w:cstheme="minorHAnsi"/>
        </w:rPr>
        <w:t xml:space="preserve">European Parliament. </w:t>
      </w:r>
      <w:r w:rsidRPr="0042772A">
        <w:rPr>
          <w:rFonts w:cstheme="minorHAnsi"/>
          <w:i/>
          <w:iCs/>
        </w:rPr>
        <w:t>Decision No 1313/2013/EU of the European Parliament and of the Council of 17 December 2013 on a Union Civil Protection Mechanism Text with EEA relevance</w:t>
      </w:r>
      <w:r w:rsidRPr="0042772A">
        <w:rPr>
          <w:rFonts w:cstheme="minorHAnsi"/>
        </w:rPr>
        <w:t xml:space="preserve">. </w:t>
      </w:r>
    </w:p>
    <w:p w:rsidR="009E0832" w:rsidRDefault="00FE5EDE" w:rsidP="009E0832">
      <w:pPr>
        <w:pStyle w:val="ListParagraph"/>
        <w:tabs>
          <w:tab w:val="left" w:pos="180"/>
        </w:tabs>
        <w:spacing w:after="0" w:line="240" w:lineRule="auto"/>
        <w:ind w:left="0"/>
        <w:jc w:val="both"/>
        <w:rPr>
          <w:rFonts w:cstheme="minorHAnsi"/>
        </w:rPr>
      </w:pPr>
      <w:hyperlink r:id="rId109" w:history="1">
        <w:r w:rsidR="009E0832" w:rsidRPr="00FB4C38">
          <w:rPr>
            <w:rStyle w:val="Hyperlink"/>
            <w:rFonts w:cstheme="minorHAnsi"/>
          </w:rPr>
          <w:t>https://eur-lex.europa.eu/legal-content/EN/TXT/?uri=celex:32013D1313</w:t>
        </w:r>
      </w:hyperlink>
    </w:p>
    <w:p w:rsidR="009E0832" w:rsidRPr="00824BCC"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824BCC">
        <w:rPr>
          <w:rFonts w:cstheme="minorHAnsi"/>
        </w:rPr>
        <w:t>Generalni sekretarijat Vlade CG</w:t>
      </w:r>
      <w:r>
        <w:rPr>
          <w:rFonts w:cstheme="minorHAnsi"/>
        </w:rPr>
        <w:t>.</w:t>
      </w:r>
      <w:r w:rsidRPr="00824BCC">
        <w:rPr>
          <w:rFonts w:cstheme="minorHAnsi"/>
          <w:i/>
          <w:iCs/>
        </w:rPr>
        <w:t>Smjernice za pripremu strateških dokumenata</w:t>
      </w:r>
      <w:r>
        <w:rPr>
          <w:rFonts w:cstheme="minorHAnsi"/>
        </w:rPr>
        <w:t>.M</w:t>
      </w:r>
      <w:r w:rsidRPr="00824BCC">
        <w:rPr>
          <w:rFonts w:cstheme="minorHAnsi"/>
        </w:rPr>
        <w:t>aj2022</w:t>
      </w:r>
      <w:r>
        <w:rPr>
          <w:rFonts w:cstheme="minorHAnsi"/>
        </w:rPr>
        <w:t>.</w:t>
      </w:r>
    </w:p>
    <w:p w:rsidR="009E0832" w:rsidRDefault="009E0832" w:rsidP="009E0832">
      <w:pPr>
        <w:tabs>
          <w:tab w:val="left" w:pos="180"/>
        </w:tabs>
        <w:spacing w:after="0" w:line="240" w:lineRule="auto"/>
        <w:jc w:val="both"/>
        <w:rPr>
          <w:rFonts w:cstheme="minorHAnsi"/>
        </w:rPr>
      </w:pPr>
    </w:p>
    <w:p w:rsidR="009E0832" w:rsidRDefault="009E0832" w:rsidP="007E0870">
      <w:pPr>
        <w:pStyle w:val="ListParagraph"/>
        <w:numPr>
          <w:ilvl w:val="0"/>
          <w:numId w:val="44"/>
        </w:numPr>
        <w:tabs>
          <w:tab w:val="left" w:pos="180"/>
        </w:tabs>
        <w:spacing w:after="160" w:line="259" w:lineRule="auto"/>
        <w:ind w:left="0" w:firstLine="0"/>
        <w:jc w:val="both"/>
      </w:pPr>
      <w:r w:rsidRPr="00FD51D1">
        <w:t xml:space="preserve">Glavni grad Podgorica. </w:t>
      </w:r>
      <w:r w:rsidRPr="00526A42">
        <w:rPr>
          <w:i/>
          <w:iCs/>
        </w:rPr>
        <w:t xml:space="preserve">Akcioni plan biodiverziteta Glavnog </w:t>
      </w:r>
      <w:r w:rsidR="007367D8">
        <w:rPr>
          <w:i/>
          <w:iCs/>
        </w:rPr>
        <w:t>g</w:t>
      </w:r>
      <w:r w:rsidRPr="00526A42">
        <w:rPr>
          <w:i/>
          <w:iCs/>
        </w:rPr>
        <w:t>rada Podgorice</w:t>
      </w:r>
      <w:r w:rsidRPr="00FD51D1">
        <w:t>. Novembar 2017.</w:t>
      </w:r>
    </w:p>
    <w:p w:rsidR="009E0832" w:rsidRDefault="00FE5EDE" w:rsidP="009E0832">
      <w:pPr>
        <w:pStyle w:val="ListParagraph"/>
        <w:tabs>
          <w:tab w:val="left" w:pos="180"/>
        </w:tabs>
        <w:ind w:left="0"/>
        <w:jc w:val="both"/>
      </w:pPr>
      <w:hyperlink r:id="rId110" w:history="1">
        <w:r w:rsidR="001A6AB8" w:rsidRPr="001A6AB8">
          <w:rPr>
            <w:rStyle w:val="Hyperlink"/>
          </w:rPr>
          <w:t>https://starisajt.podgorica.me/db_files/Urbanizam/Dokumenta/nacrt_akcionog_plana_-_25.11.17..pdf</w:t>
        </w:r>
      </w:hyperlink>
    </w:p>
    <w:p w:rsidR="00C2451C" w:rsidRDefault="00C2451C" w:rsidP="009E0832">
      <w:pPr>
        <w:pStyle w:val="ListParagraph"/>
        <w:tabs>
          <w:tab w:val="left" w:pos="180"/>
        </w:tabs>
        <w:ind w:left="0"/>
        <w:jc w:val="both"/>
      </w:pPr>
    </w:p>
    <w:p w:rsidR="00C2451C" w:rsidRDefault="00C2451C" w:rsidP="00C2451C">
      <w:pPr>
        <w:pStyle w:val="ListParagraph"/>
        <w:numPr>
          <w:ilvl w:val="0"/>
          <w:numId w:val="44"/>
        </w:numPr>
        <w:tabs>
          <w:tab w:val="left" w:pos="180"/>
        </w:tabs>
        <w:spacing w:after="0" w:line="240" w:lineRule="auto"/>
        <w:ind w:left="0" w:firstLine="0"/>
        <w:jc w:val="both"/>
      </w:pPr>
      <w:r w:rsidRPr="00A13615">
        <w:t xml:space="preserve">Glavni grad Podgorica. </w:t>
      </w:r>
      <w:r w:rsidRPr="00C2451C">
        <w:rPr>
          <w:i/>
          <w:iCs/>
        </w:rPr>
        <w:t>Izmjene i dopune Prostorno-urbanističkog plana Glavnog grada Podgorica.</w:t>
      </w:r>
      <w:r>
        <w:t xml:space="preserve"> 2025.</w:t>
      </w:r>
    </w:p>
    <w:p w:rsidR="00C2451C" w:rsidRDefault="00FE5EDE" w:rsidP="00C2451C">
      <w:pPr>
        <w:spacing w:after="0" w:line="240" w:lineRule="auto"/>
      </w:pPr>
      <w:hyperlink r:id="rId111" w:history="1">
        <w:r w:rsidR="00C2451C" w:rsidRPr="009675D6">
          <w:rPr>
            <w:rStyle w:val="Hyperlink"/>
          </w:rPr>
          <w:t>https://lamp.gov.me/PlanningDocument?m=PG</w:t>
        </w:r>
      </w:hyperlink>
    </w:p>
    <w:p w:rsidR="00C2451C" w:rsidRDefault="00C2451C" w:rsidP="009E0832">
      <w:pPr>
        <w:pStyle w:val="ListParagraph"/>
        <w:tabs>
          <w:tab w:val="left" w:pos="180"/>
        </w:tabs>
        <w:ind w:left="0"/>
        <w:jc w:val="both"/>
      </w:pPr>
    </w:p>
    <w:p w:rsidR="009E0832" w:rsidRDefault="009E0832" w:rsidP="007E0870">
      <w:pPr>
        <w:pStyle w:val="ListParagraph"/>
        <w:numPr>
          <w:ilvl w:val="0"/>
          <w:numId w:val="44"/>
        </w:numPr>
        <w:tabs>
          <w:tab w:val="left" w:pos="180"/>
        </w:tabs>
        <w:spacing w:after="160" w:line="259" w:lineRule="auto"/>
        <w:ind w:left="0" w:firstLine="0"/>
        <w:jc w:val="both"/>
      </w:pPr>
      <w:r w:rsidRPr="00C32A62">
        <w:t xml:space="preserve">Glavni grad Podgorica. </w:t>
      </w:r>
      <w:r w:rsidRPr="00526A42">
        <w:rPr>
          <w:i/>
          <w:iCs/>
        </w:rPr>
        <w:t>Plan zaštite i spašavanja od hemijskih i bioloških rizika</w:t>
      </w:r>
      <w:r w:rsidRPr="00C32A62">
        <w:t>. Februar 2023 godina.</w:t>
      </w:r>
    </w:p>
    <w:p w:rsidR="009E0832" w:rsidRDefault="00FE5EDE" w:rsidP="009E0832">
      <w:pPr>
        <w:pStyle w:val="ListParagraph"/>
        <w:tabs>
          <w:tab w:val="left" w:pos="180"/>
        </w:tabs>
        <w:ind w:left="0"/>
        <w:jc w:val="both"/>
      </w:pPr>
      <w:hyperlink r:id="rId112" w:history="1">
        <w:r w:rsidR="009E0832" w:rsidRPr="00FB4C38">
          <w:rPr>
            <w:rStyle w:val="Hyperlink"/>
          </w:rPr>
          <w:t>https://gg.podgorica.me/wp-content/uploads/2023/09/Plan-zastite-od-hemijskih-i-bioloskih-rizika.pdf</w:t>
        </w:r>
      </w:hyperlink>
    </w:p>
    <w:p w:rsidR="009E0832" w:rsidRDefault="009E0832" w:rsidP="009E0832">
      <w:pPr>
        <w:pStyle w:val="ListParagraph"/>
        <w:tabs>
          <w:tab w:val="left" w:pos="180"/>
        </w:tabs>
        <w:ind w:left="0"/>
        <w:jc w:val="both"/>
      </w:pPr>
    </w:p>
    <w:p w:rsidR="009E0832" w:rsidRDefault="009E0832" w:rsidP="007E0870">
      <w:pPr>
        <w:pStyle w:val="ListParagraph"/>
        <w:numPr>
          <w:ilvl w:val="0"/>
          <w:numId w:val="44"/>
        </w:numPr>
        <w:tabs>
          <w:tab w:val="left" w:pos="180"/>
        </w:tabs>
        <w:spacing w:after="160" w:line="259" w:lineRule="auto"/>
        <w:ind w:left="0" w:firstLine="0"/>
        <w:jc w:val="both"/>
      </w:pPr>
      <w:r w:rsidRPr="008D040D">
        <w:lastRenderedPageBreak/>
        <w:t xml:space="preserve">Glavni </w:t>
      </w:r>
      <w:r w:rsidR="007367D8">
        <w:t>g</w:t>
      </w:r>
      <w:r w:rsidR="007367D8" w:rsidRPr="008D040D">
        <w:t xml:space="preserve">rad </w:t>
      </w:r>
      <w:r w:rsidRPr="008D040D">
        <w:t xml:space="preserve">Podgorica. </w:t>
      </w:r>
      <w:r w:rsidRPr="00526A42">
        <w:rPr>
          <w:i/>
          <w:iCs/>
        </w:rPr>
        <w:t>Plan zaštite i spašavanja od klizišta i odrona</w:t>
      </w:r>
      <w:r w:rsidRPr="008D040D">
        <w:t>. Decembar 2023 godine.</w:t>
      </w:r>
    </w:p>
    <w:p w:rsidR="009E0832" w:rsidRDefault="00FE5EDE" w:rsidP="009E0832">
      <w:pPr>
        <w:pStyle w:val="ListParagraph"/>
        <w:tabs>
          <w:tab w:val="left" w:pos="180"/>
        </w:tabs>
        <w:ind w:left="0"/>
        <w:jc w:val="both"/>
      </w:pPr>
      <w:hyperlink r:id="rId113" w:history="1">
        <w:r w:rsidR="009E0832" w:rsidRPr="00FB4C38">
          <w:rPr>
            <w:rStyle w:val="Hyperlink"/>
          </w:rPr>
          <w:t>https://gg.podgorica.me/wp-content/uploads/2023/12/17.Prijedlog-odluke-o-donosenju-Plana-za-zastitu-i-spasavanje-od-klizista-i-odrona-Glavnog-grada-Podgorica.pdf</w:t>
        </w:r>
      </w:hyperlink>
    </w:p>
    <w:p w:rsidR="009E0832" w:rsidRDefault="009E0832" w:rsidP="009E0832">
      <w:pPr>
        <w:pStyle w:val="ListParagraph"/>
        <w:tabs>
          <w:tab w:val="left" w:pos="180"/>
        </w:tabs>
        <w:ind w:left="0"/>
        <w:jc w:val="both"/>
      </w:pPr>
    </w:p>
    <w:p w:rsidR="009E0832" w:rsidRDefault="009E0832" w:rsidP="007E0870">
      <w:pPr>
        <w:pStyle w:val="ListParagraph"/>
        <w:numPr>
          <w:ilvl w:val="0"/>
          <w:numId w:val="44"/>
        </w:numPr>
        <w:tabs>
          <w:tab w:val="left" w:pos="180"/>
        </w:tabs>
        <w:spacing w:after="160" w:line="259" w:lineRule="auto"/>
        <w:ind w:left="0" w:firstLine="0"/>
        <w:jc w:val="both"/>
      </w:pPr>
      <w:r w:rsidRPr="00881AE2">
        <w:t xml:space="preserve">Glavni </w:t>
      </w:r>
      <w:r w:rsidR="007367D8">
        <w:t>g</w:t>
      </w:r>
      <w:r w:rsidRPr="00881AE2">
        <w:t xml:space="preserve">rad Podgorica. </w:t>
      </w:r>
      <w:r w:rsidRPr="00526A42">
        <w:rPr>
          <w:i/>
          <w:iCs/>
        </w:rPr>
        <w:t>Plan zaštite i spašavanja od tehničko-tehnoloških nesreća</w:t>
      </w:r>
      <w:r w:rsidRPr="00881AE2">
        <w:t>. Februar 2023</w:t>
      </w:r>
      <w:r w:rsidR="007367D8">
        <w:t>.</w:t>
      </w:r>
      <w:r w:rsidRPr="00881AE2">
        <w:t xml:space="preserve"> g.</w:t>
      </w:r>
    </w:p>
    <w:p w:rsidR="009E0832" w:rsidRDefault="00FE5EDE" w:rsidP="009E0832">
      <w:pPr>
        <w:pStyle w:val="ListParagraph"/>
        <w:tabs>
          <w:tab w:val="left" w:pos="180"/>
        </w:tabs>
        <w:ind w:left="0"/>
        <w:jc w:val="both"/>
      </w:pPr>
      <w:hyperlink r:id="rId114" w:history="1">
        <w:r w:rsidR="009E0832" w:rsidRPr="00FB4C38">
          <w:rPr>
            <w:rStyle w:val="Hyperlink"/>
          </w:rPr>
          <w:t>https://gg.podgorica.me/wp-content/uploads/2023/09/Plan-zastite-od-TTN.pdf</w:t>
        </w:r>
      </w:hyperlink>
    </w:p>
    <w:p w:rsidR="009E0832" w:rsidRDefault="009E0832" w:rsidP="009E0832">
      <w:pPr>
        <w:pStyle w:val="ListParagraph"/>
        <w:tabs>
          <w:tab w:val="left" w:pos="180"/>
        </w:tabs>
        <w:ind w:left="0"/>
        <w:jc w:val="both"/>
      </w:pPr>
    </w:p>
    <w:p w:rsidR="009E0832" w:rsidRDefault="009E0832" w:rsidP="007E0870">
      <w:pPr>
        <w:pStyle w:val="ListParagraph"/>
        <w:numPr>
          <w:ilvl w:val="0"/>
          <w:numId w:val="44"/>
        </w:numPr>
        <w:tabs>
          <w:tab w:val="left" w:pos="180"/>
        </w:tabs>
        <w:spacing w:after="160" w:line="259" w:lineRule="auto"/>
        <w:ind w:left="0" w:firstLine="0"/>
        <w:jc w:val="both"/>
      </w:pPr>
      <w:r w:rsidRPr="000B3103">
        <w:t xml:space="preserve">Glavni </w:t>
      </w:r>
      <w:r w:rsidR="007367D8">
        <w:t>g</w:t>
      </w:r>
      <w:r w:rsidR="007367D8" w:rsidRPr="000B3103">
        <w:t xml:space="preserve">rad </w:t>
      </w:r>
      <w:r w:rsidRPr="000B3103">
        <w:t xml:space="preserve">Podgorica. </w:t>
      </w:r>
      <w:r w:rsidRPr="00526A42">
        <w:rPr>
          <w:i/>
          <w:iCs/>
        </w:rPr>
        <w:t>Plan zaštite i spašavanjaodzemljotresa</w:t>
      </w:r>
      <w:r w:rsidRPr="000B3103">
        <w:t>. Februar 2023.</w:t>
      </w:r>
    </w:p>
    <w:p w:rsidR="009E0832" w:rsidRDefault="009E0832" w:rsidP="009E0832">
      <w:pPr>
        <w:pStyle w:val="ListParagraph"/>
        <w:tabs>
          <w:tab w:val="left" w:pos="180"/>
        </w:tabs>
        <w:ind w:left="0"/>
        <w:jc w:val="both"/>
      </w:pPr>
    </w:p>
    <w:p w:rsidR="009E0832" w:rsidRDefault="009E0832" w:rsidP="007E0870">
      <w:pPr>
        <w:pStyle w:val="ListParagraph"/>
        <w:numPr>
          <w:ilvl w:val="0"/>
          <w:numId w:val="44"/>
        </w:numPr>
        <w:tabs>
          <w:tab w:val="left" w:pos="180"/>
        </w:tabs>
        <w:spacing w:after="160" w:line="259" w:lineRule="auto"/>
        <w:ind w:left="0" w:firstLine="0"/>
        <w:jc w:val="both"/>
      </w:pPr>
      <w:r w:rsidRPr="0099372E">
        <w:t xml:space="preserve">Glavni grad Podgorica. </w:t>
      </w:r>
      <w:r w:rsidRPr="00526A42">
        <w:rPr>
          <w:i/>
          <w:iCs/>
        </w:rPr>
        <w:t xml:space="preserve">Procjena ranjivosti </w:t>
      </w:r>
      <w:r w:rsidR="007367D8">
        <w:rPr>
          <w:i/>
          <w:iCs/>
        </w:rPr>
        <w:t>i</w:t>
      </w:r>
      <w:r w:rsidRPr="00526A42">
        <w:rPr>
          <w:i/>
          <w:iCs/>
        </w:rPr>
        <w:t>rizika urbanih ostrva toplote</w:t>
      </w:r>
      <w:r w:rsidRPr="0099372E">
        <w:t>. Mart 2025.</w:t>
      </w:r>
    </w:p>
    <w:p w:rsidR="009E0832" w:rsidRDefault="00FE5EDE" w:rsidP="009E0832">
      <w:pPr>
        <w:pStyle w:val="ListParagraph"/>
        <w:tabs>
          <w:tab w:val="left" w:pos="180"/>
        </w:tabs>
        <w:ind w:left="0"/>
        <w:jc w:val="both"/>
      </w:pPr>
      <w:hyperlink r:id="rId115" w:history="1">
        <w:r w:rsidR="009E0832" w:rsidRPr="00FB4C38">
          <w:rPr>
            <w:rStyle w:val="Hyperlink"/>
          </w:rPr>
          <w:t>https://podgorica.me/wp-content/uploads/2025/05/DRP-Be-Ready-UHI-Assessment-Podgorica-final-MNE.pdf</w:t>
        </w:r>
      </w:hyperlink>
    </w:p>
    <w:p w:rsidR="009E0832" w:rsidRPr="00EE6A5D" w:rsidRDefault="009E0832" w:rsidP="007E0870">
      <w:pPr>
        <w:pStyle w:val="FootnoteText"/>
        <w:numPr>
          <w:ilvl w:val="0"/>
          <w:numId w:val="45"/>
        </w:numPr>
        <w:tabs>
          <w:tab w:val="left" w:pos="180"/>
        </w:tabs>
        <w:ind w:left="0" w:firstLine="0"/>
        <w:jc w:val="both"/>
        <w:rPr>
          <w:rFonts w:asciiTheme="minorHAnsi" w:hAnsiTheme="minorHAnsi" w:cstheme="minorHAnsi"/>
          <w:sz w:val="22"/>
          <w:szCs w:val="22"/>
        </w:rPr>
      </w:pPr>
    </w:p>
    <w:p w:rsidR="009E0832" w:rsidRPr="00EE6A5D" w:rsidRDefault="009E0832" w:rsidP="009E0832">
      <w:pPr>
        <w:pStyle w:val="ListParagraph"/>
        <w:tabs>
          <w:tab w:val="left" w:pos="180"/>
        </w:tabs>
        <w:ind w:left="0"/>
        <w:jc w:val="both"/>
        <w:rPr>
          <w:rFonts w:cstheme="minorHAnsi"/>
        </w:rPr>
      </w:pPr>
    </w:p>
    <w:p w:rsidR="009E0832" w:rsidRDefault="009E0832" w:rsidP="007E0870">
      <w:pPr>
        <w:pStyle w:val="ListParagraph"/>
        <w:numPr>
          <w:ilvl w:val="0"/>
          <w:numId w:val="44"/>
        </w:numPr>
        <w:tabs>
          <w:tab w:val="left" w:pos="180"/>
        </w:tabs>
        <w:spacing w:after="160" w:line="259" w:lineRule="auto"/>
        <w:ind w:left="0" w:firstLine="0"/>
        <w:jc w:val="both"/>
      </w:pPr>
      <w:r w:rsidRPr="00C92DD8">
        <w:t xml:space="preserve">Glavni grad Podgorica. </w:t>
      </w:r>
      <w:r w:rsidRPr="00526A42">
        <w:rPr>
          <w:i/>
          <w:iCs/>
        </w:rPr>
        <w:t>Registar rizika Glavnog grada Podgorica</w:t>
      </w:r>
      <w:r w:rsidRPr="00C92DD8">
        <w:t>. April 2025.</w:t>
      </w:r>
    </w:p>
    <w:p w:rsidR="009E0832" w:rsidRDefault="00FE5EDE" w:rsidP="009E0832">
      <w:pPr>
        <w:pStyle w:val="ListParagraph"/>
        <w:tabs>
          <w:tab w:val="left" w:pos="180"/>
        </w:tabs>
        <w:ind w:left="0"/>
        <w:jc w:val="both"/>
      </w:pPr>
      <w:hyperlink r:id="rId116" w:history="1">
        <w:r w:rsidR="009E0832" w:rsidRPr="00FB4C38">
          <w:rPr>
            <w:rStyle w:val="Hyperlink"/>
          </w:rPr>
          <w:t>https://podgorica.me/wp-content/uploads/2023/10/Registra-rizika-Glavnog-grada-Podgorica-2023.pdf</w:t>
        </w:r>
      </w:hyperlink>
    </w:p>
    <w:p w:rsidR="009E0832" w:rsidRDefault="009E0832" w:rsidP="009E0832">
      <w:pPr>
        <w:pStyle w:val="ListParagraph"/>
        <w:tabs>
          <w:tab w:val="left" w:pos="180"/>
        </w:tabs>
        <w:ind w:left="0"/>
        <w:jc w:val="both"/>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Institut za javno zdravlje Crne Gore. </w:t>
      </w:r>
      <w:r w:rsidRPr="007A1786">
        <w:rPr>
          <w:rFonts w:cstheme="minorHAnsi"/>
          <w:i/>
          <w:iCs/>
        </w:rPr>
        <w:t>Godišnji izvještaji o zaraznim bolestima</w:t>
      </w:r>
      <w:r>
        <w:rPr>
          <w:rFonts w:cstheme="minorHAnsi"/>
        </w:rPr>
        <w:t>. n/a.</w:t>
      </w:r>
    </w:p>
    <w:p w:rsidR="009E0832" w:rsidRPr="00A33A2C" w:rsidRDefault="009E0832" w:rsidP="009E0832">
      <w:pPr>
        <w:pStyle w:val="ListParagraph"/>
        <w:tabs>
          <w:tab w:val="left" w:pos="180"/>
        </w:tabs>
        <w:spacing w:after="0" w:line="240" w:lineRule="auto"/>
        <w:ind w:left="0"/>
        <w:jc w:val="both"/>
        <w:rPr>
          <w:rFonts w:cstheme="minorHAnsi"/>
        </w:rPr>
      </w:pPr>
    </w:p>
    <w:p w:rsidR="009E0832" w:rsidRPr="00B11329" w:rsidRDefault="009E0832" w:rsidP="007E0870">
      <w:pPr>
        <w:pStyle w:val="ListParagraph"/>
        <w:numPr>
          <w:ilvl w:val="0"/>
          <w:numId w:val="23"/>
        </w:numPr>
        <w:tabs>
          <w:tab w:val="left" w:pos="180"/>
        </w:tabs>
        <w:spacing w:after="0" w:line="240" w:lineRule="auto"/>
        <w:ind w:left="0" w:firstLine="0"/>
        <w:jc w:val="both"/>
        <w:rPr>
          <w:rFonts w:cstheme="minorHAnsi"/>
        </w:rPr>
      </w:pPr>
      <w:r w:rsidRPr="00277913">
        <w:rPr>
          <w:rFonts w:ascii="Calibri" w:eastAsia="Calibri" w:hAnsi="Calibri" w:cs="Calibri"/>
        </w:rPr>
        <w:t xml:space="preserve">Ministarstvo ekologije, održivog razvoja i razvoja sjevera Crne Gore (2025). </w:t>
      </w:r>
      <w:r w:rsidRPr="00277913">
        <w:rPr>
          <w:rFonts w:ascii="Calibri" w:eastAsia="Calibri" w:hAnsi="Calibri" w:cs="Calibri"/>
          <w:i/>
          <w:iCs/>
        </w:rPr>
        <w:t>Plan prilagođavanja na klimatske promjene za period 2025–2035</w:t>
      </w:r>
      <w:r w:rsidR="007367D8">
        <w:rPr>
          <w:rFonts w:ascii="Calibri" w:eastAsia="Calibri" w:hAnsi="Calibri" w:cs="Calibri"/>
          <w:i/>
          <w:iCs/>
        </w:rPr>
        <w:t>.</w:t>
      </w:r>
      <w:r w:rsidRPr="00277913">
        <w:rPr>
          <w:rFonts w:ascii="Calibri" w:eastAsia="Calibri" w:hAnsi="Calibri" w:cs="Calibri"/>
          <w:i/>
          <w:iCs/>
        </w:rPr>
        <w:t xml:space="preserve"> s Akcionim planom za period 2025</w:t>
      </w:r>
      <w:r w:rsidR="007367D8">
        <w:rPr>
          <w:rFonts w:cstheme="minorHAnsi"/>
          <w:i/>
          <w:iCs/>
        </w:rPr>
        <w:t>–</w:t>
      </w:r>
      <w:r w:rsidRPr="00277913">
        <w:rPr>
          <w:rFonts w:ascii="Calibri" w:eastAsia="Calibri" w:hAnsi="Calibri" w:cs="Calibri"/>
          <w:i/>
          <w:iCs/>
        </w:rPr>
        <w:t>2027</w:t>
      </w:r>
      <w:r>
        <w:rPr>
          <w:rFonts w:ascii="Calibri" w:eastAsia="Calibri" w:hAnsi="Calibri" w:cs="Calibri"/>
          <w:i/>
          <w:iCs/>
        </w:rPr>
        <w:t>.</w:t>
      </w:r>
    </w:p>
    <w:p w:rsidR="009E0832" w:rsidRPr="0097735E" w:rsidRDefault="00FE5EDE" w:rsidP="009E0832">
      <w:pPr>
        <w:pStyle w:val="ListParagraph"/>
        <w:tabs>
          <w:tab w:val="left" w:pos="180"/>
        </w:tabs>
        <w:spacing w:after="0" w:line="240" w:lineRule="auto"/>
        <w:ind w:left="0"/>
        <w:jc w:val="both"/>
        <w:rPr>
          <w:rFonts w:cstheme="minorHAnsi"/>
        </w:rPr>
      </w:pPr>
      <w:hyperlink r:id="rId117" w:history="1">
        <w:r w:rsidR="009E0832" w:rsidRPr="00FB4C38">
          <w:rPr>
            <w:rStyle w:val="Hyperlink"/>
            <w:rFonts w:cstheme="minorHAnsi"/>
          </w:rPr>
          <w:t>https://www.gov.me/dokumenta/d1a14ab7-76e6-4c81-a3fc-7e3503068cb4</w:t>
        </w:r>
      </w:hyperlink>
    </w:p>
    <w:p w:rsidR="009E0832" w:rsidRPr="0097735E"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97735E">
        <w:rPr>
          <w:rFonts w:cstheme="minorHAnsi"/>
        </w:rPr>
        <w:t xml:space="preserve">Ministarstvo ljudskih i manjinskih prava. </w:t>
      </w:r>
      <w:r w:rsidRPr="0097735E">
        <w:rPr>
          <w:rFonts w:cstheme="minorHAnsi"/>
          <w:i/>
          <w:iCs/>
        </w:rPr>
        <w:t>Strategija za zaštitu lica s invaliditetom od diskriminacije i promociju jednakosti 2022</w:t>
      </w:r>
      <w:r w:rsidR="00173E3C">
        <w:rPr>
          <w:rFonts w:cstheme="minorHAnsi"/>
          <w:i/>
          <w:iCs/>
        </w:rPr>
        <w:t>–</w:t>
      </w:r>
      <w:r w:rsidRPr="0097735E">
        <w:rPr>
          <w:rFonts w:cstheme="minorHAnsi"/>
          <w:i/>
          <w:iCs/>
        </w:rPr>
        <w:t xml:space="preserve">2027. </w:t>
      </w:r>
      <w:r w:rsidRPr="0097735E">
        <w:rPr>
          <w:rFonts w:cstheme="minorHAnsi"/>
        </w:rPr>
        <w:t>2022.</w:t>
      </w:r>
    </w:p>
    <w:p w:rsidR="009E0832" w:rsidRPr="00616818" w:rsidRDefault="00FE5EDE" w:rsidP="009E0832">
      <w:pPr>
        <w:pStyle w:val="ListParagraph"/>
        <w:tabs>
          <w:tab w:val="left" w:pos="180"/>
        </w:tabs>
        <w:spacing w:after="0" w:line="240" w:lineRule="auto"/>
        <w:ind w:left="0"/>
        <w:jc w:val="both"/>
        <w:rPr>
          <w:rFonts w:cstheme="minorHAnsi"/>
        </w:rPr>
      </w:pPr>
      <w:hyperlink r:id="rId118" w:history="1">
        <w:r w:rsidR="009E0832" w:rsidRPr="002B26D4">
          <w:rPr>
            <w:rStyle w:val="Hyperlink"/>
            <w:rFonts w:cstheme="minorHAnsi"/>
          </w:rPr>
          <w:t>https://www.gov.me/dokumenta/e9659c4e-e7f6-41f2-ab98-0fd115b80601</w:t>
        </w:r>
      </w:hyperlink>
    </w:p>
    <w:p w:rsidR="009E0832" w:rsidRPr="00616818" w:rsidRDefault="009E0832" w:rsidP="009E0832">
      <w:pPr>
        <w:pStyle w:val="ListParagraph"/>
        <w:rPr>
          <w:rFonts w:cstheme="minorHAnsi"/>
        </w:rPr>
      </w:pPr>
    </w:p>
    <w:p w:rsidR="009E0832" w:rsidRPr="00125840" w:rsidRDefault="009E0832" w:rsidP="007E0870">
      <w:pPr>
        <w:pStyle w:val="ListParagraph"/>
        <w:numPr>
          <w:ilvl w:val="0"/>
          <w:numId w:val="23"/>
        </w:numPr>
        <w:tabs>
          <w:tab w:val="left" w:pos="180"/>
        </w:tabs>
        <w:spacing w:after="0" w:line="240" w:lineRule="auto"/>
        <w:ind w:left="0" w:firstLine="0"/>
        <w:jc w:val="both"/>
        <w:rPr>
          <w:rFonts w:cstheme="minorHAnsi"/>
        </w:rPr>
      </w:pPr>
      <w:r w:rsidRPr="00616818">
        <w:rPr>
          <w:rFonts w:cstheme="minorHAnsi"/>
        </w:rPr>
        <w:t xml:space="preserve">Ministarstvo održivog razvoja </w:t>
      </w:r>
      <w:r w:rsidR="00173E3C">
        <w:rPr>
          <w:rFonts w:cstheme="minorHAnsi"/>
        </w:rPr>
        <w:t>i</w:t>
      </w:r>
      <w:r w:rsidRPr="00616818">
        <w:rPr>
          <w:rFonts w:cstheme="minorHAnsi"/>
        </w:rPr>
        <w:t xml:space="preserve">turizma. </w:t>
      </w:r>
      <w:r w:rsidRPr="00616818">
        <w:rPr>
          <w:rFonts w:cstheme="minorHAnsi"/>
          <w:i/>
          <w:iCs/>
        </w:rPr>
        <w:t>Nacionalna strategija održivog razvoja do 2030</w:t>
      </w:r>
      <w:r w:rsidRPr="00616818">
        <w:rPr>
          <w:rFonts w:cstheme="minorHAnsi"/>
        </w:rPr>
        <w:t xml:space="preserve">. </w:t>
      </w:r>
      <w:r w:rsidR="00173E3C">
        <w:rPr>
          <w:rFonts w:cstheme="minorHAnsi"/>
        </w:rPr>
        <w:t>g</w:t>
      </w:r>
      <w:r w:rsidRPr="00616818">
        <w:rPr>
          <w:rFonts w:cstheme="minorHAnsi"/>
        </w:rPr>
        <w:t>odine. Jul 2016.</w:t>
      </w:r>
    </w:p>
    <w:p w:rsidR="009E0832" w:rsidRPr="00616818" w:rsidRDefault="00FE5EDE" w:rsidP="009E0832">
      <w:pPr>
        <w:pStyle w:val="ListParagraph"/>
        <w:tabs>
          <w:tab w:val="left" w:pos="180"/>
        </w:tabs>
        <w:spacing w:after="0" w:line="240" w:lineRule="auto"/>
        <w:ind w:left="0"/>
        <w:jc w:val="both"/>
        <w:rPr>
          <w:rFonts w:cstheme="minorHAnsi"/>
        </w:rPr>
      </w:pPr>
      <w:hyperlink r:id="rId119" w:history="1">
        <w:r w:rsidR="009E0832" w:rsidRPr="005F40A9">
          <w:rPr>
            <w:rStyle w:val="Hyperlink"/>
            <w:rFonts w:cstheme="minorHAnsi"/>
          </w:rPr>
          <w:t>https://www.gov.me/dokumenta/67dc487e-097d-41d2-8fd5-7827a19a1f5a</w:t>
        </w:r>
      </w:hyperlink>
    </w:p>
    <w:p w:rsidR="009E0832" w:rsidRPr="00616818" w:rsidRDefault="009E0832" w:rsidP="009E0832">
      <w:pPr>
        <w:pStyle w:val="ListParagraph"/>
        <w:rPr>
          <w:rFonts w:cstheme="minorHAnsi"/>
        </w:rPr>
      </w:pPr>
    </w:p>
    <w:p w:rsidR="009E0832" w:rsidRPr="008F1103" w:rsidRDefault="009E0832" w:rsidP="007E0870">
      <w:pPr>
        <w:pStyle w:val="ListParagraph"/>
        <w:numPr>
          <w:ilvl w:val="0"/>
          <w:numId w:val="23"/>
        </w:numPr>
        <w:tabs>
          <w:tab w:val="left" w:pos="180"/>
        </w:tabs>
        <w:spacing w:after="0" w:line="240" w:lineRule="auto"/>
        <w:ind w:left="0" w:firstLine="0"/>
        <w:jc w:val="both"/>
        <w:rPr>
          <w:rFonts w:cstheme="minorHAnsi"/>
        </w:rPr>
      </w:pPr>
      <w:r w:rsidRPr="00616818">
        <w:rPr>
          <w:rFonts w:cstheme="minorHAnsi"/>
        </w:rPr>
        <w:t xml:space="preserve">Ministarstvo poljoprivrede i ruralnog razvoja. Jun 2017. </w:t>
      </w:r>
      <w:r w:rsidRPr="00616818">
        <w:rPr>
          <w:rFonts w:cstheme="minorHAnsi"/>
          <w:i/>
          <w:iCs/>
        </w:rPr>
        <w:t>Strategija upravljanja vodama Crne Gore</w:t>
      </w:r>
      <w:r w:rsidRPr="00616818">
        <w:rPr>
          <w:rFonts w:cstheme="minorHAnsi"/>
        </w:rPr>
        <w:t xml:space="preserve">. Jun 2017. </w:t>
      </w:r>
    </w:p>
    <w:p w:rsidR="009E0832" w:rsidRPr="00616818" w:rsidRDefault="00FE5EDE" w:rsidP="009E0832">
      <w:pPr>
        <w:pStyle w:val="ListParagraph"/>
        <w:tabs>
          <w:tab w:val="left" w:pos="180"/>
        </w:tabs>
        <w:spacing w:after="0" w:line="240" w:lineRule="auto"/>
        <w:ind w:left="0"/>
        <w:jc w:val="both"/>
        <w:rPr>
          <w:rFonts w:cstheme="minorHAnsi"/>
        </w:rPr>
      </w:pPr>
      <w:hyperlink r:id="rId120" w:history="1">
        <w:r w:rsidR="009E0832" w:rsidRPr="005F40A9">
          <w:rPr>
            <w:rStyle w:val="Hyperlink"/>
            <w:rFonts w:cstheme="minorHAnsi"/>
          </w:rPr>
          <w:t>https://www.gov.me/dokumenta/c991a55e-cd22-4c46-af58-e3c6cab103a9</w:t>
        </w:r>
      </w:hyperlink>
    </w:p>
    <w:p w:rsidR="009E0832" w:rsidRPr="00616818" w:rsidRDefault="009E0832" w:rsidP="009E0832">
      <w:pPr>
        <w:pStyle w:val="ListParagraph"/>
        <w:rPr>
          <w:rFonts w:cstheme="minorHAnsi"/>
        </w:rPr>
      </w:pPr>
    </w:p>
    <w:p w:rsidR="009E0832" w:rsidRPr="0059560F" w:rsidRDefault="009E0832" w:rsidP="007E0870">
      <w:pPr>
        <w:pStyle w:val="ListParagraph"/>
        <w:numPr>
          <w:ilvl w:val="0"/>
          <w:numId w:val="23"/>
        </w:numPr>
        <w:tabs>
          <w:tab w:val="left" w:pos="180"/>
        </w:tabs>
        <w:spacing w:after="0" w:line="240" w:lineRule="auto"/>
        <w:ind w:left="0" w:firstLine="0"/>
        <w:jc w:val="both"/>
        <w:rPr>
          <w:rFonts w:cstheme="minorHAnsi"/>
        </w:rPr>
      </w:pPr>
      <w:r w:rsidRPr="00616818">
        <w:rPr>
          <w:rFonts w:cstheme="minorHAnsi"/>
        </w:rPr>
        <w:t xml:space="preserve">Ministarstvo pravde, ljudskih i manjinskih prava. </w:t>
      </w:r>
      <w:r w:rsidRPr="00616818">
        <w:rPr>
          <w:rFonts w:cstheme="minorHAnsi"/>
          <w:i/>
          <w:iCs/>
        </w:rPr>
        <w:t>Nacionalna strategija rodne ravnopravnosti 2021</w:t>
      </w:r>
      <w:r w:rsidR="007367D8">
        <w:rPr>
          <w:rFonts w:cstheme="minorHAnsi"/>
          <w:i/>
          <w:iCs/>
        </w:rPr>
        <w:t>–</w:t>
      </w:r>
      <w:r w:rsidRPr="00616818">
        <w:rPr>
          <w:rFonts w:cstheme="minorHAnsi"/>
          <w:i/>
          <w:iCs/>
        </w:rPr>
        <w:t>2025. godine s Akcionim planom 2021</w:t>
      </w:r>
      <w:r w:rsidR="007367D8">
        <w:rPr>
          <w:rFonts w:cstheme="minorHAnsi"/>
          <w:i/>
          <w:iCs/>
        </w:rPr>
        <w:t>–</w:t>
      </w:r>
      <w:r w:rsidRPr="00616818">
        <w:rPr>
          <w:rFonts w:cstheme="minorHAnsi"/>
          <w:i/>
          <w:iCs/>
        </w:rPr>
        <w:t>2022. godine</w:t>
      </w:r>
      <w:r w:rsidRPr="00616818">
        <w:rPr>
          <w:rFonts w:cstheme="minorHAnsi"/>
        </w:rPr>
        <w:t>. Jul 2021.</w:t>
      </w:r>
    </w:p>
    <w:p w:rsidR="009E0832" w:rsidRPr="00616818" w:rsidRDefault="00FE5EDE" w:rsidP="009E0832">
      <w:pPr>
        <w:pStyle w:val="ListParagraph"/>
        <w:tabs>
          <w:tab w:val="left" w:pos="180"/>
        </w:tabs>
        <w:spacing w:after="0" w:line="240" w:lineRule="auto"/>
        <w:ind w:left="0"/>
        <w:jc w:val="both"/>
        <w:rPr>
          <w:rFonts w:cstheme="minorHAnsi"/>
        </w:rPr>
      </w:pPr>
      <w:hyperlink r:id="rId121" w:history="1">
        <w:r w:rsidR="009E0832" w:rsidRPr="005F40A9">
          <w:rPr>
            <w:rStyle w:val="Hyperlink"/>
            <w:rFonts w:cstheme="minorHAnsi"/>
          </w:rPr>
          <w:t>https://wapi.gov.me/download-preview/41e3ee6a-757a-4684-9763-9fee5e933afd?version=1.0</w:t>
        </w:r>
      </w:hyperlink>
    </w:p>
    <w:p w:rsidR="009E0832" w:rsidRPr="0042772A"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42772A">
        <w:rPr>
          <w:rFonts w:cstheme="minorHAnsi"/>
        </w:rPr>
        <w:lastRenderedPageBreak/>
        <w:t xml:space="preserve">Ministarstvo prostornog planiranja, urbanizma i državne imovine. </w:t>
      </w:r>
      <w:r w:rsidRPr="0042772A">
        <w:rPr>
          <w:rFonts w:cstheme="minorHAnsi"/>
          <w:i/>
          <w:iCs/>
        </w:rPr>
        <w:t>Prostor</w:t>
      </w:r>
      <w:r>
        <w:rPr>
          <w:rFonts w:cstheme="minorHAnsi"/>
          <w:i/>
          <w:iCs/>
        </w:rPr>
        <w:t>ni</w:t>
      </w:r>
      <w:r w:rsidRPr="0042772A">
        <w:rPr>
          <w:rFonts w:cstheme="minorHAnsi"/>
          <w:i/>
          <w:iCs/>
        </w:rPr>
        <w:t xml:space="preserve"> Plan Crne Gore do 2040.godine</w:t>
      </w:r>
      <w:r w:rsidRPr="0042772A">
        <w:rPr>
          <w:rFonts w:cstheme="minorHAnsi"/>
        </w:rPr>
        <w:t>. 2024.</w:t>
      </w:r>
    </w:p>
    <w:p w:rsidR="009E0832" w:rsidRDefault="00FE5EDE" w:rsidP="009E0832">
      <w:pPr>
        <w:pStyle w:val="ListParagraph"/>
        <w:tabs>
          <w:tab w:val="left" w:pos="180"/>
        </w:tabs>
        <w:spacing w:after="0" w:line="240" w:lineRule="auto"/>
        <w:ind w:left="0"/>
        <w:jc w:val="both"/>
        <w:rPr>
          <w:rFonts w:cstheme="minorHAnsi"/>
        </w:rPr>
      </w:pPr>
      <w:hyperlink r:id="rId122" w:history="1">
        <w:r w:rsidR="009E0832" w:rsidRPr="00FB4C38">
          <w:rPr>
            <w:rStyle w:val="Hyperlink"/>
            <w:rFonts w:cstheme="minorHAnsi"/>
          </w:rPr>
          <w:t>https://tinyurl.com/3zs522d7</w:t>
        </w:r>
      </w:hyperlink>
    </w:p>
    <w:p w:rsidR="009E0832" w:rsidRPr="00837FE7"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837FE7">
        <w:rPr>
          <w:rFonts w:cstheme="minorHAnsi"/>
        </w:rPr>
        <w:t xml:space="preserve">Ministarstvo unutrašnjih poslova. Direktorat za zaštitu i spašavanje. </w:t>
      </w:r>
      <w:r w:rsidRPr="00837FE7">
        <w:rPr>
          <w:rFonts w:cstheme="minorHAnsi"/>
          <w:i/>
          <w:iCs/>
        </w:rPr>
        <w:t>Procjena rizika od katastrofa Crne Gore</w:t>
      </w:r>
      <w:r w:rsidRPr="00837FE7">
        <w:rPr>
          <w:rFonts w:cstheme="minorHAnsi"/>
        </w:rPr>
        <w:t>. Decembar 2021.</w:t>
      </w:r>
    </w:p>
    <w:p w:rsidR="009E0832" w:rsidRDefault="00FE5EDE" w:rsidP="009E0832">
      <w:pPr>
        <w:pStyle w:val="ListParagraph"/>
        <w:tabs>
          <w:tab w:val="left" w:pos="180"/>
        </w:tabs>
        <w:spacing w:after="0" w:line="240" w:lineRule="auto"/>
        <w:ind w:left="0"/>
        <w:jc w:val="both"/>
        <w:rPr>
          <w:rFonts w:cstheme="minorHAnsi"/>
        </w:rPr>
      </w:pPr>
      <w:hyperlink r:id="rId123" w:history="1">
        <w:r w:rsidR="009E0832" w:rsidRPr="00FB4C38">
          <w:rPr>
            <w:rStyle w:val="Hyperlink"/>
            <w:rFonts w:cstheme="minorHAnsi"/>
          </w:rPr>
          <w:t>https://media.gov.me/media/gov/2021/mup/nacionalna-procjena-rizika-elektronska-publikacija.pdf</w:t>
        </w:r>
      </w:hyperlink>
    </w:p>
    <w:p w:rsidR="009E0832" w:rsidRPr="009B0B16"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9B0B16">
        <w:rPr>
          <w:rFonts w:cstheme="minorHAnsi"/>
        </w:rPr>
        <w:t xml:space="preserve">Ministarstvo unutrašnjih poslova, Direktorat za zaštitu </w:t>
      </w:r>
      <w:r w:rsidR="00173E3C">
        <w:rPr>
          <w:rFonts w:cstheme="minorHAnsi"/>
        </w:rPr>
        <w:t>i</w:t>
      </w:r>
      <w:r w:rsidRPr="009B0B16">
        <w:rPr>
          <w:rFonts w:cstheme="minorHAnsi"/>
        </w:rPr>
        <w:t xml:space="preserve">spašavanje. </w:t>
      </w:r>
      <w:r w:rsidRPr="009B0B16">
        <w:rPr>
          <w:rFonts w:cstheme="minorHAnsi"/>
          <w:i/>
          <w:iCs/>
        </w:rPr>
        <w:t>Procjena sposobnostiupravljanjarizicimaodkatastrofa</w:t>
      </w:r>
      <w:r w:rsidRPr="009B0B16">
        <w:rPr>
          <w:rFonts w:cstheme="minorHAnsi"/>
        </w:rPr>
        <w:t>. 2023.</w:t>
      </w:r>
    </w:p>
    <w:p w:rsidR="009E0832" w:rsidRDefault="00FE5EDE" w:rsidP="009E0832">
      <w:pPr>
        <w:pStyle w:val="ListParagraph"/>
        <w:tabs>
          <w:tab w:val="left" w:pos="180"/>
        </w:tabs>
        <w:spacing w:after="0" w:line="240" w:lineRule="auto"/>
        <w:ind w:left="0"/>
        <w:jc w:val="both"/>
        <w:rPr>
          <w:rFonts w:cstheme="minorHAnsi"/>
        </w:rPr>
      </w:pPr>
      <w:hyperlink r:id="rId124" w:history="1">
        <w:r w:rsidR="009E0832" w:rsidRPr="00FB4C38">
          <w:rPr>
            <w:rStyle w:val="Hyperlink"/>
            <w:rFonts w:cstheme="minorHAnsi"/>
          </w:rPr>
          <w:t>https://www.gov.me/dokumenta/9ba11199-ce1c-42bd-9590-08e9ef59e503</w:t>
        </w:r>
      </w:hyperlink>
    </w:p>
    <w:p w:rsidR="009E0832" w:rsidRPr="00837FE7" w:rsidRDefault="009E0832" w:rsidP="009E0832">
      <w:pPr>
        <w:pStyle w:val="ListParagraph"/>
        <w:rPr>
          <w:rFonts w:cstheme="minorHAnsi"/>
        </w:rPr>
      </w:pPr>
    </w:p>
    <w:p w:rsidR="009E0832" w:rsidRPr="00C650B9" w:rsidRDefault="009E0832" w:rsidP="007E0870">
      <w:pPr>
        <w:pStyle w:val="ListParagraph"/>
        <w:numPr>
          <w:ilvl w:val="0"/>
          <w:numId w:val="23"/>
        </w:numPr>
        <w:tabs>
          <w:tab w:val="left" w:pos="180"/>
        </w:tabs>
        <w:spacing w:after="0" w:line="240" w:lineRule="auto"/>
        <w:ind w:left="0" w:firstLine="0"/>
        <w:jc w:val="both"/>
        <w:rPr>
          <w:rFonts w:cstheme="minorHAnsi"/>
        </w:rPr>
      </w:pPr>
      <w:r w:rsidRPr="00837FE7">
        <w:rPr>
          <w:rFonts w:cstheme="minorHAnsi"/>
        </w:rPr>
        <w:t xml:space="preserve">Ministarstvo unutrašnjih poslova, Direktorat za zaštitu i spašavanje. </w:t>
      </w:r>
      <w:r w:rsidRPr="00837FE7">
        <w:rPr>
          <w:rFonts w:cstheme="minorHAnsi"/>
          <w:i/>
          <w:iCs/>
        </w:rPr>
        <w:t>Strategija za smanjenje rizika od katastrofa za period 2025</w:t>
      </w:r>
      <w:r w:rsidR="00173E3C">
        <w:rPr>
          <w:rFonts w:cstheme="minorHAnsi"/>
          <w:i/>
          <w:iCs/>
        </w:rPr>
        <w:t>–</w:t>
      </w:r>
      <w:r w:rsidRPr="00837FE7">
        <w:rPr>
          <w:rFonts w:cstheme="minorHAnsi"/>
          <w:i/>
          <w:iCs/>
        </w:rPr>
        <w:t>2030</w:t>
      </w:r>
      <w:r w:rsidR="00173E3C">
        <w:rPr>
          <w:rFonts w:cstheme="minorHAnsi"/>
          <w:i/>
          <w:iCs/>
        </w:rPr>
        <w:t>.</w:t>
      </w:r>
      <w:r w:rsidRPr="00837FE7">
        <w:rPr>
          <w:rFonts w:cstheme="minorHAnsi"/>
          <w:i/>
          <w:iCs/>
        </w:rPr>
        <w:t>s Akcionim planom za 2025</w:t>
      </w:r>
      <w:r w:rsidR="00173E3C">
        <w:rPr>
          <w:rFonts w:cstheme="minorHAnsi"/>
          <w:i/>
          <w:iCs/>
        </w:rPr>
        <w:t>–</w:t>
      </w:r>
      <w:r w:rsidRPr="00837FE7">
        <w:rPr>
          <w:rFonts w:cstheme="minorHAnsi"/>
          <w:i/>
          <w:iCs/>
        </w:rPr>
        <w:t>2026</w:t>
      </w:r>
      <w:r w:rsidRPr="00837FE7">
        <w:rPr>
          <w:rFonts w:cstheme="minorHAnsi"/>
        </w:rPr>
        <w:t xml:space="preserve">. 2024. </w:t>
      </w:r>
    </w:p>
    <w:p w:rsidR="009E0832" w:rsidRPr="00BB0061" w:rsidRDefault="00FE5EDE" w:rsidP="009E0832">
      <w:pPr>
        <w:pStyle w:val="ListParagraph"/>
        <w:tabs>
          <w:tab w:val="left" w:pos="180"/>
        </w:tabs>
        <w:spacing w:after="0" w:line="240" w:lineRule="auto"/>
        <w:ind w:left="0"/>
        <w:jc w:val="both"/>
        <w:rPr>
          <w:rFonts w:cstheme="minorHAnsi"/>
        </w:rPr>
      </w:pPr>
      <w:hyperlink r:id="rId125" w:history="1">
        <w:r w:rsidR="009E0832" w:rsidRPr="005F40A9">
          <w:rPr>
            <w:rStyle w:val="Hyperlink"/>
            <w:rFonts w:cstheme="minorHAnsi"/>
          </w:rPr>
          <w:t>https://www.gov.me/dokumenta/ffa2c895-bcc8-47bf-a1e4-dd797a8db7ab</w:t>
        </w:r>
      </w:hyperlink>
    </w:p>
    <w:p w:rsidR="009E0832" w:rsidRPr="00BB0061"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5C128F">
        <w:rPr>
          <w:rFonts w:cstheme="minorHAnsi"/>
        </w:rPr>
        <w:t xml:space="preserve">Monstat. </w:t>
      </w:r>
      <w:r w:rsidRPr="00FA136C">
        <w:rPr>
          <w:rFonts w:cstheme="minorHAnsi"/>
          <w:i/>
          <w:iCs/>
        </w:rPr>
        <w:t>Broj i struktura poslovnih subjekata u Crnoj Gori 2024. godina</w:t>
      </w:r>
      <w:r>
        <w:rPr>
          <w:rFonts w:cstheme="minorHAnsi"/>
        </w:rPr>
        <w:t>. 31.3.2025.</w:t>
      </w:r>
    </w:p>
    <w:p w:rsidR="009E0832" w:rsidRPr="008D4475" w:rsidRDefault="009E0832" w:rsidP="009E0832">
      <w:pPr>
        <w:pStyle w:val="ListParagraph"/>
        <w:rPr>
          <w:rFonts w:cstheme="minorHAnsi"/>
        </w:rPr>
      </w:pPr>
    </w:p>
    <w:p w:rsidR="009E0832" w:rsidRPr="008D4475"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Monstat. </w:t>
      </w:r>
      <w:r w:rsidRPr="00EF0FAA">
        <w:rPr>
          <w:rFonts w:cstheme="minorHAnsi"/>
          <w:i/>
          <w:iCs/>
        </w:rPr>
        <w:t>Crna Gora u brojkama</w:t>
      </w:r>
      <w:r>
        <w:rPr>
          <w:rFonts w:cstheme="minorHAnsi"/>
        </w:rPr>
        <w:t>. 2024.</w:t>
      </w:r>
    </w:p>
    <w:p w:rsidR="009E0832" w:rsidRPr="005C128F" w:rsidRDefault="009E0832" w:rsidP="009E0832">
      <w:pPr>
        <w:pStyle w:val="ListParagraph"/>
        <w:rPr>
          <w:rFonts w:cstheme="minorHAnsi"/>
        </w:rPr>
      </w:pPr>
    </w:p>
    <w:p w:rsidR="009E0832" w:rsidRPr="008D4475" w:rsidRDefault="009E0832" w:rsidP="007E0870">
      <w:pPr>
        <w:pStyle w:val="ListParagraph"/>
        <w:numPr>
          <w:ilvl w:val="0"/>
          <w:numId w:val="23"/>
        </w:numPr>
        <w:tabs>
          <w:tab w:val="left" w:pos="180"/>
        </w:tabs>
        <w:spacing w:after="0" w:line="240" w:lineRule="auto"/>
        <w:ind w:left="0" w:firstLine="0"/>
        <w:jc w:val="both"/>
        <w:rPr>
          <w:rFonts w:cstheme="minorHAnsi"/>
        </w:rPr>
      </w:pPr>
      <w:r w:rsidRPr="009B1A42">
        <w:rPr>
          <w:rFonts w:cstheme="minorHAnsi"/>
        </w:rPr>
        <w:t xml:space="preserve">Monstat. </w:t>
      </w:r>
      <w:r w:rsidRPr="009B1A42">
        <w:rPr>
          <w:rFonts w:cstheme="minorHAnsi"/>
          <w:i/>
          <w:iCs/>
        </w:rPr>
        <w:t>Popis stanovništva, domaćinstava i stanova, 2023. godine.Broj stanova i način korišćenja po opštinama u Crnoj Gori</w:t>
      </w:r>
      <w:r>
        <w:rPr>
          <w:rFonts w:cstheme="minorHAnsi"/>
        </w:rPr>
        <w:t>. 31.3.2025.</w:t>
      </w:r>
    </w:p>
    <w:p w:rsidR="009E0832" w:rsidRPr="00EF0FAA" w:rsidRDefault="009E0832" w:rsidP="009E0832">
      <w:pPr>
        <w:pStyle w:val="ListParagraph"/>
        <w:rPr>
          <w:rFonts w:cstheme="minorHAnsi"/>
        </w:rPr>
      </w:pPr>
    </w:p>
    <w:p w:rsidR="009E0832" w:rsidRPr="008D4475"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Monstat. </w:t>
      </w:r>
      <w:r w:rsidRPr="00F67E58">
        <w:rPr>
          <w:rFonts w:cstheme="minorHAnsi"/>
          <w:i/>
          <w:iCs/>
        </w:rPr>
        <w:t>Popis stanovništva, domaćinstava i stanova, 2023. godine.</w:t>
      </w:r>
      <w:r w:rsidRPr="009C4B69">
        <w:rPr>
          <w:rFonts w:cstheme="minorHAnsi"/>
          <w:i/>
          <w:iCs/>
        </w:rPr>
        <w:t>Domaćinstva i porodice u Crnoj Gori</w:t>
      </w:r>
      <w:r>
        <w:rPr>
          <w:rFonts w:cstheme="minorHAnsi"/>
          <w:i/>
          <w:iCs/>
        </w:rPr>
        <w:t>. 24.6.2025.</w:t>
      </w:r>
    </w:p>
    <w:p w:rsidR="009E0832" w:rsidRPr="008D4475"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9B1A42">
        <w:rPr>
          <w:rFonts w:cstheme="minorHAnsi"/>
        </w:rPr>
        <w:t xml:space="preserve">Monstat. </w:t>
      </w:r>
      <w:r w:rsidRPr="009B1A42">
        <w:rPr>
          <w:rFonts w:cstheme="minorHAnsi"/>
          <w:i/>
          <w:iCs/>
        </w:rPr>
        <w:t>Popis stanovništva, domaćinstava i stanova, 2023. godine.</w:t>
      </w:r>
      <w:r>
        <w:rPr>
          <w:rFonts w:cstheme="minorHAnsi"/>
          <w:i/>
          <w:iCs/>
        </w:rPr>
        <w:t xml:space="preserve"> Migracije stanovništva. </w:t>
      </w:r>
      <w:r>
        <w:rPr>
          <w:rFonts w:cstheme="minorHAnsi"/>
        </w:rPr>
        <w:t>25.2.2025.</w:t>
      </w:r>
    </w:p>
    <w:p w:rsidR="009E0832" w:rsidRPr="005D6059" w:rsidRDefault="009E0832" w:rsidP="009E0832">
      <w:pPr>
        <w:pStyle w:val="ListParagraph"/>
        <w:rPr>
          <w:rFonts w:cstheme="minorHAnsi"/>
        </w:rPr>
      </w:pPr>
    </w:p>
    <w:p w:rsidR="009E0832" w:rsidRPr="005D6059" w:rsidRDefault="009E0832" w:rsidP="007E0870">
      <w:pPr>
        <w:pStyle w:val="ListParagraph"/>
        <w:numPr>
          <w:ilvl w:val="0"/>
          <w:numId w:val="23"/>
        </w:numPr>
        <w:tabs>
          <w:tab w:val="left" w:pos="180"/>
        </w:tabs>
        <w:spacing w:after="0" w:line="240" w:lineRule="auto"/>
        <w:ind w:left="0" w:firstLine="0"/>
        <w:jc w:val="both"/>
        <w:rPr>
          <w:rFonts w:cstheme="minorHAnsi"/>
        </w:rPr>
      </w:pPr>
      <w:r w:rsidRPr="005D6059">
        <w:rPr>
          <w:rFonts w:cstheme="minorHAnsi"/>
        </w:rPr>
        <w:t xml:space="preserve">Monstat. </w:t>
      </w:r>
      <w:r w:rsidRPr="005D6059">
        <w:rPr>
          <w:rFonts w:cstheme="minorHAnsi"/>
          <w:i/>
          <w:iCs/>
        </w:rPr>
        <w:t>Popis stanovništva, domaćinstava i stanova, 2023. godine. Stanovništvo Crne Gore prema nacionalnoj odnosno etničkojpripadnosti, vjeri, maternjem jeziku i jeziku kojim se uobičajeno govori</w:t>
      </w:r>
      <w:r>
        <w:rPr>
          <w:rFonts w:cstheme="minorHAnsi"/>
          <w:i/>
          <w:iCs/>
        </w:rPr>
        <w:t xml:space="preserve">. </w:t>
      </w:r>
      <w:r>
        <w:rPr>
          <w:rFonts w:cstheme="minorHAnsi"/>
        </w:rPr>
        <w:t>15.10.2024.</w:t>
      </w:r>
    </w:p>
    <w:p w:rsidR="009E0832" w:rsidRPr="009B1A42"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Monstat. </w:t>
      </w:r>
      <w:r w:rsidRPr="00F67E58">
        <w:rPr>
          <w:rFonts w:cstheme="minorHAnsi"/>
          <w:i/>
          <w:iCs/>
        </w:rPr>
        <w:t>Popis stanovništva, domaćinstava i stanova, 2023. godine. Stanovništvo Crne Gore prema polu i starosti</w:t>
      </w:r>
      <w:r>
        <w:rPr>
          <w:rFonts w:cstheme="minorHAnsi"/>
        </w:rPr>
        <w:t>. 15.10.2024.</w:t>
      </w:r>
    </w:p>
    <w:p w:rsidR="009E0832" w:rsidRPr="000320A5" w:rsidRDefault="009E0832" w:rsidP="009E0832">
      <w:pPr>
        <w:pStyle w:val="ListParagraph"/>
        <w:rPr>
          <w:rFonts w:cstheme="minorHAnsi"/>
        </w:rPr>
      </w:pPr>
    </w:p>
    <w:p w:rsidR="009E0832" w:rsidRPr="000320A5" w:rsidRDefault="009E0832" w:rsidP="007E0870">
      <w:pPr>
        <w:pStyle w:val="ListParagraph"/>
        <w:numPr>
          <w:ilvl w:val="0"/>
          <w:numId w:val="23"/>
        </w:numPr>
        <w:tabs>
          <w:tab w:val="left" w:pos="180"/>
        </w:tabs>
        <w:spacing w:after="0" w:line="240" w:lineRule="auto"/>
        <w:ind w:left="0" w:firstLine="0"/>
        <w:jc w:val="both"/>
        <w:rPr>
          <w:rFonts w:cstheme="minorHAnsi"/>
        </w:rPr>
      </w:pPr>
      <w:r w:rsidRPr="000320A5">
        <w:rPr>
          <w:rFonts w:cstheme="minorHAnsi"/>
        </w:rPr>
        <w:t xml:space="preserve">Monstat. </w:t>
      </w:r>
      <w:r w:rsidRPr="000320A5">
        <w:rPr>
          <w:rFonts w:cstheme="minorHAnsi"/>
          <w:i/>
          <w:iCs/>
        </w:rPr>
        <w:t xml:space="preserve">Popis stanovništva, domaćinstava </w:t>
      </w:r>
      <w:r w:rsidR="00173E3C">
        <w:rPr>
          <w:rFonts w:cstheme="minorHAnsi"/>
          <w:i/>
          <w:iCs/>
        </w:rPr>
        <w:t>i</w:t>
      </w:r>
      <w:r w:rsidRPr="000320A5">
        <w:rPr>
          <w:rFonts w:cstheme="minorHAnsi"/>
          <w:i/>
          <w:iCs/>
        </w:rPr>
        <w:t>stanova, 2023. godine. Stanovništvo Crne Gore sa smetnjama/preprekama u obavljanju svakodnevnih aktivnosti</w:t>
      </w:r>
      <w:r>
        <w:rPr>
          <w:rFonts w:cstheme="minorHAnsi"/>
        </w:rPr>
        <w:t>. 3.12.2024.</w:t>
      </w:r>
    </w:p>
    <w:p w:rsidR="009E0832" w:rsidRPr="00635145" w:rsidRDefault="009E0832" w:rsidP="009E0832">
      <w:pPr>
        <w:pStyle w:val="ListParagraph"/>
        <w:rPr>
          <w:rFonts w:cstheme="minorHAnsi"/>
        </w:rPr>
      </w:pPr>
    </w:p>
    <w:p w:rsidR="009E0832" w:rsidRPr="009B1A42"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Monstat. </w:t>
      </w:r>
      <w:r w:rsidRPr="00F67E58">
        <w:rPr>
          <w:rFonts w:cstheme="minorHAnsi"/>
          <w:i/>
          <w:iCs/>
        </w:rPr>
        <w:t xml:space="preserve">Popis stanovništva, domaćinstava i stanova, 2023. godine. </w:t>
      </w:r>
      <w:r w:rsidRPr="00635145">
        <w:rPr>
          <w:i/>
          <w:iCs/>
        </w:rPr>
        <w:t>Stanovi prema spratnosti, godini izgradnje i vrsti materijala.</w:t>
      </w:r>
      <w:r>
        <w:t xml:space="preserve"> 24.4.2025.</w:t>
      </w:r>
    </w:p>
    <w:p w:rsidR="009E0832" w:rsidRDefault="009E0832" w:rsidP="007E0870">
      <w:pPr>
        <w:pStyle w:val="ListParagraph"/>
        <w:numPr>
          <w:ilvl w:val="0"/>
          <w:numId w:val="23"/>
        </w:numPr>
        <w:tabs>
          <w:tab w:val="left" w:pos="180"/>
        </w:tabs>
        <w:spacing w:after="0" w:line="240" w:lineRule="auto"/>
        <w:ind w:left="0" w:firstLine="0"/>
        <w:rPr>
          <w:rFonts w:cstheme="minorHAnsi"/>
        </w:rPr>
      </w:pPr>
      <w:r w:rsidRPr="00FA1676">
        <w:rPr>
          <w:rFonts w:cstheme="minorHAnsi"/>
          <w:i/>
          <w:iCs/>
        </w:rPr>
        <w:lastRenderedPageBreak/>
        <w:t>SDG Montenegro</w:t>
      </w:r>
      <w:r w:rsidRPr="00FA1676">
        <w:rPr>
          <w:rFonts w:cstheme="minorHAnsi"/>
        </w:rPr>
        <w:t xml:space="preserve">, 2023. </w:t>
      </w:r>
      <w:hyperlink r:id="rId126" w:history="1">
        <w:r w:rsidRPr="00FB4C38">
          <w:rPr>
            <w:rStyle w:val="Hyperlink"/>
            <w:rFonts w:cstheme="minorHAnsi"/>
          </w:rPr>
          <w:t>https://www.sdgmontenegro.me/assets/documents/en/2404/1_ECE_HBP_2023_Inf_1.pdf</w:t>
        </w:r>
      </w:hyperlink>
    </w:p>
    <w:p w:rsidR="009E0832" w:rsidRPr="0084304F" w:rsidRDefault="009E0832" w:rsidP="009E0832">
      <w:pPr>
        <w:pStyle w:val="ListParagraph"/>
        <w:spacing w:after="0" w:line="240" w:lineRule="auto"/>
        <w:rPr>
          <w:rFonts w:cstheme="minorHAnsi"/>
        </w:rPr>
      </w:pPr>
    </w:p>
    <w:p w:rsidR="009E0832" w:rsidRPr="0084304F" w:rsidRDefault="00173E3C" w:rsidP="007E0870">
      <w:pPr>
        <w:pStyle w:val="FootnoteText"/>
        <w:numPr>
          <w:ilvl w:val="0"/>
          <w:numId w:val="23"/>
        </w:numPr>
        <w:tabs>
          <w:tab w:val="left" w:pos="180"/>
        </w:tabs>
        <w:ind w:left="0" w:firstLine="0"/>
        <w:jc w:val="both"/>
        <w:rPr>
          <w:rFonts w:asciiTheme="minorHAnsi" w:hAnsiTheme="minorHAnsi" w:cstheme="minorHAnsi"/>
          <w:sz w:val="22"/>
          <w:szCs w:val="22"/>
        </w:rPr>
      </w:pPr>
      <w:r>
        <w:rPr>
          <w:rFonts w:asciiTheme="minorHAnsi" w:hAnsiTheme="minorHAnsi" w:cstheme="minorHAnsi"/>
          <w:sz w:val="22"/>
          <w:szCs w:val="22"/>
        </w:rPr>
        <w:t>„</w:t>
      </w:r>
      <w:r w:rsidR="009E0832" w:rsidRPr="0084304F">
        <w:rPr>
          <w:rFonts w:asciiTheme="minorHAnsi" w:hAnsiTheme="minorHAnsi" w:cstheme="minorHAnsi"/>
          <w:sz w:val="22"/>
          <w:szCs w:val="22"/>
        </w:rPr>
        <w:t>Studio O2</w:t>
      </w:r>
      <w:r>
        <w:rPr>
          <w:rFonts w:asciiTheme="minorHAnsi" w:hAnsiTheme="minorHAnsi" w:cstheme="minorHAnsi"/>
          <w:sz w:val="22"/>
          <w:szCs w:val="22"/>
        </w:rPr>
        <w:t>“</w:t>
      </w:r>
      <w:r w:rsidR="009E0832" w:rsidRPr="0084304F">
        <w:rPr>
          <w:rFonts w:asciiTheme="minorHAnsi" w:hAnsiTheme="minorHAnsi" w:cstheme="minorHAnsi"/>
          <w:sz w:val="22"/>
          <w:szCs w:val="22"/>
        </w:rPr>
        <w:t xml:space="preserve">d.o.o. Podgorica. </w:t>
      </w:r>
      <w:r w:rsidR="009E0832" w:rsidRPr="0084304F">
        <w:rPr>
          <w:rFonts w:asciiTheme="minorHAnsi" w:hAnsiTheme="minorHAnsi" w:cstheme="minorHAnsi"/>
          <w:i/>
          <w:iCs/>
          <w:sz w:val="22"/>
          <w:szCs w:val="22"/>
        </w:rPr>
        <w:t>Izvještaj o Strateškoj procjeni uticaja na životnu sredinu za Izmjene i dopune Prostorno</w:t>
      </w:r>
      <w:r>
        <w:rPr>
          <w:rFonts w:asciiTheme="minorHAnsi" w:hAnsiTheme="minorHAnsi" w:cstheme="minorHAnsi"/>
          <w:i/>
          <w:iCs/>
          <w:sz w:val="22"/>
          <w:szCs w:val="22"/>
        </w:rPr>
        <w:t>-</w:t>
      </w:r>
      <w:r w:rsidR="009E0832" w:rsidRPr="0084304F">
        <w:rPr>
          <w:rFonts w:asciiTheme="minorHAnsi" w:hAnsiTheme="minorHAnsi" w:cstheme="minorHAnsi"/>
          <w:i/>
          <w:iCs/>
          <w:sz w:val="22"/>
          <w:szCs w:val="22"/>
        </w:rPr>
        <w:t>urbanističkog plana Glavnog grada Podgorice</w:t>
      </w:r>
      <w:r w:rsidR="009E0832" w:rsidRPr="0084304F">
        <w:rPr>
          <w:rFonts w:asciiTheme="minorHAnsi" w:hAnsiTheme="minorHAnsi" w:cstheme="minorHAnsi"/>
          <w:sz w:val="22"/>
          <w:szCs w:val="22"/>
        </w:rPr>
        <w:t>. Jun 2024</w:t>
      </w:r>
      <w:r>
        <w:rPr>
          <w:rFonts w:asciiTheme="minorHAnsi" w:hAnsiTheme="minorHAnsi" w:cstheme="minorHAnsi"/>
          <w:sz w:val="22"/>
          <w:szCs w:val="22"/>
        </w:rPr>
        <w:t>.</w:t>
      </w:r>
      <w:r w:rsidR="009E0832" w:rsidRPr="0084304F">
        <w:rPr>
          <w:rFonts w:asciiTheme="minorHAnsi" w:hAnsiTheme="minorHAnsi" w:cstheme="minorHAnsi"/>
          <w:sz w:val="22"/>
          <w:szCs w:val="22"/>
        </w:rPr>
        <w:t xml:space="preserve"> g. </w:t>
      </w:r>
    </w:p>
    <w:p w:rsidR="009E0832" w:rsidRPr="0084304F" w:rsidRDefault="00FE5EDE" w:rsidP="009E0832">
      <w:pPr>
        <w:pStyle w:val="FootnoteText"/>
        <w:tabs>
          <w:tab w:val="left" w:pos="180"/>
        </w:tabs>
        <w:jc w:val="both"/>
        <w:rPr>
          <w:rFonts w:asciiTheme="minorHAnsi" w:hAnsiTheme="minorHAnsi" w:cstheme="minorHAnsi"/>
          <w:sz w:val="22"/>
          <w:szCs w:val="22"/>
        </w:rPr>
      </w:pPr>
      <w:hyperlink r:id="rId127" w:history="1">
        <w:r w:rsidR="009E0832" w:rsidRPr="0084304F">
          <w:rPr>
            <w:rStyle w:val="Hyperlink"/>
            <w:rFonts w:asciiTheme="minorHAnsi" w:hAnsiTheme="minorHAnsi" w:cstheme="minorHAnsi"/>
            <w:sz w:val="22"/>
            <w:szCs w:val="22"/>
          </w:rPr>
          <w:t>https://epa.org.me/wp-content/uploads/2024/06/Izvje%C5%A1taj-o-strate%C5%A1koj-procjeni-uticaja-Izmjena-i-dopuna-Prostorno-urbanisti%C4%8Dkog-plana-Glavnog-grada-Podgorica.pdf</w:t>
        </w:r>
      </w:hyperlink>
    </w:p>
    <w:p w:rsidR="009E0832" w:rsidRPr="00837FE7" w:rsidRDefault="009E0832" w:rsidP="009E0832">
      <w:pPr>
        <w:pStyle w:val="ListParagraph"/>
        <w:rPr>
          <w:rFonts w:cstheme="minorHAnsi"/>
        </w:rPr>
      </w:pPr>
    </w:p>
    <w:p w:rsidR="009E0832" w:rsidRPr="00837FE7" w:rsidRDefault="009E0832" w:rsidP="007E0870">
      <w:pPr>
        <w:pStyle w:val="ListParagraph"/>
        <w:numPr>
          <w:ilvl w:val="0"/>
          <w:numId w:val="23"/>
        </w:numPr>
        <w:tabs>
          <w:tab w:val="left" w:pos="180"/>
        </w:tabs>
        <w:spacing w:after="0" w:line="240" w:lineRule="auto"/>
        <w:ind w:left="0" w:firstLine="0"/>
        <w:jc w:val="both"/>
        <w:rPr>
          <w:rFonts w:cstheme="minorHAnsi"/>
        </w:rPr>
      </w:pPr>
      <w:r w:rsidRPr="00837FE7">
        <w:rPr>
          <w:rFonts w:cstheme="minorHAnsi"/>
        </w:rPr>
        <w:t xml:space="preserve">Ujedinjene </w:t>
      </w:r>
      <w:r w:rsidR="00173E3C">
        <w:rPr>
          <w:rFonts w:cstheme="minorHAnsi"/>
        </w:rPr>
        <w:t>n</w:t>
      </w:r>
      <w:r w:rsidRPr="00837FE7">
        <w:rPr>
          <w:rFonts w:cstheme="minorHAnsi"/>
        </w:rPr>
        <w:t xml:space="preserve">acije. </w:t>
      </w:r>
      <w:r w:rsidRPr="00837FE7">
        <w:rPr>
          <w:rFonts w:cstheme="minorHAnsi"/>
          <w:i/>
          <w:iCs/>
        </w:rPr>
        <w:t>Ciljevi održivog razvoja</w:t>
      </w:r>
      <w:r w:rsidRPr="00837FE7">
        <w:rPr>
          <w:rFonts w:cstheme="minorHAnsi"/>
        </w:rPr>
        <w:t>. 2015.</w:t>
      </w:r>
    </w:p>
    <w:p w:rsidR="009E0832" w:rsidRPr="00837FE7" w:rsidRDefault="009E0832" w:rsidP="009E0832">
      <w:pPr>
        <w:pStyle w:val="ListParagraph"/>
        <w:rPr>
          <w:rFonts w:cstheme="minorHAnsi"/>
        </w:rPr>
      </w:pPr>
    </w:p>
    <w:p w:rsidR="009E0832" w:rsidRPr="00BB0061" w:rsidRDefault="009E0832" w:rsidP="007E0870">
      <w:pPr>
        <w:pStyle w:val="ListParagraph"/>
        <w:numPr>
          <w:ilvl w:val="0"/>
          <w:numId w:val="23"/>
        </w:numPr>
        <w:tabs>
          <w:tab w:val="left" w:pos="180"/>
        </w:tabs>
        <w:spacing w:after="0" w:line="240" w:lineRule="auto"/>
        <w:ind w:left="0" w:firstLine="0"/>
        <w:jc w:val="both"/>
        <w:rPr>
          <w:rFonts w:cstheme="minorHAnsi"/>
        </w:rPr>
      </w:pPr>
      <w:r w:rsidRPr="00837FE7">
        <w:rPr>
          <w:rFonts w:cstheme="minorHAnsi"/>
        </w:rPr>
        <w:t xml:space="preserve">Ujedinjene </w:t>
      </w:r>
      <w:r w:rsidR="00173E3C">
        <w:rPr>
          <w:rFonts w:cstheme="minorHAnsi"/>
        </w:rPr>
        <w:t>n</w:t>
      </w:r>
      <w:r w:rsidRPr="00837FE7">
        <w:rPr>
          <w:rFonts w:cstheme="minorHAnsi"/>
        </w:rPr>
        <w:t xml:space="preserve">acije. </w:t>
      </w:r>
      <w:r w:rsidRPr="00837FE7">
        <w:rPr>
          <w:rFonts w:cstheme="minorHAnsi"/>
          <w:i/>
          <w:iCs/>
        </w:rPr>
        <w:t>Okvir za smanjenje rizika od katastrofa iz Sendaija za period 2015–2030</w:t>
      </w:r>
      <w:r w:rsidRPr="00837FE7">
        <w:rPr>
          <w:rFonts w:cstheme="minorHAnsi"/>
        </w:rPr>
        <w:t>. 2015.</w:t>
      </w:r>
    </w:p>
    <w:p w:rsidR="009E0832" w:rsidRPr="00BB0061" w:rsidRDefault="009E0832" w:rsidP="009E0832">
      <w:pPr>
        <w:pStyle w:val="ListParagraph"/>
        <w:rPr>
          <w:rFonts w:cstheme="minorHAnsi"/>
        </w:rPr>
      </w:pPr>
    </w:p>
    <w:p w:rsidR="009E0832" w:rsidRPr="00B10ED2" w:rsidRDefault="009E0832" w:rsidP="007E0870">
      <w:pPr>
        <w:pStyle w:val="ListParagraph"/>
        <w:numPr>
          <w:ilvl w:val="0"/>
          <w:numId w:val="23"/>
        </w:numPr>
        <w:tabs>
          <w:tab w:val="left" w:pos="180"/>
        </w:tabs>
        <w:spacing w:after="0" w:line="240" w:lineRule="auto"/>
        <w:ind w:left="0" w:firstLine="0"/>
        <w:rPr>
          <w:rFonts w:cstheme="minorHAnsi"/>
        </w:rPr>
      </w:pPr>
      <w:r w:rsidRPr="00B10ED2">
        <w:rPr>
          <w:rFonts w:cstheme="minorHAnsi"/>
        </w:rPr>
        <w:t xml:space="preserve">UNECE, </w:t>
      </w:r>
      <w:r w:rsidRPr="00B10ED2">
        <w:rPr>
          <w:rFonts w:cstheme="minorHAnsi"/>
          <w:i/>
          <w:iCs/>
        </w:rPr>
        <w:t>Smart Sustainable Cities Profile: Podgorica</w:t>
      </w:r>
      <w:r w:rsidRPr="00B10ED2">
        <w:rPr>
          <w:rFonts w:cstheme="minorHAnsi"/>
        </w:rPr>
        <w:t xml:space="preserve">, 2024. </w:t>
      </w:r>
      <w:hyperlink r:id="rId128" w:history="1">
        <w:r w:rsidRPr="00B10ED2">
          <w:rPr>
            <w:rStyle w:val="Hyperlink"/>
            <w:rFonts w:cstheme="minorHAnsi"/>
          </w:rPr>
          <w:t>https://unece.org/info/publications/pub/388559</w:t>
        </w:r>
      </w:hyperlink>
    </w:p>
    <w:p w:rsidR="009E0832" w:rsidRPr="00837FE7" w:rsidRDefault="009E0832" w:rsidP="009E0832">
      <w:pPr>
        <w:pStyle w:val="ListParagraph"/>
        <w:tabs>
          <w:tab w:val="left" w:pos="180"/>
        </w:tabs>
        <w:spacing w:after="0" w:line="240" w:lineRule="auto"/>
        <w:ind w:left="0"/>
        <w:jc w:val="both"/>
        <w:rPr>
          <w:rFonts w:cstheme="minorHAnsi"/>
        </w:rPr>
      </w:pPr>
    </w:p>
    <w:p w:rsidR="009E0832" w:rsidRPr="0041362E" w:rsidRDefault="009E0832" w:rsidP="007E0870">
      <w:pPr>
        <w:pStyle w:val="ListParagraph"/>
        <w:numPr>
          <w:ilvl w:val="0"/>
          <w:numId w:val="23"/>
        </w:numPr>
        <w:tabs>
          <w:tab w:val="left" w:pos="180"/>
        </w:tabs>
        <w:spacing w:after="0" w:line="240" w:lineRule="auto"/>
        <w:ind w:left="0" w:firstLine="0"/>
        <w:jc w:val="both"/>
        <w:rPr>
          <w:rFonts w:cstheme="minorHAnsi"/>
        </w:rPr>
      </w:pPr>
      <w:r w:rsidRPr="00837FE7">
        <w:rPr>
          <w:rFonts w:cstheme="minorHAnsi"/>
        </w:rPr>
        <w:t xml:space="preserve">UN-Habitat. </w:t>
      </w:r>
      <w:r w:rsidRPr="00837FE7">
        <w:rPr>
          <w:rFonts w:cstheme="minorHAnsi"/>
          <w:i/>
          <w:iCs/>
        </w:rPr>
        <w:t>New Urban Agenda</w:t>
      </w:r>
      <w:r w:rsidRPr="00837FE7">
        <w:rPr>
          <w:rFonts w:cstheme="minorHAnsi"/>
        </w:rPr>
        <w:t>. 2017.</w:t>
      </w:r>
    </w:p>
    <w:p w:rsidR="009E0832" w:rsidRPr="00837FE7" w:rsidRDefault="009E0832" w:rsidP="009E0832">
      <w:pPr>
        <w:pStyle w:val="ListParagraph"/>
        <w:rPr>
          <w:rFonts w:cstheme="minorHAnsi"/>
        </w:rPr>
      </w:pPr>
    </w:p>
    <w:p w:rsidR="009E0832" w:rsidRPr="00E46616" w:rsidRDefault="009E0832" w:rsidP="007E0870">
      <w:pPr>
        <w:pStyle w:val="ListParagraph"/>
        <w:numPr>
          <w:ilvl w:val="0"/>
          <w:numId w:val="23"/>
        </w:numPr>
        <w:tabs>
          <w:tab w:val="left" w:pos="180"/>
        </w:tabs>
        <w:spacing w:after="0" w:line="240" w:lineRule="auto"/>
        <w:ind w:left="0" w:firstLine="0"/>
        <w:jc w:val="both"/>
        <w:rPr>
          <w:rFonts w:cstheme="minorHAnsi"/>
        </w:rPr>
      </w:pPr>
      <w:r w:rsidRPr="00837FE7">
        <w:rPr>
          <w:rFonts w:cstheme="minorHAnsi"/>
        </w:rPr>
        <w:t xml:space="preserve">UNISDR. </w:t>
      </w:r>
      <w:r w:rsidRPr="00837FE7">
        <w:rPr>
          <w:rFonts w:cstheme="minorHAnsi"/>
          <w:i/>
          <w:iCs/>
        </w:rPr>
        <w:t>Disaster Risk Reduction and Resilience  in the 2030 Agenda for Sustainable Development</w:t>
      </w:r>
      <w:r w:rsidRPr="00837FE7">
        <w:rPr>
          <w:rFonts w:cstheme="minorHAnsi"/>
        </w:rPr>
        <w:t>. 2015.</w:t>
      </w:r>
    </w:p>
    <w:p w:rsidR="009E0832" w:rsidRPr="0041362E" w:rsidRDefault="00FE5EDE" w:rsidP="009E0832">
      <w:pPr>
        <w:pStyle w:val="ListParagraph"/>
        <w:tabs>
          <w:tab w:val="left" w:pos="180"/>
        </w:tabs>
        <w:spacing w:after="0" w:line="240" w:lineRule="auto"/>
        <w:ind w:left="0"/>
        <w:jc w:val="both"/>
        <w:rPr>
          <w:rFonts w:cstheme="minorHAnsi"/>
        </w:rPr>
      </w:pPr>
      <w:hyperlink r:id="rId129" w:history="1">
        <w:r w:rsidR="009E0832" w:rsidRPr="00FB4C38">
          <w:rPr>
            <w:rStyle w:val="Hyperlink"/>
            <w:rFonts w:cstheme="minorHAnsi"/>
          </w:rPr>
          <w:t>https://www.unisdr.org/files/46052_disasterriskreductioninthe2030agend.pdf</w:t>
        </w:r>
      </w:hyperlink>
    </w:p>
    <w:p w:rsidR="009E0832" w:rsidRPr="0041362E" w:rsidRDefault="009E0832" w:rsidP="009E0832">
      <w:pPr>
        <w:pStyle w:val="ListParagraph"/>
        <w:tabs>
          <w:tab w:val="left" w:pos="180"/>
        </w:tabs>
        <w:spacing w:after="0" w:line="240" w:lineRule="auto"/>
        <w:ind w:left="0"/>
        <w:jc w:val="bot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41362E">
        <w:rPr>
          <w:rFonts w:cstheme="minorHAnsi"/>
        </w:rPr>
        <w:t xml:space="preserve">United Nations. </w:t>
      </w:r>
      <w:r w:rsidRPr="004D21DF">
        <w:rPr>
          <w:rFonts w:cstheme="minorHAnsi"/>
          <w:i/>
          <w:iCs/>
        </w:rPr>
        <w:t>Convention on the Elimination of All Forms of Discrimination against Women. Adopted by UN General Assembly resolution 34/180 on 18 December 1979</w:t>
      </w:r>
      <w:r w:rsidRPr="0041362E">
        <w:rPr>
          <w:rFonts w:cstheme="minorHAnsi"/>
        </w:rPr>
        <w:t>. New York.</w:t>
      </w:r>
    </w:p>
    <w:p w:rsidR="009E0832" w:rsidRPr="004D21DF" w:rsidRDefault="009E0832" w:rsidP="009E0832">
      <w:pPr>
        <w:pStyle w:val="ListParagraph"/>
        <w:rPr>
          <w:rFonts w:cstheme="minorHAnsi"/>
        </w:rPr>
      </w:pPr>
    </w:p>
    <w:p w:rsidR="009E0832" w:rsidRPr="004127BE" w:rsidRDefault="009E0832" w:rsidP="007E0870">
      <w:pPr>
        <w:pStyle w:val="ListParagraph"/>
        <w:numPr>
          <w:ilvl w:val="0"/>
          <w:numId w:val="23"/>
        </w:numPr>
        <w:tabs>
          <w:tab w:val="left" w:pos="180"/>
        </w:tabs>
        <w:spacing w:after="0" w:line="240" w:lineRule="auto"/>
        <w:ind w:left="0" w:firstLine="0"/>
        <w:jc w:val="both"/>
        <w:rPr>
          <w:rFonts w:cstheme="minorHAnsi"/>
        </w:rPr>
      </w:pPr>
      <w:r w:rsidRPr="004D21DF">
        <w:rPr>
          <w:rFonts w:cstheme="minorHAnsi"/>
        </w:rPr>
        <w:t xml:space="preserve">United Nations. </w:t>
      </w:r>
      <w:r w:rsidRPr="004D21DF">
        <w:rPr>
          <w:rFonts w:cstheme="minorHAnsi"/>
          <w:i/>
          <w:iCs/>
        </w:rPr>
        <w:t>Convention on the Rights of Persons with Disabilities</w:t>
      </w:r>
      <w:r w:rsidRPr="004D21DF">
        <w:rPr>
          <w:rFonts w:cstheme="minorHAnsi"/>
        </w:rPr>
        <w:t>. A/RES/61/106. Adopted by the UN General Assembly, 13 December 2006.</w:t>
      </w:r>
    </w:p>
    <w:p w:rsidR="009E0832" w:rsidRPr="004127BE"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4127BE">
        <w:rPr>
          <w:rFonts w:cstheme="minorHAnsi"/>
        </w:rPr>
        <w:t xml:space="preserve">United Nations. </w:t>
      </w:r>
      <w:r w:rsidRPr="004127BE">
        <w:rPr>
          <w:rFonts w:cstheme="minorHAnsi"/>
          <w:i/>
          <w:iCs/>
        </w:rPr>
        <w:t>Paris Agreement</w:t>
      </w:r>
      <w:r w:rsidRPr="004127BE">
        <w:rPr>
          <w:rFonts w:cstheme="minorHAnsi"/>
        </w:rPr>
        <w:t>. 2015.</w:t>
      </w:r>
    </w:p>
    <w:p w:rsidR="009E0832" w:rsidRPr="00D21341"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0320A5">
        <w:rPr>
          <w:rFonts w:cstheme="minorHAnsi"/>
        </w:rPr>
        <w:t xml:space="preserve">Uprava za statistiku. </w:t>
      </w:r>
      <w:r w:rsidRPr="000320A5">
        <w:rPr>
          <w:rFonts w:cstheme="minorHAnsi"/>
          <w:i/>
          <w:iCs/>
        </w:rPr>
        <w:t>Anketa o radnoj snazi</w:t>
      </w:r>
      <w:r w:rsidRPr="000320A5">
        <w:rPr>
          <w:rFonts w:cstheme="minorHAnsi"/>
        </w:rPr>
        <w:t>. 24.12.2024.</w:t>
      </w:r>
    </w:p>
    <w:p w:rsidR="009E0832" w:rsidRDefault="00FE5EDE" w:rsidP="009E0832">
      <w:pPr>
        <w:pStyle w:val="ListParagraph"/>
        <w:tabs>
          <w:tab w:val="left" w:pos="180"/>
        </w:tabs>
        <w:spacing w:after="0" w:line="240" w:lineRule="auto"/>
        <w:ind w:left="0"/>
        <w:jc w:val="both"/>
        <w:rPr>
          <w:rFonts w:cstheme="minorHAnsi"/>
        </w:rPr>
      </w:pPr>
      <w:hyperlink r:id="rId130" w:history="1">
        <w:r w:rsidR="009E0832" w:rsidRPr="00FB4C38">
          <w:rPr>
            <w:rStyle w:val="Hyperlink"/>
            <w:rFonts w:cstheme="minorHAnsi"/>
          </w:rPr>
          <w:t>https://monstat.org/uploads/files/ARS/2024/3/ARS saopstenje_2024_Q3.pdf</w:t>
        </w:r>
      </w:hyperlink>
    </w:p>
    <w:p w:rsidR="009E0832" w:rsidRPr="000320A5" w:rsidRDefault="009E0832" w:rsidP="009E0832">
      <w:pPr>
        <w:pStyle w:val="ListParagraph"/>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Pr>
          <w:rFonts w:cstheme="minorHAnsi"/>
        </w:rPr>
        <w:t xml:space="preserve">Uprava za statistiku. </w:t>
      </w:r>
      <w:r w:rsidRPr="00D21341">
        <w:rPr>
          <w:rFonts w:cstheme="minorHAnsi"/>
          <w:i/>
          <w:iCs/>
        </w:rPr>
        <w:t>Indeks rodne ravnopravnosti</w:t>
      </w:r>
      <w:r w:rsidRPr="00D21341">
        <w:rPr>
          <w:rFonts w:cstheme="minorHAnsi"/>
        </w:rPr>
        <w:t>. 2019.</w:t>
      </w:r>
    </w:p>
    <w:p w:rsidR="009E0832" w:rsidRDefault="00FE5EDE" w:rsidP="009E0832">
      <w:pPr>
        <w:pStyle w:val="ListParagraph"/>
        <w:ind w:left="0"/>
      </w:pPr>
      <w:hyperlink r:id="rId131" w:history="1">
        <w:r w:rsidR="009E0832" w:rsidRPr="00E56664">
          <w:rPr>
            <w:rStyle w:val="Hyperlink"/>
            <w:rFonts w:cstheme="minorHAnsi"/>
          </w:rPr>
          <w:t>https://monstat.org/userfiles/file/demografija/Rodna%20ravnopravnost/Indeks%20rodne%20ravnopravnosti%2029%2001%202020%20.pdf</w:t>
        </w:r>
      </w:hyperlink>
    </w:p>
    <w:p w:rsidR="009E0832" w:rsidRPr="00781823" w:rsidRDefault="009E0832" w:rsidP="009E0832">
      <w:pPr>
        <w:pStyle w:val="ListParagraph"/>
        <w:ind w:left="0"/>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FF13C0">
        <w:rPr>
          <w:rFonts w:cstheme="minorHAnsi"/>
        </w:rPr>
        <w:t xml:space="preserve">Uprava za statistiku. </w:t>
      </w:r>
      <w:r w:rsidRPr="00FF13C0">
        <w:rPr>
          <w:rFonts w:cstheme="minorHAnsi"/>
          <w:i/>
          <w:iCs/>
        </w:rPr>
        <w:t>Stanovništvo prema aktivnosti u Crnoj Gori</w:t>
      </w:r>
      <w:r w:rsidRPr="00FF13C0">
        <w:rPr>
          <w:rFonts w:cstheme="minorHAnsi"/>
        </w:rPr>
        <w:t>. 29.4.2025.</w:t>
      </w:r>
    </w:p>
    <w:p w:rsidR="009E0832" w:rsidRDefault="00FE5EDE" w:rsidP="009E0832">
      <w:pPr>
        <w:pStyle w:val="ListParagraph"/>
        <w:tabs>
          <w:tab w:val="left" w:pos="180"/>
        </w:tabs>
        <w:spacing w:after="0" w:line="240" w:lineRule="auto"/>
        <w:ind w:left="0"/>
        <w:jc w:val="both"/>
        <w:rPr>
          <w:rFonts w:cstheme="minorHAnsi"/>
        </w:rPr>
      </w:pPr>
      <w:hyperlink r:id="rId132" w:history="1">
        <w:r w:rsidR="009E0832" w:rsidRPr="002B26D4">
          <w:rPr>
            <w:rStyle w:val="Hyperlink"/>
            <w:rFonts w:cstheme="minorHAnsi"/>
          </w:rPr>
          <w:t>https://www.monstat.org/uploads/files/popis%202021/saopstenja/Stanovni%C5%A1tvo%20prema%20aktivnosti%20u%20Crnoj%20Gori_Popis%202023.pdf</w:t>
        </w:r>
      </w:hyperlink>
    </w:p>
    <w:p w:rsidR="009E0832" w:rsidRPr="0038695F" w:rsidRDefault="009E0832" w:rsidP="009E0832">
      <w:pPr>
        <w:pStyle w:val="ListParagraph"/>
        <w:rPr>
          <w:rFonts w:cstheme="minorHAnsi"/>
        </w:rPr>
      </w:pPr>
    </w:p>
    <w:p w:rsidR="00545CF7" w:rsidRDefault="00545CF7" w:rsidP="00545CF7">
      <w:pPr>
        <w:pStyle w:val="ListParagraph"/>
        <w:tabs>
          <w:tab w:val="left" w:pos="180"/>
        </w:tabs>
        <w:spacing w:after="0" w:line="240" w:lineRule="auto"/>
        <w:ind w:left="0"/>
        <w:jc w:val="both"/>
        <w:rPr>
          <w:rFonts w:cstheme="minorHAnsi"/>
        </w:rPr>
      </w:pPr>
    </w:p>
    <w:p w:rsidR="001D682B" w:rsidRDefault="001D682B" w:rsidP="001D682B">
      <w:pPr>
        <w:pStyle w:val="ListParagraph"/>
        <w:numPr>
          <w:ilvl w:val="0"/>
          <w:numId w:val="23"/>
        </w:numPr>
        <w:tabs>
          <w:tab w:val="left" w:pos="180"/>
        </w:tabs>
        <w:spacing w:after="0" w:line="240" w:lineRule="auto"/>
        <w:ind w:left="0" w:firstLine="0"/>
        <w:jc w:val="both"/>
        <w:rPr>
          <w:rFonts w:cstheme="minorHAnsi"/>
        </w:rPr>
      </w:pPr>
      <w:r w:rsidRPr="000A0F22">
        <w:rPr>
          <w:rFonts w:cstheme="minorHAnsi"/>
          <w:i/>
          <w:iCs/>
        </w:rPr>
        <w:lastRenderedPageBreak/>
        <w:t>Uredba o organizaciji i načinu rada državne uprave</w:t>
      </w:r>
      <w:r w:rsidRPr="001D682B">
        <w:rPr>
          <w:rFonts w:cstheme="minorHAnsi"/>
        </w:rPr>
        <w:t xml:space="preserve"> („Službeni list Crne Gore“ br. 98/2023, 102/2023, 113/2023, 71/2024, 72/2024, 90/2024, 93/2024, 93/2024 </w:t>
      </w:r>
      <w:r w:rsidR="00905FB1">
        <w:rPr>
          <w:rFonts w:cstheme="minorHAnsi"/>
        </w:rPr>
        <w:t>–</w:t>
      </w:r>
      <w:r w:rsidRPr="001D682B">
        <w:rPr>
          <w:rFonts w:cstheme="minorHAnsi"/>
        </w:rPr>
        <w:t xml:space="preserve"> ispravka, 104/2024, 117/2024, 39/2025 i 97/2025</w:t>
      </w:r>
      <w:r>
        <w:rPr>
          <w:rFonts w:cstheme="minorHAnsi"/>
        </w:rPr>
        <w:t>.</w:t>
      </w:r>
    </w:p>
    <w:p w:rsidR="001D682B" w:rsidRDefault="001D682B" w:rsidP="001D682B">
      <w:pPr>
        <w:pStyle w:val="ListParagraph"/>
        <w:tabs>
          <w:tab w:val="left" w:pos="180"/>
        </w:tabs>
        <w:spacing w:after="0" w:line="240" w:lineRule="auto"/>
        <w:ind w:left="0"/>
        <w:jc w:val="both"/>
        <w:rPr>
          <w:rFonts w:cstheme="minorHAnsi"/>
        </w:rPr>
      </w:pPr>
    </w:p>
    <w:p w:rsidR="00B732CF" w:rsidRPr="00B732CF" w:rsidRDefault="00545CF7" w:rsidP="00B732CF">
      <w:pPr>
        <w:pStyle w:val="ListParagraph"/>
        <w:numPr>
          <w:ilvl w:val="0"/>
          <w:numId w:val="23"/>
        </w:numPr>
        <w:tabs>
          <w:tab w:val="left" w:pos="180"/>
        </w:tabs>
        <w:spacing w:after="0" w:line="240" w:lineRule="auto"/>
        <w:ind w:left="0" w:firstLine="0"/>
        <w:jc w:val="both"/>
        <w:rPr>
          <w:rFonts w:cstheme="minorHAnsi"/>
        </w:rPr>
      </w:pPr>
      <w:r w:rsidRPr="00545CF7">
        <w:rPr>
          <w:rFonts w:cstheme="minorHAnsi"/>
          <w:i/>
          <w:iCs/>
        </w:rPr>
        <w:t>Zakon o izgradnji objekata</w:t>
      </w:r>
      <w:r w:rsidRPr="00545CF7">
        <w:rPr>
          <w:rFonts w:cstheme="minorHAnsi"/>
        </w:rPr>
        <w:t xml:space="preserve"> (</w:t>
      </w:r>
      <w:r w:rsidR="00FE426E">
        <w:rPr>
          <w:rFonts w:cstheme="minorHAnsi"/>
        </w:rPr>
        <w:t>„</w:t>
      </w:r>
      <w:r w:rsidRPr="00545CF7">
        <w:rPr>
          <w:rFonts w:cstheme="minorHAnsi"/>
        </w:rPr>
        <w:t>Sl.list Crne Gore“, br. 019/25)</w:t>
      </w:r>
      <w:r w:rsidR="00B732CF">
        <w:rPr>
          <w:rFonts w:cstheme="minorHAnsi"/>
        </w:rPr>
        <w:t>.</w:t>
      </w:r>
    </w:p>
    <w:p w:rsidR="00B732CF" w:rsidRPr="00B732CF" w:rsidRDefault="00B732CF" w:rsidP="00B732CF">
      <w:pPr>
        <w:pStyle w:val="ListParagraph"/>
        <w:rPr>
          <w:rFonts w:cstheme="minorHAnsi"/>
          <w:i/>
          <w:iCs/>
        </w:rPr>
      </w:pPr>
    </w:p>
    <w:p w:rsidR="00545CF7" w:rsidRPr="00B732CF" w:rsidRDefault="001E3F1A" w:rsidP="00B732CF">
      <w:pPr>
        <w:pStyle w:val="ListParagraph"/>
        <w:numPr>
          <w:ilvl w:val="0"/>
          <w:numId w:val="23"/>
        </w:numPr>
        <w:tabs>
          <w:tab w:val="left" w:pos="180"/>
        </w:tabs>
        <w:spacing w:after="0" w:line="240" w:lineRule="auto"/>
        <w:ind w:left="0" w:firstLine="0"/>
        <w:jc w:val="both"/>
        <w:rPr>
          <w:rFonts w:cstheme="minorHAnsi"/>
        </w:rPr>
      </w:pPr>
      <w:bookmarkStart w:id="29" w:name="_Hlk217218721"/>
      <w:r w:rsidRPr="00B732CF">
        <w:rPr>
          <w:rFonts w:cstheme="minorHAnsi"/>
          <w:i/>
          <w:iCs/>
        </w:rPr>
        <w:t>Zakon o lokalnoj samouprav</w:t>
      </w:r>
      <w:r w:rsidR="00FE426E" w:rsidRPr="00B732CF">
        <w:rPr>
          <w:rFonts w:cstheme="minorHAnsi"/>
          <w:i/>
          <w:iCs/>
        </w:rPr>
        <w:t>i</w:t>
      </w:r>
      <w:r w:rsidRPr="00B732CF">
        <w:rPr>
          <w:rFonts w:cstheme="minorHAnsi"/>
          <w:i/>
          <w:iCs/>
        </w:rPr>
        <w:t xml:space="preserve"> (</w:t>
      </w:r>
      <w:r w:rsidR="00FE426E" w:rsidRPr="00B732CF">
        <w:rPr>
          <w:rFonts w:cstheme="minorHAnsi"/>
          <w:i/>
          <w:iCs/>
        </w:rPr>
        <w:t>„</w:t>
      </w:r>
      <w:r w:rsidRPr="00B732CF">
        <w:rPr>
          <w:rFonts w:cstheme="minorHAnsi"/>
          <w:i/>
          <w:iCs/>
        </w:rPr>
        <w:t>Službeni list Crne Gore", br. 002/18 od 10.1.2018, 034/19 od 21.6.2019, 038/20 od 25.4.2020, 050/22 od 9.5.2022, 084/22 od 01.8.2022, 081/25 od 29.7.2025, 098/25 od 3.9.2025)</w:t>
      </w:r>
      <w:r w:rsidR="00B732CF">
        <w:rPr>
          <w:rFonts w:cstheme="minorHAnsi"/>
          <w:i/>
          <w:iCs/>
        </w:rPr>
        <w:t>.</w:t>
      </w:r>
    </w:p>
    <w:bookmarkEnd w:id="29"/>
    <w:p w:rsidR="00B732CF" w:rsidRPr="00B732CF" w:rsidRDefault="00B732CF" w:rsidP="00B732CF">
      <w:pPr>
        <w:pStyle w:val="ListParagraph"/>
        <w:tabs>
          <w:tab w:val="left" w:pos="180"/>
        </w:tabs>
        <w:spacing w:after="0" w:line="240" w:lineRule="auto"/>
        <w:ind w:left="0"/>
        <w:jc w:val="both"/>
        <w:rPr>
          <w:rFonts w:cstheme="minorHAnsi"/>
        </w:rPr>
      </w:pPr>
    </w:p>
    <w:p w:rsidR="001E3F1A" w:rsidRPr="000A0F22" w:rsidRDefault="00545CF7" w:rsidP="00545CF7">
      <w:pPr>
        <w:pStyle w:val="ListParagraph"/>
        <w:numPr>
          <w:ilvl w:val="0"/>
          <w:numId w:val="23"/>
        </w:numPr>
        <w:tabs>
          <w:tab w:val="left" w:pos="180"/>
        </w:tabs>
        <w:spacing w:after="0" w:line="240" w:lineRule="auto"/>
        <w:ind w:left="0" w:firstLine="0"/>
        <w:jc w:val="both"/>
        <w:rPr>
          <w:rFonts w:cstheme="minorHAnsi"/>
        </w:rPr>
      </w:pPr>
      <w:r w:rsidRPr="00545CF7">
        <w:rPr>
          <w:rFonts w:cstheme="minorHAnsi"/>
          <w:i/>
          <w:iCs/>
        </w:rPr>
        <w:t>Zakon o planiranju prostora i izgradnji objekata (</w:t>
      </w:r>
      <w:r w:rsidR="004F3954">
        <w:rPr>
          <w:rFonts w:cstheme="minorHAnsi"/>
          <w:i/>
          <w:iCs/>
        </w:rPr>
        <w:t>„</w:t>
      </w:r>
      <w:r w:rsidRPr="00545CF7">
        <w:rPr>
          <w:rFonts w:cstheme="minorHAnsi"/>
          <w:i/>
          <w:iCs/>
        </w:rPr>
        <w:t>Sl.list Crne Gore“, br. 064/17, 044/18, 063/18, 011/19, 082/20, 086/22, 004/23, 019/25, 019/25)</w:t>
      </w:r>
      <w:r w:rsidR="00B732CF">
        <w:rPr>
          <w:rFonts w:cstheme="minorHAnsi"/>
          <w:i/>
          <w:iCs/>
        </w:rPr>
        <w:t>.</w:t>
      </w:r>
    </w:p>
    <w:p w:rsidR="000A0F22" w:rsidRPr="000A0F22" w:rsidRDefault="000A0F22" w:rsidP="000A0F22">
      <w:pPr>
        <w:pStyle w:val="ListParagraph"/>
        <w:rPr>
          <w:rFonts w:cstheme="minorHAnsi"/>
        </w:rPr>
      </w:pPr>
    </w:p>
    <w:p w:rsidR="000A0F22" w:rsidRDefault="000A0F22" w:rsidP="00545CF7">
      <w:pPr>
        <w:pStyle w:val="ListParagraph"/>
        <w:numPr>
          <w:ilvl w:val="0"/>
          <w:numId w:val="23"/>
        </w:numPr>
        <w:tabs>
          <w:tab w:val="left" w:pos="180"/>
        </w:tabs>
        <w:spacing w:after="0" w:line="240" w:lineRule="auto"/>
        <w:ind w:left="0" w:firstLine="0"/>
        <w:jc w:val="both"/>
        <w:rPr>
          <w:rFonts w:cstheme="minorHAnsi"/>
        </w:rPr>
      </w:pPr>
      <w:r w:rsidRPr="000A0F22">
        <w:rPr>
          <w:rFonts w:cstheme="minorHAnsi"/>
          <w:i/>
          <w:iCs/>
        </w:rPr>
        <w:t>Zakon o upravljanju, unutrašnjoj kontroli i unutrašnoj reviziji u javnom sektoru</w:t>
      </w:r>
      <w:r w:rsidRPr="000A0F22">
        <w:rPr>
          <w:rFonts w:cstheme="minorHAnsi"/>
        </w:rPr>
        <w:t xml:space="preserve"> (“Sl. list Crne Gore”, br. 089/25)</w:t>
      </w:r>
      <w:r>
        <w:rPr>
          <w:rFonts w:cstheme="minorHAnsi"/>
        </w:rPr>
        <w:t>.</w:t>
      </w:r>
    </w:p>
    <w:p w:rsidR="00545CF7" w:rsidRPr="00545CF7" w:rsidRDefault="00545CF7" w:rsidP="00545CF7">
      <w:pPr>
        <w:pStyle w:val="ListParagraph"/>
        <w:tabs>
          <w:tab w:val="left" w:pos="180"/>
        </w:tabs>
        <w:spacing w:after="0" w:line="240" w:lineRule="auto"/>
        <w:ind w:left="0"/>
        <w:jc w:val="both"/>
        <w:rPr>
          <w:rFonts w:cstheme="minorHAnsi"/>
        </w:rPr>
      </w:pPr>
    </w:p>
    <w:p w:rsidR="009E0832" w:rsidRDefault="001E3F1A" w:rsidP="009E0832">
      <w:pPr>
        <w:pStyle w:val="ListParagraph"/>
        <w:numPr>
          <w:ilvl w:val="0"/>
          <w:numId w:val="23"/>
        </w:numPr>
        <w:tabs>
          <w:tab w:val="left" w:pos="180"/>
        </w:tabs>
        <w:spacing w:after="0" w:line="240" w:lineRule="auto"/>
        <w:ind w:left="0" w:firstLine="0"/>
        <w:jc w:val="both"/>
        <w:rPr>
          <w:rFonts w:cstheme="minorHAnsi"/>
        </w:rPr>
      </w:pPr>
      <w:r w:rsidRPr="00545CF7">
        <w:rPr>
          <w:rFonts w:cstheme="minorHAnsi"/>
          <w:i/>
          <w:iCs/>
        </w:rPr>
        <w:t>Zakon o uređenju prostora</w:t>
      </w:r>
      <w:r w:rsidRPr="001E3F1A">
        <w:rPr>
          <w:rFonts w:cstheme="minorHAnsi"/>
        </w:rPr>
        <w:t xml:space="preserve"> (</w:t>
      </w:r>
      <w:r w:rsidR="004F3954">
        <w:rPr>
          <w:rFonts w:cstheme="minorHAnsi"/>
        </w:rPr>
        <w:t>„</w:t>
      </w:r>
      <w:r w:rsidRPr="001E3F1A">
        <w:rPr>
          <w:rFonts w:cstheme="minorHAnsi"/>
        </w:rPr>
        <w:t>Sl.list Crne Gore“, br. 019/25, 028/25)</w:t>
      </w:r>
      <w:r w:rsidR="00B732CF">
        <w:rPr>
          <w:rFonts w:cstheme="minorHAnsi"/>
        </w:rPr>
        <w:t>.</w:t>
      </w:r>
    </w:p>
    <w:p w:rsidR="001E3F1A" w:rsidRPr="001E3F1A" w:rsidRDefault="001E3F1A" w:rsidP="001E3F1A">
      <w:pPr>
        <w:pStyle w:val="ListParagraph"/>
        <w:tabs>
          <w:tab w:val="left" w:pos="180"/>
        </w:tabs>
        <w:spacing w:after="0" w:line="240" w:lineRule="auto"/>
        <w:ind w:left="0"/>
        <w:jc w:val="both"/>
        <w:rPr>
          <w:rFonts w:cstheme="minorHAnsi"/>
        </w:rPr>
      </w:pPr>
    </w:p>
    <w:bookmarkStart w:id="30" w:name="_Hlk216904251"/>
    <w:p w:rsidR="00B732CF" w:rsidRDefault="00FE5EDE" w:rsidP="00B732CF">
      <w:pPr>
        <w:pStyle w:val="ListParagraph"/>
        <w:numPr>
          <w:ilvl w:val="0"/>
          <w:numId w:val="23"/>
        </w:numPr>
        <w:tabs>
          <w:tab w:val="left" w:pos="180"/>
        </w:tabs>
        <w:spacing w:after="0" w:line="240" w:lineRule="auto"/>
        <w:ind w:left="0" w:firstLine="0"/>
        <w:jc w:val="both"/>
        <w:rPr>
          <w:rFonts w:cstheme="minorHAnsi"/>
        </w:rPr>
      </w:pPr>
      <w:r>
        <w:fldChar w:fldCharType="begin"/>
      </w:r>
      <w:r w:rsidR="00B732CF">
        <w:instrText>HYPERLINK "https://me.propisi.net/zakon-o-zastiti-i-spasavanju/"</w:instrText>
      </w:r>
      <w:r>
        <w:fldChar w:fldCharType="separate"/>
      </w:r>
      <w:r w:rsidR="00B732CF" w:rsidRPr="00996B91">
        <w:rPr>
          <w:rStyle w:val="Hyperlink"/>
          <w:rFonts w:eastAsia="Calibri" w:cstheme="minorHAnsi"/>
          <w:i/>
          <w:iCs/>
        </w:rPr>
        <w:t>Zakon o zaštiti i spašavanju</w:t>
      </w:r>
      <w:r>
        <w:fldChar w:fldCharType="end"/>
      </w:r>
      <w:r w:rsidR="00B732CF" w:rsidRPr="0042772A">
        <w:rPr>
          <w:rFonts w:eastAsia="Calibri" w:cstheme="minorHAnsi"/>
        </w:rPr>
        <w:t>(„Službeni list CG“, br.</w:t>
      </w:r>
      <w:r w:rsidR="00B732CF" w:rsidRPr="008F611D">
        <w:rPr>
          <w:rFonts w:eastAsia="Calibri" w:cstheme="minorHAnsi"/>
        </w:rPr>
        <w:t>13/2007, 5/2008, 86/2009 – drugi zakon, 32/2011, 54/2016, 146/2021, 3/2023 I 82/2025</w:t>
      </w:r>
      <w:r w:rsidR="00B732CF" w:rsidRPr="0042772A">
        <w:rPr>
          <w:rFonts w:eastAsia="Calibri" w:cstheme="minorHAnsi"/>
        </w:rPr>
        <w:t>)</w:t>
      </w:r>
      <w:r w:rsidR="00B732CF">
        <w:rPr>
          <w:rFonts w:eastAsia="Calibri" w:cstheme="minorHAnsi"/>
        </w:rPr>
        <w:t>.</w:t>
      </w:r>
    </w:p>
    <w:bookmarkEnd w:id="30"/>
    <w:p w:rsidR="009E0832" w:rsidRPr="00873574" w:rsidRDefault="009E0832" w:rsidP="009E0832">
      <w:pPr>
        <w:pStyle w:val="ListParagraph"/>
        <w:spacing w:after="0" w:line="240" w:lineRule="auto"/>
        <w:rPr>
          <w:rFonts w:cstheme="minorHAnsi"/>
        </w:rPr>
      </w:pPr>
    </w:p>
    <w:p w:rsidR="009E0832" w:rsidRDefault="009E0832" w:rsidP="007E0870">
      <w:pPr>
        <w:pStyle w:val="ListParagraph"/>
        <w:numPr>
          <w:ilvl w:val="0"/>
          <w:numId w:val="23"/>
        </w:numPr>
        <w:tabs>
          <w:tab w:val="left" w:pos="180"/>
        </w:tabs>
        <w:spacing w:after="0" w:line="240" w:lineRule="auto"/>
        <w:ind w:left="0" w:firstLine="0"/>
        <w:jc w:val="both"/>
        <w:rPr>
          <w:rFonts w:cstheme="minorHAnsi"/>
        </w:rPr>
      </w:pPr>
      <w:r w:rsidRPr="00873574">
        <w:rPr>
          <w:rFonts w:cstheme="minorHAnsi"/>
          <w:i/>
          <w:iCs/>
        </w:rPr>
        <w:t>Zakon o zaštiti kulturnih dobara</w:t>
      </w:r>
      <w:r w:rsidR="00173E3C" w:rsidRPr="00873574">
        <w:rPr>
          <w:rFonts w:cstheme="minorHAnsi"/>
        </w:rPr>
        <w:t>(</w:t>
      </w:r>
      <w:r w:rsidR="00173E3C">
        <w:rPr>
          <w:rFonts w:cstheme="minorHAnsi"/>
        </w:rPr>
        <w:t>„</w:t>
      </w:r>
      <w:r w:rsidRPr="00873574">
        <w:rPr>
          <w:rFonts w:cstheme="minorHAnsi"/>
        </w:rPr>
        <w:t>Službeni list CG</w:t>
      </w:r>
      <w:r w:rsidR="00173E3C">
        <w:rPr>
          <w:rFonts w:cstheme="minorHAnsi"/>
        </w:rPr>
        <w:t>“</w:t>
      </w:r>
      <w:r w:rsidRPr="00873574">
        <w:rPr>
          <w:rFonts w:cstheme="minorHAnsi"/>
        </w:rPr>
        <w:t>, br. 049/10 od 13.8.2010, 040/11 od 8.8.2011, 044/17 od 6.7.2017, 018/19 od 22.3.2019)</w:t>
      </w:r>
      <w:r w:rsidR="00B732CF">
        <w:rPr>
          <w:rFonts w:cstheme="minorHAnsi"/>
        </w:rPr>
        <w:t>.</w:t>
      </w:r>
    </w:p>
    <w:p w:rsidR="009E0832" w:rsidRPr="00E301C5" w:rsidRDefault="009E0832" w:rsidP="009E0832">
      <w:pPr>
        <w:pStyle w:val="ListParagraph"/>
        <w:spacing w:after="0" w:line="240" w:lineRule="auto"/>
        <w:rPr>
          <w:rFonts w:cstheme="minorHAnsi"/>
        </w:rPr>
      </w:pPr>
    </w:p>
    <w:p w:rsidR="009E0832" w:rsidRPr="004127BE" w:rsidRDefault="009E0832" w:rsidP="007E0870">
      <w:pPr>
        <w:pStyle w:val="ListParagraph"/>
        <w:numPr>
          <w:ilvl w:val="0"/>
          <w:numId w:val="23"/>
        </w:numPr>
        <w:tabs>
          <w:tab w:val="left" w:pos="180"/>
        </w:tabs>
        <w:spacing w:after="0" w:line="240" w:lineRule="auto"/>
        <w:ind w:left="0" w:firstLine="0"/>
        <w:jc w:val="both"/>
        <w:rPr>
          <w:rFonts w:cstheme="minorHAnsi"/>
        </w:rPr>
      </w:pPr>
      <w:r w:rsidRPr="00824BCC">
        <w:rPr>
          <w:rFonts w:cstheme="minorHAnsi"/>
          <w:i/>
          <w:iCs/>
        </w:rPr>
        <w:t>Pravilnik o bližem sadržaju i metodologiji izrade, načinu usaglašavanja, ažuriranja i čuvanja planova zaštite i spašavanja</w:t>
      </w:r>
      <w:r w:rsidRPr="00530223">
        <w:rPr>
          <w:rFonts w:cstheme="minorHAnsi"/>
        </w:rPr>
        <w:t xml:space="preserve"> („Službeni list CG“, broj 34/17)</w:t>
      </w:r>
      <w:r>
        <w:rPr>
          <w:rFonts w:cstheme="minorHAnsi"/>
        </w:rPr>
        <w:t>.</w:t>
      </w:r>
    </w:p>
    <w:p w:rsidR="009E0832" w:rsidRDefault="009E0832" w:rsidP="009E0832">
      <w:pPr>
        <w:spacing w:after="0" w:line="240" w:lineRule="auto"/>
        <w:jc w:val="both"/>
        <w:rPr>
          <w:rFonts w:cstheme="minorHAnsi"/>
        </w:rPr>
      </w:pPr>
    </w:p>
    <w:p w:rsidR="00EE672F" w:rsidRDefault="009E0832" w:rsidP="00EE672F">
      <w:pPr>
        <w:pStyle w:val="ListParagraph"/>
        <w:numPr>
          <w:ilvl w:val="0"/>
          <w:numId w:val="23"/>
        </w:numPr>
        <w:tabs>
          <w:tab w:val="left" w:pos="180"/>
        </w:tabs>
        <w:spacing w:after="0" w:line="240" w:lineRule="auto"/>
        <w:ind w:left="0" w:firstLine="0"/>
        <w:jc w:val="both"/>
        <w:rPr>
          <w:rFonts w:cstheme="minorHAnsi"/>
        </w:rPr>
      </w:pPr>
      <w:r w:rsidRPr="00824BCC">
        <w:rPr>
          <w:rFonts w:cstheme="minorHAnsi"/>
          <w:i/>
          <w:iCs/>
        </w:rPr>
        <w:t>Pravilnik o sadržaju i metodologiji izrade, načinu usaglašavanja, ažuriranja i čuvanja elaborata o procjeni rizika na osnovu kojih se izrađuju planovi zaštite i spašavanja</w:t>
      </w:r>
      <w:r w:rsidRPr="00530223">
        <w:rPr>
          <w:rFonts w:cstheme="minorHAnsi"/>
        </w:rPr>
        <w:t xml:space="preserve"> („Službeni list CG“, broj 31/17).</w:t>
      </w:r>
    </w:p>
    <w:p w:rsidR="00EE672F" w:rsidRPr="00EE672F" w:rsidRDefault="00EE672F" w:rsidP="00EE672F">
      <w:pPr>
        <w:pStyle w:val="ListParagraph"/>
        <w:rPr>
          <w:rFonts w:cstheme="minorHAnsi"/>
        </w:rPr>
      </w:pPr>
    </w:p>
    <w:p w:rsidR="00EE672F" w:rsidRPr="00EE672F" w:rsidRDefault="00EE672F" w:rsidP="00EE672F">
      <w:pPr>
        <w:pStyle w:val="ListParagraph"/>
        <w:numPr>
          <w:ilvl w:val="0"/>
          <w:numId w:val="23"/>
        </w:numPr>
        <w:tabs>
          <w:tab w:val="left" w:pos="180"/>
        </w:tabs>
        <w:spacing w:after="0" w:line="240" w:lineRule="auto"/>
        <w:ind w:left="0" w:firstLine="0"/>
        <w:jc w:val="both"/>
        <w:rPr>
          <w:rFonts w:cstheme="minorHAnsi"/>
        </w:rPr>
      </w:pPr>
      <w:r w:rsidRPr="00EE672F">
        <w:rPr>
          <w:rFonts w:cstheme="minorHAnsi"/>
        </w:rPr>
        <w:t>Odluka o organizaciji  i  načinu rada  organa uprave Glavnog grada (“Sl.list Crne Gore –opštinski propisi”, br. 038/18, 043/18, 006/20, 010/20, 036/21, 005/22,030/23, 042/23).</w:t>
      </w:r>
    </w:p>
    <w:p w:rsidR="009E0832" w:rsidRDefault="009E0832" w:rsidP="009E0832">
      <w:pPr>
        <w:spacing w:after="0" w:line="240" w:lineRule="auto"/>
        <w:jc w:val="both"/>
      </w:pPr>
    </w:p>
    <w:p w:rsidR="009E0832" w:rsidRDefault="009E0832" w:rsidP="009E0832">
      <w:pPr>
        <w:spacing w:after="0" w:line="240" w:lineRule="auto"/>
        <w:jc w:val="both"/>
      </w:pPr>
    </w:p>
    <w:p w:rsidR="00E037BC" w:rsidRDefault="00E037BC" w:rsidP="009E0832">
      <w:pPr>
        <w:spacing w:after="0" w:line="240" w:lineRule="auto"/>
        <w:jc w:val="both"/>
      </w:pPr>
    </w:p>
    <w:sectPr w:rsidR="00E037BC" w:rsidSect="009E0832">
      <w:pgSz w:w="12240" w:h="15840"/>
      <w:pgMar w:top="1094"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3B2" w:rsidRDefault="000023B2" w:rsidP="00F863E8">
      <w:pPr>
        <w:spacing w:after="0" w:line="240" w:lineRule="auto"/>
      </w:pPr>
      <w:r>
        <w:separator/>
      </w:r>
    </w:p>
  </w:endnote>
  <w:endnote w:type="continuationSeparator" w:id="1">
    <w:p w:rsidR="000023B2" w:rsidRDefault="000023B2" w:rsidP="00F863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Roboto Light">
    <w:charset w:val="00"/>
    <w:family w:val="auto"/>
    <w:pitch w:val="variable"/>
    <w:sig w:usb0="E0000AFF" w:usb1="5000217F" w:usb2="00000021"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OpenSans-LightItalic">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2490208"/>
      <w:docPartObj>
        <w:docPartGallery w:val="Page Numbers (Bottom of Page)"/>
        <w:docPartUnique/>
      </w:docPartObj>
    </w:sdtPr>
    <w:sdtEndPr>
      <w:rPr>
        <w:noProof/>
      </w:rPr>
    </w:sdtEndPr>
    <w:sdtContent>
      <w:p w:rsidR="0099201E" w:rsidRDefault="0099201E">
        <w:pPr>
          <w:pStyle w:val="Footer"/>
          <w:jc w:val="right"/>
        </w:pPr>
      </w:p>
      <w:p w:rsidR="0099201E" w:rsidRDefault="00FE5EDE">
        <w:pPr>
          <w:pStyle w:val="Footer"/>
          <w:jc w:val="right"/>
        </w:pPr>
        <w:fldSimple w:instr=" PAGE   \* MERGEFORMAT ">
          <w:r w:rsidR="003630AD">
            <w:rPr>
              <w:noProof/>
            </w:rPr>
            <w:t>6</w:t>
          </w:r>
        </w:fldSimple>
      </w:p>
    </w:sdtContent>
  </w:sdt>
  <w:p w:rsidR="0099201E" w:rsidRDefault="0099201E">
    <w:pPr>
      <w:pStyle w:val="Footer"/>
    </w:pPr>
  </w:p>
  <w:p w:rsidR="0099201E" w:rsidRDefault="0099201E"/>
  <w:p w:rsidR="0099201E" w:rsidRDefault="0099201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4472901"/>
      <w:docPartObj>
        <w:docPartGallery w:val="Page Numbers (Bottom of Page)"/>
        <w:docPartUnique/>
      </w:docPartObj>
    </w:sdtPr>
    <w:sdtEndPr>
      <w:rPr>
        <w:noProof/>
      </w:rPr>
    </w:sdtEndPr>
    <w:sdtContent>
      <w:p w:rsidR="0099201E" w:rsidRDefault="00FE5EDE">
        <w:pPr>
          <w:pStyle w:val="Footer"/>
          <w:jc w:val="right"/>
        </w:pPr>
      </w:p>
    </w:sdtContent>
  </w:sdt>
  <w:p w:rsidR="0099201E" w:rsidRDefault="009920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3B2" w:rsidRDefault="000023B2" w:rsidP="00F863E8">
      <w:pPr>
        <w:spacing w:after="0" w:line="240" w:lineRule="auto"/>
      </w:pPr>
      <w:r>
        <w:separator/>
      </w:r>
    </w:p>
  </w:footnote>
  <w:footnote w:type="continuationSeparator" w:id="1">
    <w:p w:rsidR="000023B2" w:rsidRDefault="000023B2" w:rsidP="00F863E8">
      <w:pPr>
        <w:spacing w:after="0" w:line="240" w:lineRule="auto"/>
      </w:pPr>
      <w:r>
        <w:continuationSeparator/>
      </w:r>
    </w:p>
  </w:footnote>
  <w:footnote w:id="2">
    <w:p w:rsidR="0099201E" w:rsidRPr="0076470C" w:rsidRDefault="0099201E" w:rsidP="00925AFA">
      <w:pPr>
        <w:pStyle w:val="FootnoteText"/>
        <w:jc w:val="both"/>
      </w:pPr>
      <w:r>
        <w:rPr>
          <w:rStyle w:val="FootnoteReference"/>
        </w:rPr>
        <w:footnoteRef/>
      </w:r>
      <w:r w:rsidRPr="00F762BC">
        <w:rPr>
          <w:rFonts w:asciiTheme="minorHAnsi" w:hAnsiTheme="minorHAnsi" w:cstheme="minorHAnsi"/>
        </w:rPr>
        <w:t xml:space="preserve">Ministarstvo unutrašnjih poslova, Direktorat za zaštitu i spašavanje. </w:t>
      </w:r>
      <w:r w:rsidRPr="00F762BC">
        <w:rPr>
          <w:rFonts w:asciiTheme="minorHAnsi" w:hAnsiTheme="minorHAnsi" w:cstheme="minorHAnsi"/>
          <w:i/>
          <w:iCs/>
        </w:rPr>
        <w:t>Strategija za smanjenje rizika od katastrofa za period 2025</w:t>
      </w:r>
      <w:r>
        <w:rPr>
          <w:rFonts w:asciiTheme="minorHAnsi" w:hAnsiTheme="minorHAnsi" w:cstheme="minorHAnsi"/>
          <w:i/>
          <w:iCs/>
        </w:rPr>
        <w:t>–</w:t>
      </w:r>
      <w:r w:rsidRPr="00F762BC">
        <w:rPr>
          <w:rFonts w:asciiTheme="minorHAnsi" w:hAnsiTheme="minorHAnsi" w:cstheme="minorHAnsi"/>
          <w:i/>
          <w:iCs/>
        </w:rPr>
        <w:t>2030</w:t>
      </w:r>
      <w:r>
        <w:rPr>
          <w:rFonts w:asciiTheme="minorHAnsi" w:hAnsiTheme="minorHAnsi" w:cstheme="minorHAnsi"/>
          <w:i/>
          <w:iCs/>
        </w:rPr>
        <w:t>.</w:t>
      </w:r>
      <w:r w:rsidRPr="00F762BC">
        <w:rPr>
          <w:rFonts w:asciiTheme="minorHAnsi" w:hAnsiTheme="minorHAnsi" w:cstheme="minorHAnsi"/>
          <w:i/>
          <w:iCs/>
        </w:rPr>
        <w:t xml:space="preserve"> s Akcionim planom za 2025</w:t>
      </w:r>
      <w:r>
        <w:rPr>
          <w:rFonts w:asciiTheme="minorHAnsi" w:hAnsiTheme="minorHAnsi" w:cstheme="minorHAnsi"/>
          <w:i/>
          <w:iCs/>
        </w:rPr>
        <w:t>–</w:t>
      </w:r>
      <w:r w:rsidRPr="00F762BC">
        <w:rPr>
          <w:rFonts w:asciiTheme="minorHAnsi" w:hAnsiTheme="minorHAnsi" w:cstheme="minorHAnsi"/>
          <w:i/>
          <w:iCs/>
        </w:rPr>
        <w:t>2026</w:t>
      </w:r>
      <w:r w:rsidRPr="00F762BC">
        <w:rPr>
          <w:rFonts w:asciiTheme="minorHAnsi" w:hAnsiTheme="minorHAnsi" w:cstheme="minorHAnsi"/>
        </w:rPr>
        <w:t xml:space="preserve">. </w:t>
      </w:r>
      <w:r>
        <w:rPr>
          <w:rFonts w:asciiTheme="minorHAnsi" w:hAnsiTheme="minorHAnsi" w:cstheme="minorHAnsi"/>
        </w:rPr>
        <w:t>Novembar</w:t>
      </w:r>
      <w:r w:rsidRPr="00F762BC">
        <w:rPr>
          <w:rFonts w:asciiTheme="minorHAnsi" w:hAnsiTheme="minorHAnsi" w:cstheme="minorHAnsi"/>
        </w:rPr>
        <w:t xml:space="preserve"> 2024. </w:t>
      </w:r>
    </w:p>
  </w:footnote>
  <w:footnote w:id="3">
    <w:p w:rsidR="0099201E" w:rsidRPr="00EA1483" w:rsidRDefault="0099201E" w:rsidP="00EA1093">
      <w:pPr>
        <w:pStyle w:val="FootnoteText"/>
        <w:jc w:val="both"/>
        <w:rPr>
          <w:rFonts w:asciiTheme="minorHAnsi" w:hAnsiTheme="minorHAnsi" w:cstheme="minorHAnsi"/>
        </w:rPr>
      </w:pPr>
      <w:r>
        <w:rPr>
          <w:rStyle w:val="FootnoteReference"/>
        </w:rPr>
        <w:footnoteRef/>
      </w:r>
      <w:r w:rsidRPr="00EA1483">
        <w:rPr>
          <w:rFonts w:asciiTheme="minorHAnsi" w:hAnsiTheme="minorHAnsi" w:cstheme="minorHAnsi"/>
        </w:rPr>
        <w:t xml:space="preserve">Ministarstvo održivog razvoja </w:t>
      </w:r>
      <w:r>
        <w:rPr>
          <w:rFonts w:asciiTheme="minorHAnsi" w:hAnsiTheme="minorHAnsi" w:cstheme="minorHAnsi"/>
        </w:rPr>
        <w:t>i</w:t>
      </w:r>
      <w:r w:rsidRPr="00EA1483">
        <w:rPr>
          <w:rFonts w:asciiTheme="minorHAnsi" w:hAnsiTheme="minorHAnsi" w:cstheme="minorHAnsi"/>
        </w:rPr>
        <w:t xml:space="preserve"> turizma. </w:t>
      </w:r>
      <w:r w:rsidRPr="00EA1483">
        <w:rPr>
          <w:rFonts w:asciiTheme="minorHAnsi" w:hAnsiTheme="minorHAnsi" w:cstheme="minorHAnsi"/>
          <w:i/>
          <w:iCs/>
        </w:rPr>
        <w:t>Nacionalna strategija održivog razvoja do 2030</w:t>
      </w:r>
      <w:r w:rsidRPr="00EA1483">
        <w:rPr>
          <w:rFonts w:asciiTheme="minorHAnsi" w:hAnsiTheme="minorHAnsi" w:cstheme="minorHAnsi"/>
        </w:rPr>
        <w:t xml:space="preserve">. </w:t>
      </w:r>
      <w:r>
        <w:rPr>
          <w:rFonts w:asciiTheme="minorHAnsi" w:hAnsiTheme="minorHAnsi" w:cstheme="minorHAnsi"/>
        </w:rPr>
        <w:t>g</w:t>
      </w:r>
      <w:r w:rsidRPr="00EA1483">
        <w:rPr>
          <w:rFonts w:asciiTheme="minorHAnsi" w:hAnsiTheme="minorHAnsi" w:cstheme="minorHAnsi"/>
        </w:rPr>
        <w:t>odine. Jul 2016.</w:t>
      </w:r>
    </w:p>
  </w:footnote>
  <w:footnote w:id="4">
    <w:p w:rsidR="0099201E" w:rsidRPr="004B47FE" w:rsidRDefault="0099201E" w:rsidP="00C637FC">
      <w:pPr>
        <w:pStyle w:val="FootnoteText"/>
        <w:jc w:val="both"/>
        <w:rPr>
          <w:rFonts w:asciiTheme="minorHAnsi" w:hAnsiTheme="minorHAnsi" w:cstheme="minorHAnsi"/>
        </w:rPr>
      </w:pPr>
      <w:r>
        <w:rPr>
          <w:rStyle w:val="FootnoteReference"/>
        </w:rPr>
        <w:footnoteRef/>
      </w:r>
      <w:r w:rsidRPr="004B47FE">
        <w:rPr>
          <w:rFonts w:asciiTheme="minorHAnsi" w:hAnsiTheme="minorHAnsi" w:cstheme="minorHAnsi"/>
        </w:rPr>
        <w:t xml:space="preserve">Ministarstvo poljoprivrede </w:t>
      </w:r>
      <w:r>
        <w:rPr>
          <w:rFonts w:asciiTheme="minorHAnsi" w:hAnsiTheme="minorHAnsi" w:cstheme="minorHAnsi"/>
        </w:rPr>
        <w:t>i</w:t>
      </w:r>
      <w:r w:rsidRPr="004B47FE">
        <w:rPr>
          <w:rFonts w:asciiTheme="minorHAnsi" w:hAnsiTheme="minorHAnsi" w:cstheme="minorHAnsi"/>
        </w:rPr>
        <w:t xml:space="preserve"> ruralnog razvoja. Jun 2017. </w:t>
      </w:r>
      <w:r w:rsidRPr="004B47FE">
        <w:rPr>
          <w:rFonts w:asciiTheme="minorHAnsi" w:hAnsiTheme="minorHAnsi" w:cstheme="minorHAnsi"/>
          <w:i/>
          <w:iCs/>
        </w:rPr>
        <w:t>Strategija upravljanja vodama Crne Gore</w:t>
      </w:r>
      <w:r>
        <w:rPr>
          <w:rFonts w:asciiTheme="minorHAnsi" w:hAnsiTheme="minorHAnsi" w:cstheme="minorHAnsi"/>
        </w:rPr>
        <w:t xml:space="preserve">. Jun 2017. </w:t>
      </w:r>
    </w:p>
  </w:footnote>
  <w:footnote w:id="5">
    <w:p w:rsidR="0099201E" w:rsidRPr="0009727A" w:rsidRDefault="0099201E" w:rsidP="00E7015F">
      <w:pPr>
        <w:pStyle w:val="FootnoteText"/>
        <w:jc w:val="both"/>
      </w:pPr>
      <w:r>
        <w:rPr>
          <w:rStyle w:val="FootnoteReference"/>
        </w:rPr>
        <w:footnoteRef/>
      </w:r>
      <w:r w:rsidRPr="0009727A">
        <w:rPr>
          <w:rFonts w:asciiTheme="minorHAnsi" w:hAnsiTheme="minorHAnsi" w:cstheme="minorHAnsi"/>
        </w:rPr>
        <w:t xml:space="preserve">Ministarstvo pravde, ljudskih i manjinskih prava. </w:t>
      </w:r>
      <w:r w:rsidRPr="0009727A">
        <w:rPr>
          <w:rFonts w:asciiTheme="minorHAnsi" w:hAnsiTheme="minorHAnsi" w:cstheme="minorHAnsi"/>
          <w:i/>
          <w:iCs/>
        </w:rPr>
        <w:t>Nacionalna strategija rodne ravnopravnosti 2021</w:t>
      </w:r>
      <w:r>
        <w:rPr>
          <w:rFonts w:asciiTheme="minorHAnsi" w:hAnsiTheme="minorHAnsi" w:cstheme="minorHAnsi"/>
          <w:i/>
          <w:iCs/>
        </w:rPr>
        <w:t>–</w:t>
      </w:r>
      <w:r w:rsidRPr="0009727A">
        <w:rPr>
          <w:rFonts w:asciiTheme="minorHAnsi" w:hAnsiTheme="minorHAnsi" w:cstheme="minorHAnsi"/>
          <w:i/>
          <w:iCs/>
        </w:rPr>
        <w:t>2025. godine s Akcionim planom 2021</w:t>
      </w:r>
      <w:r>
        <w:rPr>
          <w:rFonts w:asciiTheme="minorHAnsi" w:hAnsiTheme="minorHAnsi" w:cstheme="minorHAnsi"/>
          <w:i/>
          <w:iCs/>
        </w:rPr>
        <w:t>–</w:t>
      </w:r>
      <w:r w:rsidRPr="0009727A">
        <w:rPr>
          <w:rFonts w:asciiTheme="minorHAnsi" w:hAnsiTheme="minorHAnsi" w:cstheme="minorHAnsi"/>
          <w:i/>
          <w:iCs/>
        </w:rPr>
        <w:t>2022. godine</w:t>
      </w:r>
      <w:r w:rsidRPr="0009727A">
        <w:rPr>
          <w:rFonts w:asciiTheme="minorHAnsi" w:hAnsiTheme="minorHAnsi" w:cstheme="minorHAnsi"/>
        </w:rPr>
        <w:t xml:space="preserve">. Jul 2021. </w:t>
      </w:r>
    </w:p>
  </w:footnote>
  <w:footnote w:id="6">
    <w:p w:rsidR="0099201E" w:rsidRPr="00AD1B15" w:rsidRDefault="0099201E" w:rsidP="00AD1B15">
      <w:pPr>
        <w:pStyle w:val="FootnoteText"/>
        <w:jc w:val="both"/>
        <w:rPr>
          <w:rFonts w:asciiTheme="minorHAnsi" w:hAnsiTheme="minorHAnsi" w:cstheme="minorHAnsi"/>
        </w:rPr>
      </w:pPr>
      <w:r>
        <w:rPr>
          <w:rStyle w:val="FootnoteReference"/>
        </w:rPr>
        <w:footnoteRef/>
      </w:r>
      <w:r w:rsidRPr="00AD1B15">
        <w:rPr>
          <w:rFonts w:asciiTheme="minorHAnsi" w:hAnsiTheme="minorHAnsi" w:cstheme="minorHAnsi"/>
        </w:rPr>
        <w:t xml:space="preserve">Ministarstvo ekologije, održivog razvoja i razvoja sjevera Crne Gore (2025). </w:t>
      </w:r>
      <w:r w:rsidRPr="00AD1B15">
        <w:rPr>
          <w:rFonts w:asciiTheme="minorHAnsi" w:hAnsiTheme="minorHAnsi" w:cstheme="minorHAnsi"/>
          <w:i/>
          <w:iCs/>
        </w:rPr>
        <w:t>Plan prilagođavanja na klimatske promjene za period 2025–2035</w:t>
      </w:r>
      <w:r>
        <w:rPr>
          <w:rFonts w:asciiTheme="minorHAnsi" w:hAnsiTheme="minorHAnsi" w:cstheme="minorHAnsi"/>
          <w:i/>
          <w:iCs/>
        </w:rPr>
        <w:t>.</w:t>
      </w:r>
      <w:r w:rsidRPr="00AD1B15">
        <w:rPr>
          <w:rFonts w:asciiTheme="minorHAnsi" w:hAnsiTheme="minorHAnsi" w:cstheme="minorHAnsi"/>
          <w:i/>
          <w:iCs/>
        </w:rPr>
        <w:t xml:space="preserve"> s Akcionim planom za period 2025</w:t>
      </w:r>
      <w:r>
        <w:rPr>
          <w:rFonts w:asciiTheme="minorHAnsi" w:hAnsiTheme="minorHAnsi" w:cstheme="minorHAnsi"/>
          <w:i/>
          <w:iCs/>
        </w:rPr>
        <w:t>–</w:t>
      </w:r>
      <w:r w:rsidRPr="00AD1B15">
        <w:rPr>
          <w:rFonts w:asciiTheme="minorHAnsi" w:hAnsiTheme="minorHAnsi" w:cstheme="minorHAnsi"/>
          <w:i/>
          <w:iCs/>
        </w:rPr>
        <w:t>2027</w:t>
      </w:r>
      <w:r w:rsidRPr="00AD1B15">
        <w:rPr>
          <w:rFonts w:asciiTheme="minorHAnsi" w:hAnsiTheme="minorHAnsi" w:cstheme="minorHAnsi"/>
        </w:rPr>
        <w:t xml:space="preserve">, Podgorica. </w:t>
      </w:r>
    </w:p>
  </w:footnote>
  <w:footnote w:id="7">
    <w:p w:rsidR="0099201E" w:rsidRPr="008A1B8E" w:rsidRDefault="0099201E" w:rsidP="00D27807">
      <w:pPr>
        <w:pStyle w:val="FootnoteText"/>
        <w:jc w:val="both"/>
      </w:pPr>
      <w:r>
        <w:rPr>
          <w:rStyle w:val="FootnoteReference"/>
        </w:rPr>
        <w:footnoteRef/>
      </w:r>
      <w:r w:rsidRPr="00F762BC">
        <w:rPr>
          <w:rFonts w:asciiTheme="minorHAnsi" w:hAnsiTheme="minorHAnsi" w:cstheme="minorHAnsi"/>
        </w:rPr>
        <w:t xml:space="preserve">Ministarstvo unutrašnjih poslova, Direktorat za zaštitu i spašavanje. </w:t>
      </w:r>
      <w:r w:rsidRPr="00F762BC">
        <w:rPr>
          <w:rFonts w:asciiTheme="minorHAnsi" w:hAnsiTheme="minorHAnsi" w:cstheme="minorHAnsi"/>
          <w:i/>
          <w:iCs/>
        </w:rPr>
        <w:t>Strategija za smanjenje rizika od katastrofa za period 2025</w:t>
      </w:r>
      <w:r>
        <w:rPr>
          <w:rFonts w:asciiTheme="minorHAnsi" w:hAnsiTheme="minorHAnsi" w:cstheme="minorHAnsi"/>
          <w:i/>
          <w:iCs/>
        </w:rPr>
        <w:t>–</w:t>
      </w:r>
      <w:r w:rsidRPr="00F762BC">
        <w:rPr>
          <w:rFonts w:asciiTheme="minorHAnsi" w:hAnsiTheme="minorHAnsi" w:cstheme="minorHAnsi"/>
          <w:i/>
          <w:iCs/>
        </w:rPr>
        <w:t>2030</w:t>
      </w:r>
      <w:r>
        <w:rPr>
          <w:rFonts w:asciiTheme="minorHAnsi" w:hAnsiTheme="minorHAnsi" w:cstheme="minorHAnsi"/>
          <w:i/>
          <w:iCs/>
        </w:rPr>
        <w:t>.</w:t>
      </w:r>
      <w:r w:rsidRPr="00F762BC">
        <w:rPr>
          <w:rFonts w:asciiTheme="minorHAnsi" w:hAnsiTheme="minorHAnsi" w:cstheme="minorHAnsi"/>
          <w:i/>
          <w:iCs/>
        </w:rPr>
        <w:t xml:space="preserve"> s Akcionim planom za 2025</w:t>
      </w:r>
      <w:r>
        <w:rPr>
          <w:rFonts w:asciiTheme="minorHAnsi" w:hAnsiTheme="minorHAnsi" w:cstheme="minorHAnsi"/>
          <w:i/>
          <w:iCs/>
        </w:rPr>
        <w:t>–</w:t>
      </w:r>
      <w:r w:rsidRPr="00F762BC">
        <w:rPr>
          <w:rFonts w:asciiTheme="minorHAnsi" w:hAnsiTheme="minorHAnsi" w:cstheme="minorHAnsi"/>
          <w:i/>
          <w:iCs/>
        </w:rPr>
        <w:t>2026</w:t>
      </w:r>
      <w:r w:rsidRPr="00F762BC">
        <w:rPr>
          <w:rFonts w:asciiTheme="minorHAnsi" w:hAnsiTheme="minorHAnsi" w:cstheme="minorHAnsi"/>
        </w:rPr>
        <w:t xml:space="preserve">. </w:t>
      </w:r>
      <w:r>
        <w:rPr>
          <w:rFonts w:asciiTheme="minorHAnsi" w:hAnsiTheme="minorHAnsi" w:cstheme="minorHAnsi"/>
        </w:rPr>
        <w:t>Novembar</w:t>
      </w:r>
      <w:r w:rsidRPr="00F762BC">
        <w:rPr>
          <w:rFonts w:asciiTheme="minorHAnsi" w:hAnsiTheme="minorHAnsi" w:cstheme="minorHAnsi"/>
        </w:rPr>
        <w:t xml:space="preserve"> 2024. </w:t>
      </w:r>
      <w:r>
        <w:rPr>
          <w:rFonts w:asciiTheme="minorHAnsi" w:hAnsiTheme="minorHAnsi" w:cstheme="minorHAnsi"/>
        </w:rPr>
        <w:t xml:space="preserve">str. 22. </w:t>
      </w:r>
    </w:p>
  </w:footnote>
  <w:footnote w:id="8">
    <w:p w:rsidR="0099201E" w:rsidRPr="00FF5984" w:rsidRDefault="0099201E" w:rsidP="00A62627">
      <w:pPr>
        <w:pStyle w:val="FootnoteText"/>
        <w:jc w:val="both"/>
        <w:rPr>
          <w:rFonts w:asciiTheme="minorHAnsi" w:hAnsiTheme="minorHAnsi" w:cstheme="minorHAnsi"/>
        </w:rPr>
      </w:pPr>
      <w:r>
        <w:rPr>
          <w:rStyle w:val="FootnoteReference"/>
        </w:rPr>
        <w:footnoteRef/>
      </w:r>
      <w:bookmarkStart w:id="5" w:name="_Hlk207579757"/>
      <w:r w:rsidRPr="00FF5984">
        <w:rPr>
          <w:rFonts w:asciiTheme="minorHAnsi" w:hAnsiTheme="minorHAnsi" w:cstheme="minorHAnsi"/>
        </w:rPr>
        <w:t xml:space="preserve">2001/792/EC,Euratom: </w:t>
      </w:r>
      <w:r w:rsidRPr="005A23C8">
        <w:rPr>
          <w:rFonts w:asciiTheme="minorHAnsi" w:hAnsiTheme="minorHAnsi" w:cstheme="minorHAnsi"/>
          <w:i/>
          <w:iCs/>
        </w:rPr>
        <w:t>Council Decision of 23 October 2001 establishing a community mechanism to facilitate reinforced cooperation in civil protection assistance interventions</w:t>
      </w:r>
      <w:r w:rsidRPr="00FF5984">
        <w:rPr>
          <w:rFonts w:asciiTheme="minorHAnsi" w:hAnsiTheme="minorHAnsi" w:cstheme="minorHAnsi"/>
        </w:rPr>
        <w:t>.</w:t>
      </w:r>
      <w:bookmarkEnd w:id="5"/>
    </w:p>
  </w:footnote>
  <w:footnote w:id="9">
    <w:p w:rsidR="0099201E" w:rsidRPr="006D279E" w:rsidRDefault="0099201E" w:rsidP="00A62627">
      <w:pPr>
        <w:pStyle w:val="FootnoteText"/>
        <w:jc w:val="both"/>
        <w:rPr>
          <w:rFonts w:asciiTheme="minorHAnsi" w:hAnsiTheme="minorHAnsi" w:cstheme="minorHAnsi"/>
        </w:rPr>
      </w:pPr>
      <w:r>
        <w:rPr>
          <w:rStyle w:val="FootnoteReference"/>
        </w:rPr>
        <w:footnoteRef/>
      </w:r>
      <w:r w:rsidRPr="00013F03">
        <w:rPr>
          <w:rFonts w:asciiTheme="minorHAnsi" w:hAnsiTheme="minorHAnsi" w:cstheme="minorHAnsi"/>
        </w:rPr>
        <w:t xml:space="preserve">Decision No 1313/2013/EU of the European Parliament and of the Council of 17 December 2013 on a Union Civil Protection Mechanism Text with EEA relevance. </w:t>
      </w:r>
    </w:p>
  </w:footnote>
  <w:footnote w:id="10">
    <w:p w:rsidR="0099201E" w:rsidRPr="00574A54" w:rsidRDefault="0099201E" w:rsidP="00CB64DB">
      <w:pPr>
        <w:pStyle w:val="FootnoteText"/>
        <w:jc w:val="both"/>
        <w:rPr>
          <w:rFonts w:asciiTheme="minorHAnsi" w:hAnsiTheme="minorHAnsi" w:cstheme="minorHAnsi"/>
        </w:rPr>
      </w:pPr>
      <w:r w:rsidRPr="00574A54">
        <w:rPr>
          <w:rStyle w:val="FootnoteReference"/>
          <w:rFonts w:asciiTheme="minorHAnsi" w:hAnsiTheme="minorHAnsi" w:cstheme="minorHAnsi"/>
        </w:rPr>
        <w:footnoteRef/>
      </w:r>
      <w:r w:rsidRPr="00574A54">
        <w:rPr>
          <w:rFonts w:asciiTheme="minorHAnsi" w:hAnsiTheme="minorHAnsi" w:cstheme="minorHAnsi"/>
        </w:rPr>
        <w:t xml:space="preserve"> Iako je u Okviru iz Sendaija rok za ovaj cilj naveden do 2020. godine, isti se može razmatrati do 2030. godine.</w:t>
      </w:r>
    </w:p>
  </w:footnote>
  <w:footnote w:id="11">
    <w:p w:rsidR="0099201E" w:rsidRPr="00574A54" w:rsidRDefault="0099201E" w:rsidP="00CB64DB">
      <w:pPr>
        <w:pStyle w:val="FootnoteText"/>
        <w:jc w:val="both"/>
        <w:rPr>
          <w:rFonts w:asciiTheme="minorHAnsi" w:hAnsiTheme="minorHAnsi" w:cstheme="minorHAnsi"/>
        </w:rPr>
      </w:pPr>
      <w:r w:rsidRPr="00574A54">
        <w:rPr>
          <w:rStyle w:val="FootnoteReference"/>
          <w:rFonts w:asciiTheme="minorHAnsi" w:hAnsiTheme="minorHAnsi" w:cstheme="minorHAnsi"/>
        </w:rPr>
        <w:footnoteRef/>
      </w:r>
      <w:r w:rsidRPr="00FC7A6F">
        <w:rPr>
          <w:rFonts w:asciiTheme="minorHAnsi" w:hAnsiTheme="minorHAnsi" w:cstheme="minorHAnsi"/>
        </w:rPr>
        <w:t xml:space="preserve">UNISDR. </w:t>
      </w:r>
      <w:r w:rsidRPr="00FC7A6F">
        <w:rPr>
          <w:rFonts w:asciiTheme="minorHAnsi" w:hAnsiTheme="minorHAnsi" w:cstheme="minorHAnsi"/>
          <w:i/>
          <w:iCs/>
        </w:rPr>
        <w:t>Disaster Risk Reduction and Resilience  in the 2030 Agenda for Sustainable Development</w:t>
      </w:r>
      <w:r w:rsidRPr="00FC7A6F">
        <w:rPr>
          <w:rFonts w:asciiTheme="minorHAnsi" w:hAnsiTheme="minorHAnsi" w:cstheme="minorHAnsi"/>
        </w:rPr>
        <w:t>. 2015.</w:t>
      </w:r>
    </w:p>
  </w:footnote>
  <w:footnote w:id="12">
    <w:p w:rsidR="0099201E" w:rsidRPr="004348EB" w:rsidRDefault="0099201E" w:rsidP="00E169FA">
      <w:pPr>
        <w:pStyle w:val="FootnoteText"/>
        <w:jc w:val="both"/>
        <w:rPr>
          <w:rFonts w:asciiTheme="minorHAnsi" w:hAnsiTheme="minorHAnsi" w:cstheme="minorHAnsi"/>
        </w:rPr>
      </w:pPr>
      <w:r>
        <w:rPr>
          <w:rStyle w:val="FootnoteReference"/>
        </w:rPr>
        <w:footnoteRef/>
      </w:r>
      <w:r>
        <w:rPr>
          <w:rFonts w:asciiTheme="minorHAnsi" w:hAnsiTheme="minorHAnsi" w:cstheme="minorHAnsi"/>
        </w:rPr>
        <w:t xml:space="preserve">Skupština Crne Gore usvojila je Zakon o klimatskim promjenama 11. decembra 2025. godine. </w:t>
      </w:r>
      <w:r w:rsidRPr="00E169FA">
        <w:rPr>
          <w:rFonts w:asciiTheme="minorHAnsi" w:hAnsiTheme="minorHAnsi" w:cstheme="minorHAnsi"/>
        </w:rPr>
        <w:t xml:space="preserve">Ovim zakonom uređuju se zaštita od negativnih uticaja od klimatskih promjena, smanjivanje emisijagasova s efektom staklene bašte, zaštita ozonskog omotača i druga pitanja koja se odnose na klimatskepromjene.Ublažavanje klimatskih promjena, prilagođavanje na klimatske promjene i zaštita ozonskog omotača </w:t>
      </w:r>
      <w:r>
        <w:rPr>
          <w:rFonts w:asciiTheme="minorHAnsi" w:hAnsiTheme="minorHAnsi" w:cstheme="minorHAnsi"/>
        </w:rPr>
        <w:t>radi</w:t>
      </w:r>
      <w:r w:rsidRPr="00E169FA">
        <w:rPr>
          <w:rFonts w:asciiTheme="minorHAnsi" w:hAnsiTheme="minorHAnsi" w:cstheme="minorHAnsi"/>
        </w:rPr>
        <w:t xml:space="preserve"> održivog razvoja, temelji se na načelima zaštite životne sredine, smanjenju rizika od katastrofa, kao i rješenjima zasnovanim na prirodi, a baziranim na rodno odgovornim procjenama rizika i zahtjevima međunarodnog prava.</w:t>
      </w:r>
    </w:p>
  </w:footnote>
  <w:footnote w:id="13">
    <w:p w:rsidR="0099201E" w:rsidRPr="00FF0CE4" w:rsidRDefault="0099201E" w:rsidP="00C104E3">
      <w:pPr>
        <w:pStyle w:val="FootnoteText"/>
        <w:rPr>
          <w:rFonts w:asciiTheme="minorHAnsi" w:hAnsiTheme="minorHAnsi" w:cstheme="minorHAnsi"/>
        </w:rPr>
      </w:pPr>
      <w:r>
        <w:rPr>
          <w:rStyle w:val="FootnoteReference"/>
        </w:rPr>
        <w:footnoteRef/>
      </w:r>
      <w:r w:rsidRPr="00FF0CE4">
        <w:rPr>
          <w:rFonts w:asciiTheme="minorHAnsi" w:hAnsiTheme="minorHAnsi" w:cstheme="minorHAnsi"/>
        </w:rPr>
        <w:t xml:space="preserve">Izvor: </w:t>
      </w:r>
      <w:r w:rsidRPr="00237DF5">
        <w:rPr>
          <w:rFonts w:asciiTheme="minorHAnsi" w:hAnsiTheme="minorHAnsi" w:cstheme="minorHAnsi"/>
          <w:i/>
          <w:iCs/>
        </w:rPr>
        <w:t>Wikipedia</w:t>
      </w:r>
      <w:r w:rsidRPr="00FF0CE4">
        <w:rPr>
          <w:rFonts w:asciiTheme="minorHAnsi" w:hAnsiTheme="minorHAnsi" w:cstheme="minorHAnsi"/>
        </w:rPr>
        <w:t xml:space="preserve">. Onlajn. Dostupno na: </w:t>
      </w:r>
      <w:hyperlink r:id="rId1" w:anchor="/media/Datoteka:Podgorica_in_Montenegro_(2022).svg" w:history="1">
        <w:r w:rsidRPr="00FF0CE4">
          <w:rPr>
            <w:rStyle w:val="Hyperlink"/>
            <w:rFonts w:asciiTheme="minorHAnsi" w:hAnsiTheme="minorHAnsi" w:cstheme="minorHAnsi"/>
          </w:rPr>
          <w:t>https://sh.wikipedia.org/wiki/Glavni_Grad_Podgorica#/media/Datoteka:Podgorica_in_Montenegro_(2022).svg</w:t>
        </w:r>
      </w:hyperlink>
    </w:p>
  </w:footnote>
  <w:footnote w:id="14">
    <w:p w:rsidR="0099201E" w:rsidRPr="003931AD" w:rsidRDefault="0099201E" w:rsidP="003931AD">
      <w:pPr>
        <w:pStyle w:val="FootnoteText"/>
        <w:jc w:val="both"/>
      </w:pPr>
      <w:r>
        <w:rPr>
          <w:rStyle w:val="FootnoteReference"/>
        </w:rPr>
        <w:footnoteRef/>
      </w:r>
      <w:r w:rsidRPr="003931AD">
        <w:rPr>
          <w:rFonts w:asciiTheme="minorHAnsi" w:hAnsiTheme="minorHAnsi" w:cstheme="minorHAnsi"/>
        </w:rPr>
        <w:t xml:space="preserve">Agencija za zaštitu životne sredine. </w:t>
      </w:r>
      <w:r w:rsidRPr="003931AD">
        <w:rPr>
          <w:rFonts w:asciiTheme="minorHAnsi" w:hAnsiTheme="minorHAnsi" w:cstheme="minorHAnsi"/>
          <w:i/>
          <w:iCs/>
        </w:rPr>
        <w:t>Informacija o stanju životne sredine u Crnoj Gori za 2024. godinu</w:t>
      </w:r>
      <w:r w:rsidRPr="003931AD">
        <w:rPr>
          <w:rFonts w:asciiTheme="minorHAnsi" w:hAnsiTheme="minorHAnsi" w:cstheme="minorHAnsi"/>
        </w:rPr>
        <w:t xml:space="preserve">. 2025. str.10. </w:t>
      </w:r>
    </w:p>
  </w:footnote>
  <w:footnote w:id="15">
    <w:p w:rsidR="0099201E" w:rsidRPr="001B47D4" w:rsidRDefault="0099201E" w:rsidP="00480A87">
      <w:pPr>
        <w:pStyle w:val="FootnoteText"/>
        <w:jc w:val="both"/>
        <w:rPr>
          <w:rFonts w:asciiTheme="minorHAnsi" w:hAnsiTheme="minorHAnsi" w:cstheme="minorHAnsi"/>
        </w:rPr>
      </w:pPr>
      <w:r>
        <w:rPr>
          <w:rStyle w:val="FootnoteReference"/>
        </w:rPr>
        <w:footnoteRef/>
      </w:r>
      <w:bookmarkStart w:id="8" w:name="_Hlk206446847"/>
      <w:r w:rsidRPr="001B47D4">
        <w:rPr>
          <w:rFonts w:asciiTheme="minorHAnsi" w:hAnsiTheme="minorHAnsi" w:cstheme="minorHAnsi"/>
        </w:rPr>
        <w:t>Glavni grad Podgorica.</w:t>
      </w:r>
      <w:r w:rsidRPr="001B47D4">
        <w:rPr>
          <w:rFonts w:asciiTheme="minorHAnsi" w:hAnsiTheme="minorHAnsi" w:cstheme="minorHAnsi"/>
          <w:i/>
          <w:iCs/>
        </w:rPr>
        <w:t xml:space="preserve">Akcioni plan biodiverziteta Glavnog </w:t>
      </w:r>
      <w:r>
        <w:rPr>
          <w:rFonts w:asciiTheme="minorHAnsi" w:hAnsiTheme="minorHAnsi" w:cstheme="minorHAnsi"/>
          <w:i/>
          <w:iCs/>
        </w:rPr>
        <w:t>g</w:t>
      </w:r>
      <w:r w:rsidRPr="001B47D4">
        <w:rPr>
          <w:rFonts w:asciiTheme="minorHAnsi" w:hAnsiTheme="minorHAnsi" w:cstheme="minorHAnsi"/>
          <w:i/>
          <w:iCs/>
        </w:rPr>
        <w:t>rada Podgorice</w:t>
      </w:r>
      <w:r w:rsidRPr="001B47D4">
        <w:rPr>
          <w:rFonts w:asciiTheme="minorHAnsi" w:hAnsiTheme="minorHAnsi" w:cstheme="minorHAnsi"/>
        </w:rPr>
        <w:t xml:space="preserve">. Novembar 2017. </w:t>
      </w:r>
      <w:bookmarkEnd w:id="8"/>
      <w:r w:rsidRPr="001B47D4">
        <w:rPr>
          <w:rFonts w:asciiTheme="minorHAnsi" w:hAnsiTheme="minorHAnsi" w:cstheme="minorHAnsi"/>
        </w:rPr>
        <w:t xml:space="preserve">str.8. </w:t>
      </w:r>
    </w:p>
  </w:footnote>
  <w:footnote w:id="16">
    <w:p w:rsidR="0099201E" w:rsidRPr="008F406C" w:rsidRDefault="0099201E" w:rsidP="000B0753">
      <w:pPr>
        <w:pStyle w:val="FootnoteText"/>
        <w:jc w:val="both"/>
        <w:rPr>
          <w:rFonts w:asciiTheme="minorHAnsi" w:hAnsiTheme="minorHAnsi" w:cstheme="minorHAnsi"/>
        </w:rPr>
      </w:pPr>
      <w:r>
        <w:rPr>
          <w:rStyle w:val="FootnoteReference"/>
        </w:rPr>
        <w:footnoteRef/>
      </w:r>
      <w:r w:rsidRPr="005A3D75">
        <w:rPr>
          <w:rFonts w:asciiTheme="minorHAnsi" w:hAnsiTheme="minorHAnsi" w:cstheme="minorHAnsi"/>
        </w:rPr>
        <w:t xml:space="preserve">Glavni grad Podgorica. </w:t>
      </w:r>
      <w:r w:rsidRPr="00DD000A">
        <w:rPr>
          <w:rFonts w:asciiTheme="minorHAnsi" w:hAnsiTheme="minorHAnsi" w:cstheme="minorHAnsi"/>
          <w:i/>
        </w:rPr>
        <w:t>Akcioni plan biodiverziteta Glavnog grada Podgoric</w:t>
      </w:r>
      <w:r>
        <w:rPr>
          <w:rFonts w:asciiTheme="minorHAnsi" w:hAnsiTheme="minorHAnsi" w:cstheme="minorHAnsi"/>
          <w:i/>
        </w:rPr>
        <w:t>a</w:t>
      </w:r>
      <w:r w:rsidRPr="005A3D75">
        <w:rPr>
          <w:rFonts w:asciiTheme="minorHAnsi" w:hAnsiTheme="minorHAnsi" w:cstheme="minorHAnsi"/>
        </w:rPr>
        <w:t>. Novembar 2017. str.</w:t>
      </w:r>
      <w:r>
        <w:rPr>
          <w:rFonts w:asciiTheme="minorHAnsi" w:hAnsiTheme="minorHAnsi" w:cstheme="minorHAnsi"/>
        </w:rPr>
        <w:t xml:space="preserve"> 12.</w:t>
      </w:r>
    </w:p>
  </w:footnote>
  <w:footnote w:id="17">
    <w:p w:rsidR="0099201E" w:rsidRPr="007939C4" w:rsidRDefault="0099201E" w:rsidP="000B0753">
      <w:pPr>
        <w:pStyle w:val="FootnoteText"/>
        <w:jc w:val="both"/>
        <w:rPr>
          <w:rFonts w:asciiTheme="minorHAnsi" w:hAnsiTheme="minorHAnsi" w:cstheme="minorHAnsi"/>
        </w:rPr>
      </w:pPr>
      <w:r>
        <w:rPr>
          <w:rStyle w:val="FootnoteReference"/>
        </w:rPr>
        <w:footnoteRef/>
      </w:r>
      <w:bookmarkStart w:id="9" w:name="_Hlk206446928"/>
      <w:r w:rsidRPr="007939C4">
        <w:rPr>
          <w:rFonts w:asciiTheme="minorHAnsi" w:hAnsiTheme="minorHAnsi" w:cstheme="minorHAnsi"/>
        </w:rPr>
        <w:t xml:space="preserve">Glavni grad Podgorica. </w:t>
      </w:r>
      <w:r w:rsidRPr="007939C4">
        <w:rPr>
          <w:rFonts w:asciiTheme="minorHAnsi" w:hAnsiTheme="minorHAnsi" w:cstheme="minorHAnsi"/>
          <w:i/>
          <w:iCs/>
        </w:rPr>
        <w:t xml:space="preserve">Procjena ranjivosti </w:t>
      </w:r>
      <w:r>
        <w:rPr>
          <w:rFonts w:asciiTheme="minorHAnsi" w:hAnsiTheme="minorHAnsi" w:cstheme="minorHAnsi"/>
          <w:i/>
          <w:iCs/>
        </w:rPr>
        <w:t>i</w:t>
      </w:r>
      <w:r w:rsidRPr="007939C4">
        <w:rPr>
          <w:rFonts w:asciiTheme="minorHAnsi" w:hAnsiTheme="minorHAnsi" w:cstheme="minorHAnsi"/>
          <w:i/>
          <w:iCs/>
        </w:rPr>
        <w:t xml:space="preserve"> rizika urbanih ostrva toplote</w:t>
      </w:r>
      <w:r w:rsidRPr="007939C4">
        <w:rPr>
          <w:rFonts w:asciiTheme="minorHAnsi" w:hAnsiTheme="minorHAnsi" w:cstheme="minorHAnsi"/>
        </w:rPr>
        <w:t>. Mart 2025.</w:t>
      </w:r>
      <w:bookmarkEnd w:id="9"/>
      <w:r>
        <w:rPr>
          <w:rFonts w:asciiTheme="minorHAnsi" w:hAnsiTheme="minorHAnsi" w:cstheme="minorHAnsi"/>
        </w:rPr>
        <w:t>s</w:t>
      </w:r>
      <w:r w:rsidRPr="007939C4">
        <w:rPr>
          <w:rFonts w:asciiTheme="minorHAnsi" w:hAnsiTheme="minorHAnsi" w:cstheme="minorHAnsi"/>
        </w:rPr>
        <w:t xml:space="preserve">tr.24. </w:t>
      </w:r>
    </w:p>
  </w:footnote>
  <w:footnote w:id="18">
    <w:p w:rsidR="0099201E" w:rsidRPr="00FB6CD5" w:rsidRDefault="0099201E" w:rsidP="00846A17">
      <w:pPr>
        <w:pStyle w:val="FootnoteText"/>
      </w:pPr>
      <w:r>
        <w:rPr>
          <w:rStyle w:val="FootnoteReference"/>
        </w:rPr>
        <w:footnoteRef/>
      </w:r>
      <w:r w:rsidRPr="00FB6CD5">
        <w:rPr>
          <w:rFonts w:asciiTheme="minorHAnsi" w:hAnsiTheme="minorHAnsi" w:cstheme="minorHAnsi"/>
        </w:rPr>
        <w:t>Izvor:</w:t>
      </w:r>
      <w:hyperlink r:id="rId2" w:history="1">
        <w:r w:rsidRPr="00FB6CD5">
          <w:rPr>
            <w:rStyle w:val="Hyperlink"/>
            <w:rFonts w:asciiTheme="minorHAnsi" w:hAnsiTheme="minorHAnsi" w:cstheme="minorHAnsi"/>
          </w:rPr>
          <w:t>http://www.kzp.podgorica.me/</w:t>
        </w:r>
      </w:hyperlink>
    </w:p>
  </w:footnote>
  <w:footnote w:id="19">
    <w:p w:rsidR="0099201E" w:rsidRPr="00C00ED7" w:rsidRDefault="0099201E" w:rsidP="007909EE">
      <w:pPr>
        <w:pStyle w:val="FootnoteText"/>
        <w:jc w:val="both"/>
      </w:pPr>
      <w:r>
        <w:rPr>
          <w:rStyle w:val="FootnoteReference"/>
        </w:rPr>
        <w:footnoteRef/>
      </w:r>
      <w:r w:rsidRPr="007909EE">
        <w:rPr>
          <w:rFonts w:asciiTheme="minorHAnsi" w:hAnsiTheme="minorHAnsi" w:cstheme="minorHAnsi"/>
        </w:rPr>
        <w:t xml:space="preserve">Agencija za zaštitu životne sredine. </w:t>
      </w:r>
      <w:r w:rsidRPr="009F1181">
        <w:rPr>
          <w:rFonts w:asciiTheme="minorHAnsi" w:hAnsiTheme="minorHAnsi" w:cstheme="minorHAnsi"/>
          <w:i/>
          <w:iCs/>
        </w:rPr>
        <w:t>Informacija o stanju životne sredine u Crnoj Gori za 2024. godinu</w:t>
      </w:r>
      <w:r w:rsidRPr="007909EE">
        <w:rPr>
          <w:rFonts w:asciiTheme="minorHAnsi" w:hAnsiTheme="minorHAnsi" w:cstheme="minorHAnsi"/>
        </w:rPr>
        <w:t xml:space="preserve">. 2025. str.10. </w:t>
      </w:r>
    </w:p>
  </w:footnote>
  <w:footnote w:id="20">
    <w:p w:rsidR="0099201E" w:rsidRPr="009674FC" w:rsidRDefault="0099201E" w:rsidP="009674FC">
      <w:pPr>
        <w:pStyle w:val="FootnoteText"/>
        <w:jc w:val="both"/>
        <w:rPr>
          <w:rFonts w:asciiTheme="minorHAnsi" w:hAnsiTheme="minorHAnsi" w:cstheme="minorHAnsi"/>
        </w:rPr>
      </w:pPr>
      <w:r>
        <w:rPr>
          <w:rStyle w:val="FootnoteReference"/>
        </w:rPr>
        <w:footnoteRef/>
      </w:r>
      <w:r w:rsidRPr="009674FC">
        <w:rPr>
          <w:rFonts w:asciiTheme="minorHAnsi" w:hAnsiTheme="minorHAnsi" w:cstheme="minorHAnsi"/>
        </w:rPr>
        <w:t xml:space="preserve">Agencija za zaštitu životne sredine. </w:t>
      </w:r>
      <w:r w:rsidRPr="009F1181">
        <w:rPr>
          <w:rFonts w:asciiTheme="minorHAnsi" w:hAnsiTheme="minorHAnsi" w:cstheme="minorHAnsi"/>
          <w:i/>
          <w:iCs/>
        </w:rPr>
        <w:t>Informacija o stanju životne sredine u Crnoj Gori za 2024. godinu</w:t>
      </w:r>
      <w:r w:rsidRPr="009674FC">
        <w:rPr>
          <w:rFonts w:asciiTheme="minorHAnsi" w:hAnsiTheme="minorHAnsi" w:cstheme="minorHAnsi"/>
        </w:rPr>
        <w:t xml:space="preserve">. 2025. str.10. </w:t>
      </w:r>
    </w:p>
  </w:footnote>
  <w:footnote w:id="21">
    <w:p w:rsidR="0099201E" w:rsidRPr="005B59BB" w:rsidRDefault="0099201E">
      <w:pPr>
        <w:pStyle w:val="FootnoteText"/>
      </w:pPr>
      <w:r>
        <w:rPr>
          <w:rStyle w:val="FootnoteReference"/>
        </w:rPr>
        <w:footnoteRef/>
      </w:r>
      <w:r w:rsidRPr="005B59BB">
        <w:rPr>
          <w:rFonts w:asciiTheme="minorHAnsi" w:hAnsiTheme="minorHAnsi" w:cstheme="minorHAnsi"/>
        </w:rPr>
        <w:t>https://sekretarijat-za-ppor.podgorica.me/odrzivi-razvoj/</w:t>
      </w:r>
    </w:p>
  </w:footnote>
  <w:footnote w:id="22">
    <w:p w:rsidR="0099201E" w:rsidRPr="00441AF1" w:rsidRDefault="0099201E">
      <w:pPr>
        <w:pStyle w:val="FootnoteText"/>
      </w:pPr>
      <w:r>
        <w:rPr>
          <w:rStyle w:val="FootnoteReference"/>
        </w:rPr>
        <w:footnoteRef/>
      </w:r>
      <w:hyperlink r:id="rId3" w:history="1">
        <w:r w:rsidRPr="00831B2D">
          <w:rPr>
            <w:rStyle w:val="Hyperlink"/>
            <w:rFonts w:asciiTheme="minorHAnsi" w:hAnsiTheme="minorHAnsi" w:cstheme="minorHAnsi"/>
          </w:rPr>
          <w:t>https://sekretarijat-za-plurzs.podgorica.me/monitoring-zivotne-sredine/</w:t>
        </w:r>
      </w:hyperlink>
    </w:p>
  </w:footnote>
  <w:footnote w:id="23">
    <w:p w:rsidR="0099201E" w:rsidRPr="00AA12E1" w:rsidRDefault="0099201E" w:rsidP="00176F4E">
      <w:pPr>
        <w:pStyle w:val="FootnoteText"/>
        <w:jc w:val="both"/>
        <w:rPr>
          <w:rFonts w:asciiTheme="minorHAnsi" w:hAnsiTheme="minorHAnsi" w:cstheme="minorHAnsi"/>
        </w:rPr>
      </w:pPr>
      <w:r w:rsidRPr="00AA12E1">
        <w:rPr>
          <w:rStyle w:val="FootnoteReference"/>
          <w:rFonts w:asciiTheme="minorHAnsi" w:hAnsiTheme="minorHAnsi" w:cstheme="minorHAnsi"/>
        </w:rPr>
        <w:footnoteRef/>
      </w:r>
      <w:r w:rsidRPr="00AA12E1">
        <w:rPr>
          <w:rFonts w:asciiTheme="minorHAnsi" w:hAnsiTheme="minorHAnsi" w:cstheme="minorHAnsi"/>
        </w:rPr>
        <w:t xml:space="preserve"> Ministarstvo ekologije, prostornog planiranja i urbaniz</w:t>
      </w:r>
      <w:r>
        <w:rPr>
          <w:rFonts w:asciiTheme="minorHAnsi" w:hAnsiTheme="minorHAnsi" w:cstheme="minorHAnsi"/>
        </w:rPr>
        <w:t>ma</w:t>
      </w:r>
      <w:r w:rsidRPr="00AA12E1">
        <w:rPr>
          <w:rFonts w:asciiTheme="minorHAnsi" w:hAnsiTheme="minorHAnsi" w:cstheme="minorHAnsi"/>
        </w:rPr>
        <w:t xml:space="preserve">. </w:t>
      </w:r>
      <w:r w:rsidRPr="00AA12E1">
        <w:rPr>
          <w:rFonts w:asciiTheme="minorHAnsi" w:hAnsiTheme="minorHAnsi" w:cstheme="minorHAnsi"/>
          <w:i/>
          <w:iCs/>
        </w:rPr>
        <w:t>Prostorni plan Crne Gore do 2040.g.</w:t>
      </w:r>
      <w:r w:rsidRPr="00AA12E1">
        <w:rPr>
          <w:rFonts w:asciiTheme="minorHAnsi" w:hAnsiTheme="minorHAnsi" w:cstheme="minorHAnsi"/>
        </w:rPr>
        <w:t xml:space="preserve"> str.30</w:t>
      </w:r>
      <w:r>
        <w:rPr>
          <w:rFonts w:asciiTheme="minorHAnsi" w:hAnsiTheme="minorHAnsi" w:cstheme="minorHAnsi"/>
        </w:rPr>
        <w:t>–</w:t>
      </w:r>
      <w:r w:rsidRPr="00AA12E1">
        <w:rPr>
          <w:rFonts w:asciiTheme="minorHAnsi" w:hAnsiTheme="minorHAnsi" w:cstheme="minorHAnsi"/>
        </w:rPr>
        <w:t xml:space="preserve">32. </w:t>
      </w:r>
    </w:p>
  </w:footnote>
  <w:footnote w:id="24">
    <w:p w:rsidR="0099201E" w:rsidRPr="00F63068" w:rsidRDefault="0099201E" w:rsidP="00FA1676">
      <w:pPr>
        <w:pStyle w:val="FootnoteText"/>
        <w:tabs>
          <w:tab w:val="left" w:pos="270"/>
        </w:tabs>
        <w:rPr>
          <w:rFonts w:asciiTheme="minorHAnsi" w:hAnsiTheme="minorHAnsi" w:cstheme="minorHAnsi"/>
        </w:rPr>
      </w:pPr>
      <w:r>
        <w:rPr>
          <w:rStyle w:val="FootnoteReference"/>
        </w:rPr>
        <w:footnoteRef/>
      </w:r>
      <w:r w:rsidRPr="00F63068">
        <w:rPr>
          <w:rFonts w:asciiTheme="minorHAnsi" w:hAnsiTheme="minorHAnsi" w:cstheme="minorHAnsi"/>
        </w:rPr>
        <w:t xml:space="preserve">UNECE, </w:t>
      </w:r>
      <w:r w:rsidRPr="00ED32AC">
        <w:rPr>
          <w:rFonts w:asciiTheme="minorHAnsi" w:hAnsiTheme="minorHAnsi" w:cstheme="minorHAnsi"/>
          <w:i/>
          <w:iCs/>
        </w:rPr>
        <w:t>Smart Sustainable Cities Profile: Podgorica</w:t>
      </w:r>
      <w:r>
        <w:rPr>
          <w:rFonts w:asciiTheme="minorHAnsi" w:hAnsiTheme="minorHAnsi" w:cstheme="minorHAnsi"/>
        </w:rPr>
        <w:t>.</w:t>
      </w:r>
      <w:r w:rsidRPr="00F63068">
        <w:rPr>
          <w:rFonts w:asciiTheme="minorHAnsi" w:hAnsiTheme="minorHAnsi" w:cstheme="minorHAnsi"/>
        </w:rPr>
        <w:t xml:space="preserve"> 2024. </w:t>
      </w:r>
    </w:p>
  </w:footnote>
  <w:footnote w:id="25">
    <w:p w:rsidR="0099201E" w:rsidRPr="00251A8F" w:rsidRDefault="0099201E" w:rsidP="00D4722C">
      <w:pPr>
        <w:pStyle w:val="FootnoteText"/>
        <w:jc w:val="both"/>
        <w:rPr>
          <w:rFonts w:asciiTheme="minorHAnsi" w:hAnsiTheme="minorHAnsi" w:cstheme="minorHAnsi"/>
        </w:rPr>
      </w:pPr>
      <w:r w:rsidRPr="00D4722C">
        <w:rPr>
          <w:rStyle w:val="FootnoteReference"/>
          <w:rFonts w:asciiTheme="minorHAnsi" w:hAnsiTheme="minorHAnsi" w:cstheme="minorHAnsi"/>
        </w:rPr>
        <w:footnoteRef/>
      </w:r>
      <w:r w:rsidRPr="00251A8F">
        <w:rPr>
          <w:rFonts w:asciiTheme="minorHAnsi" w:hAnsiTheme="minorHAnsi" w:cstheme="minorHAnsi"/>
        </w:rPr>
        <w:t xml:space="preserve">Izvor: </w:t>
      </w:r>
      <w:r w:rsidRPr="00251A8F">
        <w:rPr>
          <w:rFonts w:asciiTheme="minorHAnsi" w:hAnsiTheme="minorHAnsi" w:cstheme="minorHAnsi"/>
          <w:i/>
          <w:iCs/>
        </w:rPr>
        <w:t>European Environmental Agency. European environment and health atlas</w:t>
      </w:r>
      <w:r w:rsidRPr="00251A8F">
        <w:rPr>
          <w:rFonts w:asciiTheme="minorHAnsi" w:hAnsiTheme="minorHAnsi" w:cstheme="minorHAnsi"/>
        </w:rPr>
        <w:t>. Onlajn. Dostupno na:</w:t>
      </w:r>
    </w:p>
    <w:p w:rsidR="0099201E" w:rsidRPr="00D4722C" w:rsidRDefault="00FE5EDE" w:rsidP="00D4722C">
      <w:pPr>
        <w:pStyle w:val="FootnoteText"/>
        <w:jc w:val="both"/>
        <w:rPr>
          <w:rFonts w:asciiTheme="minorHAnsi" w:hAnsiTheme="minorHAnsi" w:cstheme="minorHAnsi"/>
        </w:rPr>
      </w:pPr>
      <w:hyperlink r:id="rId4" w:history="1">
        <w:r w:rsidR="0099201E" w:rsidRPr="00240AD5">
          <w:rPr>
            <w:rStyle w:val="Hyperlink"/>
            <w:rFonts w:asciiTheme="minorHAnsi" w:hAnsiTheme="minorHAnsi" w:cstheme="minorHAnsi"/>
          </w:rPr>
          <w:t>https://discomap.eea.europa.eu/atlas/?page=Check-your place&amp;location=19.265548399999997,42.4380645</w:t>
        </w:r>
      </w:hyperlink>
    </w:p>
  </w:footnote>
  <w:footnote w:id="26">
    <w:p w:rsidR="0099201E" w:rsidRPr="00251A8F" w:rsidRDefault="0099201E" w:rsidP="00493D57">
      <w:pPr>
        <w:pStyle w:val="FootnoteText"/>
        <w:jc w:val="both"/>
        <w:rPr>
          <w:rFonts w:asciiTheme="minorHAnsi" w:hAnsiTheme="minorHAnsi" w:cstheme="minorHAnsi"/>
        </w:rPr>
      </w:pPr>
      <w:r>
        <w:rPr>
          <w:rStyle w:val="FootnoteReference"/>
        </w:rPr>
        <w:footnoteRef/>
      </w:r>
      <w:r w:rsidRPr="00251A8F">
        <w:rPr>
          <w:rFonts w:asciiTheme="minorHAnsi" w:hAnsiTheme="minorHAnsi" w:cstheme="minorHAnsi"/>
        </w:rPr>
        <w:t xml:space="preserve">Izvor: </w:t>
      </w:r>
      <w:r w:rsidRPr="00251A8F">
        <w:rPr>
          <w:rFonts w:asciiTheme="minorHAnsi" w:hAnsiTheme="minorHAnsi" w:cstheme="minorHAnsi"/>
          <w:i/>
          <w:iCs/>
        </w:rPr>
        <w:t>European Environmental Agency. European environment and health atlas</w:t>
      </w:r>
      <w:r w:rsidRPr="00251A8F">
        <w:rPr>
          <w:rFonts w:asciiTheme="minorHAnsi" w:hAnsiTheme="minorHAnsi" w:cstheme="minorHAnsi"/>
        </w:rPr>
        <w:t>. Onlajn. Dostupno na:</w:t>
      </w:r>
    </w:p>
    <w:p w:rsidR="0099201E" w:rsidRPr="00FA1676" w:rsidRDefault="00FE5EDE" w:rsidP="00493D57">
      <w:pPr>
        <w:pStyle w:val="FootnoteText"/>
      </w:pPr>
      <w:hyperlink r:id="rId5" w:history="1">
        <w:r w:rsidR="0099201E" w:rsidRPr="00240AD5">
          <w:rPr>
            <w:rStyle w:val="Hyperlink"/>
            <w:rFonts w:asciiTheme="minorHAnsi" w:hAnsiTheme="minorHAnsi" w:cstheme="minorHAnsi"/>
          </w:rPr>
          <w:t>https://discomap.eea.europa.eu/atlas/?page=Check-your place&amp;location=19.265548399999997,42.4380645</w:t>
        </w:r>
      </w:hyperlink>
    </w:p>
  </w:footnote>
  <w:footnote w:id="27">
    <w:p w:rsidR="0099201E" w:rsidRPr="00FA1676" w:rsidRDefault="0099201E">
      <w:pPr>
        <w:pStyle w:val="FootnoteText"/>
      </w:pPr>
      <w:r>
        <w:rPr>
          <w:rStyle w:val="FootnoteReference"/>
        </w:rPr>
        <w:footnoteRef/>
      </w:r>
      <w:r w:rsidRPr="00F63068">
        <w:rPr>
          <w:rFonts w:asciiTheme="minorHAnsi" w:hAnsiTheme="minorHAnsi" w:cstheme="minorHAnsi"/>
        </w:rPr>
        <w:t xml:space="preserve">UNECE, </w:t>
      </w:r>
      <w:r w:rsidRPr="00ED32AC">
        <w:rPr>
          <w:rFonts w:asciiTheme="minorHAnsi" w:hAnsiTheme="minorHAnsi" w:cstheme="minorHAnsi"/>
          <w:i/>
          <w:iCs/>
        </w:rPr>
        <w:t>Smart Sustainable Cities Profile: Podgorica</w:t>
      </w:r>
      <w:r>
        <w:rPr>
          <w:rFonts w:asciiTheme="minorHAnsi" w:hAnsiTheme="minorHAnsi" w:cstheme="minorHAnsi"/>
        </w:rPr>
        <w:t>.</w:t>
      </w:r>
      <w:r w:rsidRPr="00F63068">
        <w:rPr>
          <w:rFonts w:asciiTheme="minorHAnsi" w:hAnsiTheme="minorHAnsi" w:cstheme="minorHAnsi"/>
        </w:rPr>
        <w:t xml:space="preserve"> 2024. </w:t>
      </w:r>
    </w:p>
  </w:footnote>
  <w:footnote w:id="28">
    <w:p w:rsidR="0099201E" w:rsidRPr="00367E60" w:rsidRDefault="0099201E" w:rsidP="005D3974">
      <w:pPr>
        <w:pStyle w:val="FootnoteText"/>
        <w:jc w:val="both"/>
        <w:rPr>
          <w:rFonts w:asciiTheme="minorHAnsi" w:hAnsiTheme="minorHAnsi" w:cstheme="minorHAnsi"/>
        </w:rPr>
      </w:pPr>
      <w:r>
        <w:rPr>
          <w:rStyle w:val="FootnoteReference"/>
        </w:rPr>
        <w:footnoteRef/>
      </w:r>
      <w:r w:rsidRPr="00367E60">
        <w:rPr>
          <w:rFonts w:asciiTheme="minorHAnsi" w:hAnsiTheme="minorHAnsi" w:cstheme="minorHAnsi"/>
        </w:rPr>
        <w:t xml:space="preserve">Izvor: UNDRR. </w:t>
      </w:r>
      <w:r w:rsidRPr="00367E60">
        <w:rPr>
          <w:rFonts w:asciiTheme="minorHAnsi" w:hAnsiTheme="minorHAnsi" w:cstheme="minorHAnsi"/>
          <w:i/>
          <w:iCs/>
        </w:rPr>
        <w:t>Montenegro and UNDRR advance disaster preparedness in three municipalities to build resilient cities</w:t>
      </w:r>
      <w:r w:rsidRPr="00367E60">
        <w:rPr>
          <w:rFonts w:asciiTheme="minorHAnsi" w:hAnsiTheme="minorHAnsi" w:cstheme="minorHAnsi"/>
        </w:rPr>
        <w:t>. 30 September 2024. Onlajn. Dostupno na:</w:t>
      </w:r>
    </w:p>
    <w:p w:rsidR="0099201E" w:rsidRPr="00973396" w:rsidRDefault="00FE5EDE" w:rsidP="005D3974">
      <w:pPr>
        <w:pStyle w:val="FootnoteText"/>
        <w:jc w:val="both"/>
        <w:rPr>
          <w:rFonts w:asciiTheme="minorHAnsi" w:hAnsiTheme="minorHAnsi" w:cstheme="minorHAnsi"/>
        </w:rPr>
      </w:pPr>
      <w:hyperlink r:id="rId6" w:history="1">
        <w:r w:rsidR="0099201E" w:rsidRPr="00240AD5">
          <w:rPr>
            <w:rStyle w:val="Hyperlink"/>
            <w:rFonts w:asciiTheme="minorHAnsi" w:hAnsiTheme="minorHAnsi" w:cstheme="minorHAnsi"/>
          </w:rPr>
          <w:t>https://mcr2030.undrr.org/news/montenegro-and-undrr-advance-disaster-preparedness-three-municipalities-build-resilient-cities</w:t>
        </w:r>
      </w:hyperlink>
    </w:p>
  </w:footnote>
  <w:footnote w:id="29">
    <w:p w:rsidR="0099201E" w:rsidRPr="008C6924" w:rsidRDefault="0099201E" w:rsidP="00511562">
      <w:pPr>
        <w:pStyle w:val="FootnoteText"/>
        <w:jc w:val="both"/>
      </w:pPr>
      <w:r w:rsidRPr="00885B22">
        <w:rPr>
          <w:rStyle w:val="FootnoteReference"/>
          <w:rFonts w:asciiTheme="minorHAnsi" w:hAnsiTheme="minorHAnsi" w:cstheme="minorHAnsi"/>
        </w:rPr>
        <w:footnoteRef/>
      </w:r>
      <w:bookmarkStart w:id="10" w:name="_Hlk206447143"/>
      <w:r w:rsidRPr="00885B22">
        <w:rPr>
          <w:rFonts w:asciiTheme="minorHAnsi" w:hAnsiTheme="minorHAnsi" w:cstheme="minorHAnsi"/>
        </w:rPr>
        <w:t xml:space="preserve">Ministarstvo unutrašnjih poslova Direktorat za zaštitu i spašavanje. </w:t>
      </w:r>
      <w:r w:rsidRPr="00885B22">
        <w:rPr>
          <w:rFonts w:asciiTheme="minorHAnsi" w:hAnsiTheme="minorHAnsi" w:cstheme="minorHAnsi"/>
          <w:i/>
          <w:iCs/>
        </w:rPr>
        <w:t>Procjena</w:t>
      </w:r>
      <w:r w:rsidRPr="008C6924">
        <w:rPr>
          <w:rFonts w:asciiTheme="minorHAnsi" w:hAnsiTheme="minorHAnsi" w:cstheme="minorHAnsi"/>
          <w:i/>
          <w:iCs/>
        </w:rPr>
        <w:t xml:space="preserve"> rizika od katastrofa Crne Gore</w:t>
      </w:r>
      <w:r w:rsidRPr="008C6924">
        <w:rPr>
          <w:rFonts w:asciiTheme="minorHAnsi" w:hAnsiTheme="minorHAnsi" w:cstheme="minorHAnsi"/>
        </w:rPr>
        <w:t xml:space="preserve">. Decembar 2021. </w:t>
      </w:r>
      <w:bookmarkEnd w:id="10"/>
      <w:r>
        <w:rPr>
          <w:rFonts w:asciiTheme="minorHAnsi" w:hAnsiTheme="minorHAnsi" w:cstheme="minorHAnsi"/>
        </w:rPr>
        <w:t>g</w:t>
      </w:r>
      <w:r w:rsidRPr="008C6924">
        <w:rPr>
          <w:rFonts w:asciiTheme="minorHAnsi" w:hAnsiTheme="minorHAnsi" w:cstheme="minorHAnsi"/>
        </w:rPr>
        <w:t xml:space="preserve">odine. </w:t>
      </w:r>
      <w:r>
        <w:rPr>
          <w:rFonts w:asciiTheme="minorHAnsi" w:hAnsiTheme="minorHAnsi" w:cstheme="minorHAnsi"/>
        </w:rPr>
        <w:t>s</w:t>
      </w:r>
      <w:r w:rsidRPr="008C6924">
        <w:rPr>
          <w:rFonts w:asciiTheme="minorHAnsi" w:hAnsiTheme="minorHAnsi" w:cstheme="minorHAnsi"/>
        </w:rPr>
        <w:t xml:space="preserve">tr.51. </w:t>
      </w:r>
    </w:p>
  </w:footnote>
  <w:footnote w:id="30">
    <w:p w:rsidR="0099201E" w:rsidRPr="00952315" w:rsidRDefault="0099201E" w:rsidP="00511562">
      <w:pPr>
        <w:pStyle w:val="FootnoteText"/>
        <w:jc w:val="both"/>
      </w:pPr>
      <w:r>
        <w:rPr>
          <w:rStyle w:val="FootnoteReference"/>
        </w:rPr>
        <w:footnoteRef/>
      </w:r>
      <w:bookmarkStart w:id="11" w:name="_Hlk206447176"/>
      <w:r w:rsidRPr="00952315">
        <w:rPr>
          <w:rFonts w:asciiTheme="minorHAnsi" w:hAnsiTheme="minorHAnsi" w:cstheme="minorHAnsi"/>
        </w:rPr>
        <w:t xml:space="preserve">Glavni </w:t>
      </w:r>
      <w:r>
        <w:rPr>
          <w:rFonts w:asciiTheme="minorHAnsi" w:hAnsiTheme="minorHAnsi" w:cstheme="minorHAnsi"/>
        </w:rPr>
        <w:t>g</w:t>
      </w:r>
      <w:r w:rsidRPr="00952315">
        <w:rPr>
          <w:rFonts w:asciiTheme="minorHAnsi" w:hAnsiTheme="minorHAnsi" w:cstheme="minorHAnsi"/>
        </w:rPr>
        <w:t xml:space="preserve">rad Podgorica. </w:t>
      </w:r>
      <w:r w:rsidRPr="00952315">
        <w:rPr>
          <w:rFonts w:asciiTheme="minorHAnsi" w:hAnsiTheme="minorHAnsi" w:cstheme="minorHAnsi"/>
          <w:i/>
          <w:iCs/>
        </w:rPr>
        <w:t>Plan zaštite i spašavanja od zemljotresa</w:t>
      </w:r>
      <w:r w:rsidRPr="00952315">
        <w:rPr>
          <w:rFonts w:asciiTheme="minorHAnsi" w:hAnsiTheme="minorHAnsi" w:cstheme="minorHAnsi"/>
        </w:rPr>
        <w:t xml:space="preserve">. Februar 2023. </w:t>
      </w:r>
      <w:bookmarkEnd w:id="11"/>
      <w:r w:rsidRPr="00952315">
        <w:rPr>
          <w:rFonts w:asciiTheme="minorHAnsi" w:hAnsiTheme="minorHAnsi" w:cstheme="minorHAnsi"/>
        </w:rPr>
        <w:t>str.30.</w:t>
      </w:r>
    </w:p>
  </w:footnote>
  <w:footnote w:id="31">
    <w:p w:rsidR="0099201E" w:rsidRPr="00D85767" w:rsidRDefault="0099201E" w:rsidP="00B63A4F">
      <w:pPr>
        <w:pStyle w:val="FootnoteText"/>
        <w:jc w:val="both"/>
      </w:pPr>
      <w:r>
        <w:rPr>
          <w:rStyle w:val="FootnoteReference"/>
        </w:rPr>
        <w:footnoteRef/>
      </w:r>
      <w:r w:rsidRPr="00952315">
        <w:rPr>
          <w:rFonts w:asciiTheme="minorHAnsi" w:hAnsiTheme="minorHAnsi" w:cstheme="minorHAnsi"/>
        </w:rPr>
        <w:t xml:space="preserve">Glavni </w:t>
      </w:r>
      <w:r>
        <w:rPr>
          <w:rFonts w:asciiTheme="minorHAnsi" w:hAnsiTheme="minorHAnsi" w:cstheme="minorHAnsi"/>
        </w:rPr>
        <w:t>g</w:t>
      </w:r>
      <w:r w:rsidRPr="00952315">
        <w:rPr>
          <w:rFonts w:asciiTheme="minorHAnsi" w:hAnsiTheme="minorHAnsi" w:cstheme="minorHAnsi"/>
        </w:rPr>
        <w:t xml:space="preserve">rad Podgorica. </w:t>
      </w:r>
      <w:r w:rsidRPr="00952315">
        <w:rPr>
          <w:rFonts w:asciiTheme="minorHAnsi" w:hAnsiTheme="minorHAnsi" w:cstheme="minorHAnsi"/>
          <w:i/>
          <w:iCs/>
        </w:rPr>
        <w:t>Plan zaštite i spašavanja od zemljotresa</w:t>
      </w:r>
      <w:r w:rsidRPr="00952315">
        <w:rPr>
          <w:rFonts w:asciiTheme="minorHAnsi" w:hAnsiTheme="minorHAnsi" w:cstheme="minorHAnsi"/>
        </w:rPr>
        <w:t>. Februar 2023. str.3</w:t>
      </w:r>
      <w:r>
        <w:rPr>
          <w:rFonts w:asciiTheme="minorHAnsi" w:hAnsiTheme="minorHAnsi" w:cstheme="minorHAnsi"/>
        </w:rPr>
        <w:t>5</w:t>
      </w:r>
      <w:r w:rsidRPr="00952315">
        <w:rPr>
          <w:rFonts w:asciiTheme="minorHAnsi" w:hAnsiTheme="minorHAnsi" w:cstheme="minorHAnsi"/>
        </w:rPr>
        <w:t>.</w:t>
      </w:r>
    </w:p>
  </w:footnote>
  <w:footnote w:id="32">
    <w:p w:rsidR="0099201E" w:rsidRPr="006E5A77" w:rsidRDefault="0099201E" w:rsidP="00AC064E">
      <w:pPr>
        <w:pStyle w:val="FootnoteText"/>
        <w:jc w:val="both"/>
      </w:pPr>
      <w:r>
        <w:rPr>
          <w:rStyle w:val="FootnoteReference"/>
        </w:rPr>
        <w:footnoteRef/>
      </w:r>
      <w:r>
        <w:rPr>
          <w:rFonts w:asciiTheme="minorHAnsi" w:hAnsiTheme="minorHAnsi" w:cstheme="minorHAnsi"/>
        </w:rPr>
        <w:t>Ibid</w:t>
      </w:r>
      <w:r w:rsidRPr="00952315">
        <w:rPr>
          <w:rFonts w:asciiTheme="minorHAnsi" w:hAnsiTheme="minorHAnsi" w:cstheme="minorHAnsi"/>
        </w:rPr>
        <w:t>. str.</w:t>
      </w:r>
      <w:r>
        <w:rPr>
          <w:rFonts w:asciiTheme="minorHAnsi" w:hAnsiTheme="minorHAnsi" w:cstheme="minorHAnsi"/>
        </w:rPr>
        <w:t xml:space="preserve"> 65, 88.</w:t>
      </w:r>
    </w:p>
  </w:footnote>
  <w:footnote w:id="33">
    <w:p w:rsidR="0099201E" w:rsidRPr="005F0029" w:rsidRDefault="0099201E" w:rsidP="00AC064E">
      <w:pPr>
        <w:pStyle w:val="FootnoteText"/>
        <w:jc w:val="both"/>
      </w:pPr>
      <w:r>
        <w:rPr>
          <w:rStyle w:val="FootnoteReference"/>
        </w:rPr>
        <w:footnoteRef/>
      </w:r>
      <w:bookmarkStart w:id="12" w:name="_Hlk206447265"/>
      <w:r w:rsidRPr="008734F5">
        <w:rPr>
          <w:rFonts w:asciiTheme="minorHAnsi" w:hAnsiTheme="minorHAnsi" w:cstheme="minorHAnsi"/>
        </w:rPr>
        <w:t xml:space="preserve">Studio O2 d.o.o. Podgorica. </w:t>
      </w:r>
      <w:r w:rsidRPr="008734F5">
        <w:rPr>
          <w:rFonts w:asciiTheme="minorHAnsi" w:hAnsiTheme="minorHAnsi" w:cstheme="minorHAnsi"/>
          <w:i/>
          <w:iCs/>
        </w:rPr>
        <w:t>Izvještaj o Strateškoj procjeni uticaja na životnu sredinu za Izmjene i dopune Prostorno</w:t>
      </w:r>
      <w:r>
        <w:rPr>
          <w:rFonts w:asciiTheme="minorHAnsi" w:hAnsiTheme="minorHAnsi" w:cstheme="minorHAnsi"/>
          <w:i/>
          <w:iCs/>
        </w:rPr>
        <w:t>-</w:t>
      </w:r>
      <w:r w:rsidRPr="008734F5">
        <w:rPr>
          <w:rFonts w:asciiTheme="minorHAnsi" w:hAnsiTheme="minorHAnsi" w:cstheme="minorHAnsi"/>
          <w:i/>
          <w:iCs/>
        </w:rPr>
        <w:t>urbanističkog plana Glavnog grada Podgoric</w:t>
      </w:r>
      <w:r>
        <w:rPr>
          <w:rFonts w:asciiTheme="minorHAnsi" w:hAnsiTheme="minorHAnsi" w:cstheme="minorHAnsi"/>
          <w:i/>
          <w:iCs/>
        </w:rPr>
        <w:t>a</w:t>
      </w:r>
      <w:r w:rsidRPr="008734F5">
        <w:rPr>
          <w:rFonts w:asciiTheme="minorHAnsi" w:hAnsiTheme="minorHAnsi" w:cstheme="minorHAnsi"/>
        </w:rPr>
        <w:t>. Jun 2024</w:t>
      </w:r>
      <w:r>
        <w:rPr>
          <w:rFonts w:asciiTheme="minorHAnsi" w:hAnsiTheme="minorHAnsi" w:cstheme="minorHAnsi"/>
        </w:rPr>
        <w:t>.</w:t>
      </w:r>
      <w:r w:rsidRPr="008734F5">
        <w:rPr>
          <w:rFonts w:asciiTheme="minorHAnsi" w:hAnsiTheme="minorHAnsi" w:cstheme="minorHAnsi"/>
        </w:rPr>
        <w:t xml:space="preserve"> g.</w:t>
      </w:r>
      <w:bookmarkEnd w:id="12"/>
      <w:r w:rsidRPr="008734F5">
        <w:rPr>
          <w:rFonts w:asciiTheme="minorHAnsi" w:hAnsiTheme="minorHAnsi" w:cstheme="minorHAnsi"/>
        </w:rPr>
        <w:t xml:space="preserve"> str.</w:t>
      </w:r>
      <w:r>
        <w:rPr>
          <w:rFonts w:asciiTheme="minorHAnsi" w:hAnsiTheme="minorHAnsi" w:cstheme="minorHAnsi"/>
        </w:rPr>
        <w:t xml:space="preserve"> 64</w:t>
      </w:r>
      <w:r w:rsidRPr="008734F5">
        <w:rPr>
          <w:rFonts w:asciiTheme="minorHAnsi" w:hAnsiTheme="minorHAnsi" w:cstheme="minorHAnsi"/>
        </w:rPr>
        <w:t xml:space="preserve">. </w:t>
      </w:r>
    </w:p>
  </w:footnote>
  <w:footnote w:id="34">
    <w:p w:rsidR="0099201E" w:rsidRPr="00343889" w:rsidRDefault="0099201E" w:rsidP="00AC064E">
      <w:pPr>
        <w:pStyle w:val="FootnoteText"/>
      </w:pPr>
      <w:r>
        <w:rPr>
          <w:rStyle w:val="FootnoteReference"/>
        </w:rPr>
        <w:footnoteRef/>
      </w:r>
      <w:r>
        <w:rPr>
          <w:rFonts w:asciiTheme="minorHAnsi" w:hAnsiTheme="minorHAnsi" w:cstheme="minorHAnsi"/>
        </w:rPr>
        <w:t>Ibid.</w:t>
      </w:r>
      <w:r w:rsidRPr="00343889">
        <w:rPr>
          <w:rFonts w:asciiTheme="minorHAnsi" w:hAnsiTheme="minorHAnsi" w:cstheme="minorHAnsi"/>
        </w:rPr>
        <w:t xml:space="preserve"> str.</w:t>
      </w:r>
      <w:r>
        <w:rPr>
          <w:rFonts w:asciiTheme="minorHAnsi" w:hAnsiTheme="minorHAnsi" w:cstheme="minorHAnsi"/>
        </w:rPr>
        <w:t xml:space="preserve"> 140, 105.</w:t>
      </w:r>
    </w:p>
  </w:footnote>
  <w:footnote w:id="35">
    <w:p w:rsidR="0099201E" w:rsidRPr="00343889" w:rsidRDefault="0099201E" w:rsidP="00AC064E">
      <w:pPr>
        <w:pStyle w:val="FootnoteText"/>
        <w:jc w:val="both"/>
      </w:pPr>
      <w:r>
        <w:rPr>
          <w:rStyle w:val="FootnoteReference"/>
        </w:rPr>
        <w:footnoteRef/>
      </w:r>
      <w:r w:rsidRPr="00952315">
        <w:rPr>
          <w:rFonts w:asciiTheme="minorHAnsi" w:hAnsiTheme="minorHAnsi" w:cstheme="minorHAnsi"/>
        </w:rPr>
        <w:t xml:space="preserve">Glavni </w:t>
      </w:r>
      <w:r>
        <w:rPr>
          <w:rFonts w:asciiTheme="minorHAnsi" w:hAnsiTheme="minorHAnsi" w:cstheme="minorHAnsi"/>
        </w:rPr>
        <w:t>g</w:t>
      </w:r>
      <w:r w:rsidRPr="00952315">
        <w:rPr>
          <w:rFonts w:asciiTheme="minorHAnsi" w:hAnsiTheme="minorHAnsi" w:cstheme="minorHAnsi"/>
        </w:rPr>
        <w:t xml:space="preserve">rad Podgorica. </w:t>
      </w:r>
      <w:r w:rsidRPr="00952315">
        <w:rPr>
          <w:rFonts w:asciiTheme="minorHAnsi" w:hAnsiTheme="minorHAnsi" w:cstheme="minorHAnsi"/>
          <w:i/>
          <w:iCs/>
        </w:rPr>
        <w:t>Plan zaštite i spašavanja od zemljotresa</w:t>
      </w:r>
      <w:r w:rsidRPr="00952315">
        <w:rPr>
          <w:rFonts w:asciiTheme="minorHAnsi" w:hAnsiTheme="minorHAnsi" w:cstheme="minorHAnsi"/>
        </w:rPr>
        <w:t xml:space="preserve">. Februar 2023. </w:t>
      </w:r>
      <w:r>
        <w:rPr>
          <w:rFonts w:asciiTheme="minorHAnsi" w:hAnsiTheme="minorHAnsi" w:cstheme="minorHAnsi"/>
        </w:rPr>
        <w:t>str. 116.</w:t>
      </w:r>
    </w:p>
  </w:footnote>
  <w:footnote w:id="36">
    <w:p w:rsidR="0099201E" w:rsidRPr="00E55B4D" w:rsidRDefault="0099201E" w:rsidP="000F230D">
      <w:pPr>
        <w:pStyle w:val="FootnoteText"/>
        <w:jc w:val="both"/>
      </w:pPr>
      <w:r>
        <w:rPr>
          <w:rStyle w:val="FootnoteReference"/>
        </w:rPr>
        <w:footnoteRef/>
      </w:r>
      <w:r w:rsidRPr="00952315">
        <w:rPr>
          <w:rFonts w:asciiTheme="minorHAnsi" w:hAnsiTheme="minorHAnsi" w:cstheme="minorHAnsi"/>
        </w:rPr>
        <w:t xml:space="preserve">Glavni </w:t>
      </w:r>
      <w:r>
        <w:rPr>
          <w:rFonts w:asciiTheme="minorHAnsi" w:hAnsiTheme="minorHAnsi" w:cstheme="minorHAnsi"/>
        </w:rPr>
        <w:t>g</w:t>
      </w:r>
      <w:r w:rsidRPr="00952315">
        <w:rPr>
          <w:rFonts w:asciiTheme="minorHAnsi" w:hAnsiTheme="minorHAnsi" w:cstheme="minorHAnsi"/>
        </w:rPr>
        <w:t xml:space="preserve">rad Podgorica. </w:t>
      </w:r>
      <w:r w:rsidRPr="00952315">
        <w:rPr>
          <w:rFonts w:asciiTheme="minorHAnsi" w:hAnsiTheme="minorHAnsi" w:cstheme="minorHAnsi"/>
          <w:i/>
          <w:iCs/>
        </w:rPr>
        <w:t>Plan zaštite i spašavanja od zemljotresa</w:t>
      </w:r>
      <w:r w:rsidRPr="00952315">
        <w:rPr>
          <w:rFonts w:asciiTheme="minorHAnsi" w:hAnsiTheme="minorHAnsi" w:cstheme="minorHAnsi"/>
        </w:rPr>
        <w:t>. Februar 2023.</w:t>
      </w:r>
      <w:r w:rsidRPr="0074670D">
        <w:rPr>
          <w:rFonts w:asciiTheme="minorHAnsi" w:hAnsiTheme="minorHAnsi" w:cstheme="minorHAnsi"/>
        </w:rPr>
        <w:t xml:space="preserve">  str. </w:t>
      </w:r>
      <w:r>
        <w:rPr>
          <w:rFonts w:asciiTheme="minorHAnsi" w:hAnsiTheme="minorHAnsi" w:cstheme="minorHAnsi"/>
        </w:rPr>
        <w:t>119, 139.</w:t>
      </w:r>
    </w:p>
  </w:footnote>
  <w:footnote w:id="37">
    <w:p w:rsidR="0099201E" w:rsidRPr="00714A6A" w:rsidRDefault="0099201E" w:rsidP="00AC064E">
      <w:pPr>
        <w:pStyle w:val="FootnoteText"/>
        <w:jc w:val="both"/>
        <w:rPr>
          <w:rFonts w:asciiTheme="minorHAnsi" w:hAnsiTheme="minorHAnsi" w:cstheme="minorHAnsi"/>
        </w:rPr>
      </w:pPr>
      <w:r w:rsidRPr="00714A6A">
        <w:rPr>
          <w:rStyle w:val="FootnoteReference"/>
          <w:rFonts w:asciiTheme="minorHAnsi" w:hAnsiTheme="minorHAnsi" w:cstheme="minorHAnsi"/>
        </w:rPr>
        <w:footnoteRef/>
      </w:r>
      <w:r w:rsidRPr="00714A6A">
        <w:rPr>
          <w:rFonts w:asciiTheme="minorHAnsi" w:hAnsiTheme="minorHAnsi" w:cstheme="minorHAnsi"/>
        </w:rPr>
        <w:t xml:space="preserve">Ministarstvo unutrašnjih poslova, Direktorat za zaštitu i spašavanje. </w:t>
      </w:r>
      <w:r w:rsidRPr="00714A6A">
        <w:rPr>
          <w:rFonts w:asciiTheme="minorHAnsi" w:hAnsiTheme="minorHAnsi" w:cstheme="minorHAnsi"/>
          <w:i/>
          <w:iCs/>
        </w:rPr>
        <w:t>Strategija za smanjenje rizika od katastrofa za period 2025</w:t>
      </w:r>
      <w:r>
        <w:rPr>
          <w:rFonts w:asciiTheme="minorHAnsi" w:hAnsiTheme="minorHAnsi" w:cstheme="minorHAnsi"/>
          <w:i/>
          <w:iCs/>
        </w:rPr>
        <w:t>–</w:t>
      </w:r>
      <w:r w:rsidRPr="00714A6A">
        <w:rPr>
          <w:rFonts w:asciiTheme="minorHAnsi" w:hAnsiTheme="minorHAnsi" w:cstheme="minorHAnsi"/>
          <w:i/>
          <w:iCs/>
        </w:rPr>
        <w:t>2030</w:t>
      </w:r>
      <w:r>
        <w:rPr>
          <w:rFonts w:asciiTheme="minorHAnsi" w:hAnsiTheme="minorHAnsi" w:cstheme="minorHAnsi"/>
          <w:i/>
          <w:iCs/>
        </w:rPr>
        <w:t>.</w:t>
      </w:r>
      <w:r w:rsidRPr="00714A6A">
        <w:rPr>
          <w:rFonts w:asciiTheme="minorHAnsi" w:hAnsiTheme="minorHAnsi" w:cstheme="minorHAnsi"/>
          <w:i/>
          <w:iCs/>
        </w:rPr>
        <w:t xml:space="preserve"> s Akcionim planom za 2025</w:t>
      </w:r>
      <w:r>
        <w:rPr>
          <w:rFonts w:asciiTheme="minorHAnsi" w:hAnsiTheme="minorHAnsi" w:cstheme="minorHAnsi"/>
          <w:i/>
          <w:iCs/>
        </w:rPr>
        <w:t>–</w:t>
      </w:r>
      <w:r w:rsidRPr="00714A6A">
        <w:rPr>
          <w:rFonts w:asciiTheme="minorHAnsi" w:hAnsiTheme="minorHAnsi" w:cstheme="minorHAnsi"/>
          <w:i/>
          <w:iCs/>
        </w:rPr>
        <w:t>2026</w:t>
      </w:r>
      <w:r w:rsidRPr="00714A6A">
        <w:rPr>
          <w:rFonts w:asciiTheme="minorHAnsi" w:hAnsiTheme="minorHAnsi" w:cstheme="minorHAnsi"/>
        </w:rPr>
        <w:t xml:space="preserve">. </w:t>
      </w:r>
      <w:r>
        <w:rPr>
          <w:rFonts w:asciiTheme="minorHAnsi" w:hAnsiTheme="minorHAnsi" w:cstheme="minorHAnsi"/>
        </w:rPr>
        <w:t>Novembar</w:t>
      </w:r>
      <w:r w:rsidRPr="00714A6A">
        <w:rPr>
          <w:rFonts w:asciiTheme="minorHAnsi" w:hAnsiTheme="minorHAnsi" w:cstheme="minorHAnsi"/>
        </w:rPr>
        <w:t xml:space="preserve"> 2024. </w:t>
      </w:r>
    </w:p>
  </w:footnote>
  <w:footnote w:id="38">
    <w:p w:rsidR="0099201E" w:rsidRDefault="0099201E">
      <w:pPr>
        <w:pStyle w:val="FootnoteText"/>
      </w:pPr>
      <w:r>
        <w:rPr>
          <w:rStyle w:val="FootnoteReference"/>
        </w:rPr>
        <w:footnoteRef/>
      </w:r>
      <w:r>
        <w:rPr>
          <w:rFonts w:asciiTheme="minorHAnsi" w:hAnsiTheme="minorHAnsi" w:cstheme="minorHAnsi"/>
        </w:rPr>
        <w:t>Ibid</w:t>
      </w:r>
      <w:r w:rsidRPr="00714A6A">
        <w:rPr>
          <w:rFonts w:asciiTheme="minorHAnsi" w:hAnsiTheme="minorHAnsi" w:cstheme="minorHAnsi"/>
        </w:rPr>
        <w:t xml:space="preserve">. </w:t>
      </w:r>
      <w:r>
        <w:rPr>
          <w:rFonts w:asciiTheme="minorHAnsi" w:hAnsiTheme="minorHAnsi" w:cstheme="minorHAnsi"/>
        </w:rPr>
        <w:t>s</w:t>
      </w:r>
      <w:r w:rsidRPr="00714A6A">
        <w:rPr>
          <w:rFonts w:asciiTheme="minorHAnsi" w:hAnsiTheme="minorHAnsi" w:cstheme="minorHAnsi"/>
        </w:rPr>
        <w:t xml:space="preserve">tr. </w:t>
      </w:r>
      <w:r>
        <w:rPr>
          <w:rFonts w:asciiTheme="minorHAnsi" w:hAnsiTheme="minorHAnsi" w:cstheme="minorHAnsi"/>
        </w:rPr>
        <w:t>37</w:t>
      </w:r>
      <w:r w:rsidRPr="00714A6A">
        <w:rPr>
          <w:rFonts w:asciiTheme="minorHAnsi" w:hAnsiTheme="minorHAnsi" w:cstheme="minorHAnsi"/>
        </w:rPr>
        <w:t>.</w:t>
      </w:r>
    </w:p>
  </w:footnote>
  <w:footnote w:id="39">
    <w:p w:rsidR="0099201E" w:rsidRPr="004A49C6" w:rsidRDefault="0099201E" w:rsidP="009675F8">
      <w:pPr>
        <w:pStyle w:val="FootnoteText"/>
        <w:jc w:val="both"/>
        <w:rPr>
          <w:rFonts w:asciiTheme="minorHAnsi" w:hAnsiTheme="minorHAnsi" w:cstheme="minorHAnsi"/>
        </w:rPr>
      </w:pPr>
      <w:r>
        <w:rPr>
          <w:rStyle w:val="FootnoteReference"/>
        </w:rPr>
        <w:footnoteRef/>
      </w:r>
      <w:bookmarkStart w:id="13" w:name="_Hlk214380114"/>
      <w:r w:rsidRPr="004A49C6">
        <w:rPr>
          <w:rFonts w:asciiTheme="minorHAnsi" w:hAnsiTheme="minorHAnsi" w:cstheme="minorHAnsi"/>
        </w:rPr>
        <w:t>Ministarstvo unutrašnjih poslova, Direktorat za zaštitu</w:t>
      </w:r>
      <w:r>
        <w:rPr>
          <w:rFonts w:asciiTheme="minorHAnsi" w:hAnsiTheme="minorHAnsi" w:cstheme="minorHAnsi"/>
        </w:rPr>
        <w:t xml:space="preserve"> i </w:t>
      </w:r>
      <w:r w:rsidRPr="004A49C6">
        <w:rPr>
          <w:rFonts w:asciiTheme="minorHAnsi" w:hAnsiTheme="minorHAnsi" w:cstheme="minorHAnsi"/>
        </w:rPr>
        <w:t xml:space="preserve">spašavanje. </w:t>
      </w:r>
      <w:r w:rsidRPr="004A49C6">
        <w:rPr>
          <w:rFonts w:asciiTheme="minorHAnsi" w:hAnsiTheme="minorHAnsi" w:cstheme="minorHAnsi"/>
          <w:i/>
          <w:iCs/>
        </w:rPr>
        <w:t>Procjena sposobnosti upravljanja rizicima od katastrofa</w:t>
      </w:r>
      <w:r w:rsidRPr="004A49C6">
        <w:rPr>
          <w:rFonts w:asciiTheme="minorHAnsi" w:hAnsiTheme="minorHAnsi" w:cstheme="minorHAnsi"/>
        </w:rPr>
        <w:t xml:space="preserve">. </w:t>
      </w:r>
      <w:r>
        <w:rPr>
          <w:rFonts w:asciiTheme="minorHAnsi" w:hAnsiTheme="minorHAnsi" w:cstheme="minorHAnsi"/>
        </w:rPr>
        <w:t>2023.</w:t>
      </w:r>
      <w:bookmarkEnd w:id="13"/>
      <w:r>
        <w:rPr>
          <w:rFonts w:asciiTheme="minorHAnsi" w:hAnsiTheme="minorHAnsi" w:cstheme="minorHAnsi"/>
        </w:rPr>
        <w:t xml:space="preserve"> str. 110. </w:t>
      </w:r>
    </w:p>
  </w:footnote>
  <w:footnote w:id="40">
    <w:p w:rsidR="0099201E" w:rsidRPr="001405A6" w:rsidRDefault="0099201E" w:rsidP="004C36D2">
      <w:pPr>
        <w:pStyle w:val="FootnoteText"/>
        <w:jc w:val="both"/>
        <w:rPr>
          <w:rFonts w:asciiTheme="minorHAnsi" w:hAnsiTheme="minorHAnsi" w:cstheme="minorHAnsi"/>
        </w:rPr>
      </w:pPr>
      <w:r w:rsidRPr="001405A6">
        <w:rPr>
          <w:rStyle w:val="FootnoteReference"/>
          <w:rFonts w:asciiTheme="minorHAnsi" w:hAnsiTheme="minorHAnsi" w:cstheme="minorHAnsi"/>
        </w:rPr>
        <w:footnoteRef/>
      </w:r>
      <w:r w:rsidRPr="001405A6">
        <w:rPr>
          <w:rFonts w:asciiTheme="minorHAnsi" w:hAnsiTheme="minorHAnsi" w:cstheme="minorHAnsi"/>
        </w:rPr>
        <w:t xml:space="preserve"> Glavni grad Podgorica. </w:t>
      </w:r>
      <w:r w:rsidRPr="001405A6">
        <w:rPr>
          <w:rFonts w:asciiTheme="minorHAnsi" w:hAnsiTheme="minorHAnsi" w:cstheme="minorHAnsi"/>
          <w:i/>
          <w:iCs/>
        </w:rPr>
        <w:t>Procjena ranjivosti</w:t>
      </w:r>
      <w:r>
        <w:rPr>
          <w:rFonts w:asciiTheme="minorHAnsi" w:hAnsiTheme="minorHAnsi" w:cstheme="minorHAnsi"/>
          <w:i/>
          <w:iCs/>
        </w:rPr>
        <w:t xml:space="preserve"> i </w:t>
      </w:r>
      <w:r w:rsidRPr="001405A6">
        <w:rPr>
          <w:rFonts w:asciiTheme="minorHAnsi" w:hAnsiTheme="minorHAnsi" w:cstheme="minorHAnsi"/>
          <w:i/>
          <w:iCs/>
        </w:rPr>
        <w:t>rizika urbanih ostrva toplote</w:t>
      </w:r>
      <w:r w:rsidRPr="001405A6">
        <w:rPr>
          <w:rFonts w:asciiTheme="minorHAnsi" w:hAnsiTheme="minorHAnsi" w:cstheme="minorHAnsi"/>
        </w:rPr>
        <w:t xml:space="preserve">. Mart 2025. </w:t>
      </w:r>
      <w:r>
        <w:rPr>
          <w:rFonts w:asciiTheme="minorHAnsi" w:hAnsiTheme="minorHAnsi" w:cstheme="minorHAnsi"/>
        </w:rPr>
        <w:t>s</w:t>
      </w:r>
      <w:r w:rsidRPr="001405A6">
        <w:rPr>
          <w:rFonts w:asciiTheme="minorHAnsi" w:hAnsiTheme="minorHAnsi" w:cstheme="minorHAnsi"/>
        </w:rPr>
        <w:t>tr.19</w:t>
      </w:r>
      <w:r>
        <w:rPr>
          <w:rFonts w:asciiTheme="minorHAnsi" w:hAnsiTheme="minorHAnsi" w:cstheme="minorHAnsi"/>
        </w:rPr>
        <w:t xml:space="preserve">i </w:t>
      </w:r>
      <w:r w:rsidRPr="001405A6">
        <w:rPr>
          <w:rFonts w:asciiTheme="minorHAnsi" w:hAnsiTheme="minorHAnsi" w:cstheme="minorHAnsi"/>
        </w:rPr>
        <w:t xml:space="preserve">20. </w:t>
      </w:r>
    </w:p>
  </w:footnote>
  <w:footnote w:id="41">
    <w:p w:rsidR="0099201E" w:rsidRPr="00F34BC8" w:rsidRDefault="0099201E" w:rsidP="004C36D2">
      <w:pPr>
        <w:pStyle w:val="FootnoteText"/>
        <w:jc w:val="both"/>
        <w:rPr>
          <w:rFonts w:asciiTheme="minorHAnsi" w:hAnsiTheme="minorHAnsi" w:cstheme="minorHAnsi"/>
        </w:rPr>
      </w:pPr>
      <w:r>
        <w:rPr>
          <w:rStyle w:val="FootnoteReference"/>
        </w:rPr>
        <w:footnoteRef/>
      </w:r>
      <w:r w:rsidRPr="00FD38D6">
        <w:rPr>
          <w:rFonts w:asciiTheme="minorHAnsi" w:hAnsiTheme="minorHAnsi" w:cstheme="minorHAnsi"/>
        </w:rPr>
        <w:t xml:space="preserve">Izvor: </w:t>
      </w:r>
      <w:r w:rsidRPr="00FD38D6">
        <w:rPr>
          <w:rFonts w:asciiTheme="minorHAnsi" w:hAnsiTheme="minorHAnsi" w:cstheme="minorHAnsi"/>
          <w:i/>
          <w:iCs/>
        </w:rPr>
        <w:t>BBC News</w:t>
      </w:r>
      <w:r w:rsidRPr="00F34BC8">
        <w:rPr>
          <w:rFonts w:asciiTheme="minorHAnsi" w:hAnsiTheme="minorHAnsi" w:cstheme="minorHAnsi"/>
        </w:rPr>
        <w:t xml:space="preserve">. </w:t>
      </w:r>
      <w:r>
        <w:rPr>
          <w:rFonts w:asciiTheme="minorHAnsi" w:hAnsiTheme="minorHAnsi" w:cstheme="minorHAnsi"/>
        </w:rPr>
        <w:t>Onlajn. Dostupno na:</w:t>
      </w:r>
    </w:p>
    <w:p w:rsidR="0099201E" w:rsidRPr="00F34BC8" w:rsidRDefault="00FE5EDE" w:rsidP="004C36D2">
      <w:pPr>
        <w:pStyle w:val="FootnoteText"/>
        <w:jc w:val="both"/>
        <w:rPr>
          <w:rFonts w:asciiTheme="minorHAnsi" w:hAnsiTheme="minorHAnsi" w:cstheme="minorHAnsi"/>
        </w:rPr>
      </w:pPr>
      <w:hyperlink r:id="rId7" w:history="1">
        <w:r w:rsidR="0099201E" w:rsidRPr="00F34BC8">
          <w:rPr>
            <w:rStyle w:val="Hyperlink"/>
            <w:rFonts w:asciiTheme="minorHAnsi" w:hAnsiTheme="minorHAnsi" w:cstheme="minorHAnsi"/>
          </w:rPr>
          <w:t>https://www.bbc.com/news/articles/c4nn140qp4do</w:t>
        </w:r>
      </w:hyperlink>
    </w:p>
  </w:footnote>
  <w:footnote w:id="42">
    <w:p w:rsidR="0099201E" w:rsidRDefault="0099201E" w:rsidP="004C36D2">
      <w:pPr>
        <w:pStyle w:val="FootnoteText"/>
        <w:rPr>
          <w:rFonts w:asciiTheme="minorHAnsi" w:hAnsiTheme="minorHAnsi" w:cstheme="minorHAnsi"/>
        </w:rPr>
      </w:pPr>
      <w:r>
        <w:rPr>
          <w:rStyle w:val="FootnoteReference"/>
        </w:rPr>
        <w:footnoteRef/>
      </w:r>
      <w:r w:rsidRPr="00D60590">
        <w:rPr>
          <w:rFonts w:asciiTheme="minorHAnsi" w:hAnsiTheme="minorHAnsi" w:cstheme="minorHAnsi"/>
        </w:rPr>
        <w:t>Izvor</w:t>
      </w:r>
      <w:r>
        <w:t xml:space="preserve">. </w:t>
      </w:r>
      <w:r w:rsidRPr="00D60590">
        <w:rPr>
          <w:rFonts w:asciiTheme="minorHAnsi" w:hAnsiTheme="minorHAnsi" w:cstheme="minorHAnsi"/>
          <w:i/>
          <w:iCs/>
        </w:rPr>
        <w:t>Zavod za hidrometeorologiju i seizmologiju</w:t>
      </w:r>
      <w:r w:rsidRPr="007669BF">
        <w:rPr>
          <w:rFonts w:asciiTheme="minorHAnsi" w:hAnsiTheme="minorHAnsi" w:cstheme="minorHAnsi"/>
        </w:rPr>
        <w:t xml:space="preserve">. </w:t>
      </w:r>
      <w:r>
        <w:rPr>
          <w:rFonts w:asciiTheme="minorHAnsi" w:hAnsiTheme="minorHAnsi" w:cstheme="minorHAnsi"/>
        </w:rPr>
        <w:t>Onlajn. Dostupno na:</w:t>
      </w:r>
    </w:p>
    <w:p w:rsidR="0099201E" w:rsidRPr="007669BF" w:rsidRDefault="00FE5EDE" w:rsidP="004C36D2">
      <w:pPr>
        <w:pStyle w:val="FootnoteText"/>
      </w:pPr>
      <w:hyperlink r:id="rId8" w:history="1">
        <w:r w:rsidR="0099201E" w:rsidRPr="00240AD5">
          <w:rPr>
            <w:rStyle w:val="Hyperlink"/>
            <w:rFonts w:asciiTheme="minorHAnsi" w:hAnsiTheme="minorHAnsi" w:cstheme="minorHAnsi"/>
          </w:rPr>
          <w:t>https://www.meteo.co.me/page.php?id=49</w:t>
        </w:r>
      </w:hyperlink>
    </w:p>
  </w:footnote>
  <w:footnote w:id="43">
    <w:p w:rsidR="0099201E" w:rsidRPr="00F82E11" w:rsidRDefault="0099201E" w:rsidP="00D8429A">
      <w:pPr>
        <w:pStyle w:val="FootnoteText"/>
        <w:rPr>
          <w:rFonts w:asciiTheme="minorHAnsi" w:hAnsiTheme="minorHAnsi" w:cstheme="minorHAnsi"/>
        </w:rPr>
      </w:pPr>
      <w:r>
        <w:rPr>
          <w:rStyle w:val="FootnoteReference"/>
        </w:rPr>
        <w:footnoteRef/>
      </w:r>
      <w:bookmarkStart w:id="14" w:name="_Hlk206447790"/>
      <w:r w:rsidRPr="00F82E11">
        <w:rPr>
          <w:rFonts w:asciiTheme="minorHAnsi" w:hAnsiTheme="minorHAnsi" w:cstheme="minorHAnsi"/>
        </w:rPr>
        <w:t xml:space="preserve">Društvo mladih ekologa Nikšić. </w:t>
      </w:r>
      <w:r w:rsidRPr="00E51C94">
        <w:rPr>
          <w:rFonts w:asciiTheme="minorHAnsi" w:hAnsiTheme="minorHAnsi" w:cstheme="minorHAnsi"/>
          <w:i/>
          <w:iCs/>
        </w:rPr>
        <w:t>Analiza šumskih požara u Crnoj Gori</w:t>
      </w:r>
      <w:r w:rsidRPr="00F82E11">
        <w:rPr>
          <w:rFonts w:asciiTheme="minorHAnsi" w:hAnsiTheme="minorHAnsi" w:cstheme="minorHAnsi"/>
        </w:rPr>
        <w:t>. Januar 2022</w:t>
      </w:r>
      <w:r>
        <w:rPr>
          <w:rFonts w:asciiTheme="minorHAnsi" w:hAnsiTheme="minorHAnsi" w:cstheme="minorHAnsi"/>
        </w:rPr>
        <w:t>.</w:t>
      </w:r>
      <w:r w:rsidRPr="00F82E11">
        <w:rPr>
          <w:rFonts w:asciiTheme="minorHAnsi" w:hAnsiTheme="minorHAnsi" w:cstheme="minorHAnsi"/>
        </w:rPr>
        <w:t xml:space="preserve"> godine. </w:t>
      </w:r>
      <w:bookmarkEnd w:id="14"/>
      <w:r w:rsidRPr="00F82E11">
        <w:rPr>
          <w:rFonts w:asciiTheme="minorHAnsi" w:hAnsiTheme="minorHAnsi" w:cstheme="minorHAnsi"/>
        </w:rPr>
        <w:t xml:space="preserve">str.6. </w:t>
      </w:r>
    </w:p>
  </w:footnote>
  <w:footnote w:id="44">
    <w:p w:rsidR="0099201E" w:rsidRPr="00AC6C2C" w:rsidRDefault="0099201E">
      <w:pPr>
        <w:pStyle w:val="FootnoteText"/>
      </w:pPr>
      <w:r>
        <w:rPr>
          <w:rStyle w:val="FootnoteReference"/>
        </w:rPr>
        <w:footnoteRef/>
      </w:r>
      <w:r w:rsidRPr="00AC6C2C">
        <w:rPr>
          <w:rFonts w:asciiTheme="minorHAnsi" w:hAnsiTheme="minorHAnsi" w:cstheme="minorHAnsi"/>
        </w:rPr>
        <w:t xml:space="preserve">Služba zaštite </w:t>
      </w:r>
      <w:r>
        <w:rPr>
          <w:rFonts w:asciiTheme="minorHAnsi" w:hAnsiTheme="minorHAnsi" w:cstheme="minorHAnsi"/>
        </w:rPr>
        <w:t>i</w:t>
      </w:r>
      <w:r w:rsidRPr="00AC6C2C">
        <w:rPr>
          <w:rFonts w:asciiTheme="minorHAnsi" w:hAnsiTheme="minorHAnsi" w:cstheme="minorHAnsi"/>
        </w:rPr>
        <w:t xml:space="preserve"> spašavanja Glavni grad Podgorica. Mart 2026.</w:t>
      </w:r>
    </w:p>
  </w:footnote>
  <w:footnote w:id="45">
    <w:p w:rsidR="0099201E" w:rsidRPr="00EC4B12" w:rsidRDefault="0099201E" w:rsidP="00D8429A">
      <w:pPr>
        <w:pStyle w:val="FootnoteText"/>
      </w:pPr>
      <w:r>
        <w:rPr>
          <w:rStyle w:val="FootnoteReference"/>
        </w:rPr>
        <w:footnoteRef/>
      </w:r>
      <w:r w:rsidRPr="007939C4">
        <w:rPr>
          <w:rFonts w:asciiTheme="minorHAnsi" w:hAnsiTheme="minorHAnsi" w:cstheme="minorHAnsi"/>
        </w:rPr>
        <w:t xml:space="preserve">Glavni grad Podgorica. </w:t>
      </w:r>
      <w:r w:rsidRPr="007939C4">
        <w:rPr>
          <w:rFonts w:asciiTheme="minorHAnsi" w:hAnsiTheme="minorHAnsi" w:cstheme="minorHAnsi"/>
          <w:i/>
          <w:iCs/>
        </w:rPr>
        <w:t>Procjena ranjivosti</w:t>
      </w:r>
      <w:r>
        <w:rPr>
          <w:rFonts w:asciiTheme="minorHAnsi" w:hAnsiTheme="minorHAnsi" w:cstheme="minorHAnsi"/>
          <w:i/>
          <w:iCs/>
        </w:rPr>
        <w:t xml:space="preserve"> i </w:t>
      </w:r>
      <w:r w:rsidRPr="007939C4">
        <w:rPr>
          <w:rFonts w:asciiTheme="minorHAnsi" w:hAnsiTheme="minorHAnsi" w:cstheme="minorHAnsi"/>
          <w:i/>
          <w:iCs/>
        </w:rPr>
        <w:t>rizika urbanih ostrva toplote</w:t>
      </w:r>
      <w:r w:rsidRPr="007939C4">
        <w:rPr>
          <w:rFonts w:asciiTheme="minorHAnsi" w:hAnsiTheme="minorHAnsi" w:cstheme="minorHAnsi"/>
        </w:rPr>
        <w:t xml:space="preserve">. Mart 2025. </w:t>
      </w:r>
      <w:r>
        <w:rPr>
          <w:rFonts w:asciiTheme="minorHAnsi" w:hAnsiTheme="minorHAnsi" w:cstheme="minorHAnsi"/>
        </w:rPr>
        <w:t>s</w:t>
      </w:r>
      <w:r w:rsidRPr="007939C4">
        <w:rPr>
          <w:rFonts w:asciiTheme="minorHAnsi" w:hAnsiTheme="minorHAnsi" w:cstheme="minorHAnsi"/>
        </w:rPr>
        <w:t>tr.</w:t>
      </w:r>
      <w:r>
        <w:rPr>
          <w:rFonts w:asciiTheme="minorHAnsi" w:hAnsiTheme="minorHAnsi" w:cstheme="minorHAnsi"/>
        </w:rPr>
        <w:t xml:space="preserve"> 19 i 20</w:t>
      </w:r>
      <w:r w:rsidRPr="007939C4">
        <w:rPr>
          <w:rFonts w:asciiTheme="minorHAnsi" w:hAnsiTheme="minorHAnsi" w:cstheme="minorHAnsi"/>
        </w:rPr>
        <w:t xml:space="preserve">. </w:t>
      </w:r>
    </w:p>
  </w:footnote>
  <w:footnote w:id="46">
    <w:p w:rsidR="0099201E" w:rsidRPr="00453238" w:rsidRDefault="0099201E" w:rsidP="00D8429A">
      <w:pPr>
        <w:pStyle w:val="FootnoteText"/>
      </w:pPr>
      <w:r>
        <w:rPr>
          <w:rStyle w:val="FootnoteReference"/>
        </w:rPr>
        <w:footnoteRef/>
      </w:r>
      <w:r w:rsidRPr="00F82E11">
        <w:rPr>
          <w:rFonts w:asciiTheme="minorHAnsi" w:hAnsiTheme="minorHAnsi" w:cstheme="minorHAnsi"/>
        </w:rPr>
        <w:t xml:space="preserve">Društvo mladih ekologa Nikšić. </w:t>
      </w:r>
      <w:r w:rsidRPr="00E51C94">
        <w:rPr>
          <w:rFonts w:asciiTheme="minorHAnsi" w:hAnsiTheme="minorHAnsi" w:cstheme="minorHAnsi"/>
          <w:i/>
          <w:iCs/>
        </w:rPr>
        <w:t>Analiza šumskih požara u Crnoj Gori</w:t>
      </w:r>
      <w:r w:rsidRPr="00F82E11">
        <w:rPr>
          <w:rFonts w:asciiTheme="minorHAnsi" w:hAnsiTheme="minorHAnsi" w:cstheme="minorHAnsi"/>
        </w:rPr>
        <w:t>. Januar 2022</w:t>
      </w:r>
      <w:r>
        <w:rPr>
          <w:rFonts w:asciiTheme="minorHAnsi" w:hAnsiTheme="minorHAnsi" w:cstheme="minorHAnsi"/>
        </w:rPr>
        <w:t>.</w:t>
      </w:r>
      <w:r w:rsidRPr="00F82E11">
        <w:rPr>
          <w:rFonts w:asciiTheme="minorHAnsi" w:hAnsiTheme="minorHAnsi" w:cstheme="minorHAnsi"/>
        </w:rPr>
        <w:t xml:space="preserve"> godine. str.</w:t>
      </w:r>
      <w:r>
        <w:rPr>
          <w:rFonts w:asciiTheme="minorHAnsi" w:hAnsiTheme="minorHAnsi" w:cstheme="minorHAnsi"/>
        </w:rPr>
        <w:t xml:space="preserve"> 8</w:t>
      </w:r>
      <w:r w:rsidRPr="00F82E11">
        <w:rPr>
          <w:rFonts w:asciiTheme="minorHAnsi" w:hAnsiTheme="minorHAnsi" w:cstheme="minorHAnsi"/>
        </w:rPr>
        <w:t xml:space="preserve">. </w:t>
      </w:r>
    </w:p>
  </w:footnote>
  <w:footnote w:id="47">
    <w:p w:rsidR="0099201E" w:rsidRDefault="0099201E" w:rsidP="002E0657">
      <w:pPr>
        <w:pStyle w:val="FootnoteText"/>
      </w:pPr>
      <w:r>
        <w:rPr>
          <w:rStyle w:val="FootnoteReference"/>
        </w:rPr>
        <w:footnoteRef/>
      </w:r>
      <w:r w:rsidRPr="006F4D50">
        <w:rPr>
          <w:rFonts w:asciiTheme="minorHAnsi" w:hAnsiTheme="minorHAnsi" w:cstheme="minorHAnsi"/>
        </w:rPr>
        <w:t xml:space="preserve">Izvor. </w:t>
      </w:r>
      <w:r w:rsidRPr="006F4D50">
        <w:rPr>
          <w:rFonts w:asciiTheme="minorHAnsi" w:hAnsiTheme="minorHAnsi" w:cstheme="minorHAnsi"/>
          <w:i/>
          <w:iCs/>
        </w:rPr>
        <w:t>Institut za javno zdravlje Crne Gore</w:t>
      </w:r>
      <w:r w:rsidRPr="006F4D50">
        <w:rPr>
          <w:rFonts w:asciiTheme="minorHAnsi" w:hAnsiTheme="minorHAnsi" w:cstheme="minorHAnsi"/>
        </w:rPr>
        <w:t xml:space="preserve">. Onlajn. Dostupno na: </w:t>
      </w:r>
    </w:p>
    <w:p w:rsidR="0099201E" w:rsidRPr="00833460" w:rsidRDefault="00FE5EDE" w:rsidP="002E0657">
      <w:pPr>
        <w:pStyle w:val="FootnoteText"/>
      </w:pPr>
      <w:hyperlink r:id="rId9" w:history="1">
        <w:r w:rsidR="0099201E" w:rsidRPr="00240AD5">
          <w:rPr>
            <w:rStyle w:val="Hyperlink"/>
            <w:rFonts w:asciiTheme="minorHAnsi" w:hAnsiTheme="minorHAnsi" w:cstheme="minorHAnsi"/>
          </w:rPr>
          <w:t>https://www.ijzcg.me/me/izvjestaji/godisnji-izvjestaji-zarazne-bolesti</w:t>
        </w:r>
      </w:hyperlink>
    </w:p>
  </w:footnote>
  <w:footnote w:id="48">
    <w:p w:rsidR="0099201E" w:rsidRPr="002C2F48" w:rsidRDefault="0099201E" w:rsidP="002E0657">
      <w:pPr>
        <w:pStyle w:val="FootnoteText"/>
        <w:jc w:val="both"/>
        <w:rPr>
          <w:rFonts w:asciiTheme="minorHAnsi" w:hAnsiTheme="minorHAnsi" w:cstheme="minorHAnsi"/>
        </w:rPr>
      </w:pPr>
      <w:r>
        <w:rPr>
          <w:rStyle w:val="FootnoteReference"/>
        </w:rPr>
        <w:footnoteRef/>
      </w:r>
      <w:bookmarkStart w:id="15" w:name="_Hlk206447827"/>
      <w:r w:rsidRPr="002C2F48">
        <w:rPr>
          <w:rFonts w:asciiTheme="minorHAnsi" w:hAnsiTheme="minorHAnsi" w:cstheme="minorHAnsi"/>
        </w:rPr>
        <w:t xml:space="preserve">Glavni grad Podgorica. </w:t>
      </w:r>
      <w:r w:rsidRPr="002C2F48">
        <w:rPr>
          <w:rFonts w:asciiTheme="minorHAnsi" w:hAnsiTheme="minorHAnsi" w:cstheme="minorHAnsi"/>
          <w:i/>
          <w:iCs/>
        </w:rPr>
        <w:t xml:space="preserve">Plan </w:t>
      </w:r>
      <w:r>
        <w:rPr>
          <w:rFonts w:asciiTheme="minorHAnsi" w:hAnsiTheme="minorHAnsi" w:cstheme="minorHAnsi"/>
          <w:i/>
          <w:iCs/>
        </w:rPr>
        <w:t>z</w:t>
      </w:r>
      <w:r w:rsidRPr="002C2F48">
        <w:rPr>
          <w:rFonts w:asciiTheme="minorHAnsi" w:hAnsiTheme="minorHAnsi" w:cstheme="minorHAnsi"/>
          <w:i/>
          <w:iCs/>
        </w:rPr>
        <w:t xml:space="preserve">aštite </w:t>
      </w:r>
      <w:r>
        <w:rPr>
          <w:rFonts w:asciiTheme="minorHAnsi" w:hAnsiTheme="minorHAnsi" w:cstheme="minorHAnsi"/>
          <w:i/>
          <w:iCs/>
        </w:rPr>
        <w:t>is</w:t>
      </w:r>
      <w:r w:rsidRPr="002C2F48">
        <w:rPr>
          <w:rFonts w:asciiTheme="minorHAnsi" w:hAnsiTheme="minorHAnsi" w:cstheme="minorHAnsi"/>
          <w:i/>
          <w:iCs/>
        </w:rPr>
        <w:t xml:space="preserve">pašavanja </w:t>
      </w:r>
      <w:r>
        <w:rPr>
          <w:rFonts w:asciiTheme="minorHAnsi" w:hAnsiTheme="minorHAnsi" w:cstheme="minorHAnsi"/>
          <w:i/>
          <w:iCs/>
        </w:rPr>
        <w:t>o</w:t>
      </w:r>
      <w:r w:rsidRPr="002C2F48">
        <w:rPr>
          <w:rFonts w:asciiTheme="minorHAnsi" w:hAnsiTheme="minorHAnsi" w:cstheme="minorHAnsi"/>
          <w:i/>
          <w:iCs/>
        </w:rPr>
        <w:t xml:space="preserve">d </w:t>
      </w:r>
      <w:r>
        <w:rPr>
          <w:rFonts w:asciiTheme="minorHAnsi" w:hAnsiTheme="minorHAnsi" w:cstheme="minorHAnsi"/>
          <w:i/>
          <w:iCs/>
        </w:rPr>
        <w:t>h</w:t>
      </w:r>
      <w:r w:rsidRPr="002C2F48">
        <w:rPr>
          <w:rFonts w:asciiTheme="minorHAnsi" w:hAnsiTheme="minorHAnsi" w:cstheme="minorHAnsi"/>
          <w:i/>
          <w:iCs/>
        </w:rPr>
        <w:t xml:space="preserve">emijskih </w:t>
      </w:r>
      <w:r>
        <w:rPr>
          <w:rFonts w:asciiTheme="minorHAnsi" w:hAnsiTheme="minorHAnsi" w:cstheme="minorHAnsi"/>
          <w:i/>
          <w:iCs/>
        </w:rPr>
        <w:t>ib</w:t>
      </w:r>
      <w:r w:rsidRPr="002C2F48">
        <w:rPr>
          <w:rFonts w:asciiTheme="minorHAnsi" w:hAnsiTheme="minorHAnsi" w:cstheme="minorHAnsi"/>
          <w:i/>
          <w:iCs/>
        </w:rPr>
        <w:t xml:space="preserve">ioloških </w:t>
      </w:r>
      <w:r>
        <w:rPr>
          <w:rFonts w:asciiTheme="minorHAnsi" w:hAnsiTheme="minorHAnsi" w:cstheme="minorHAnsi"/>
          <w:i/>
          <w:iCs/>
        </w:rPr>
        <w:t>r</w:t>
      </w:r>
      <w:r w:rsidRPr="002C2F48">
        <w:rPr>
          <w:rFonts w:asciiTheme="minorHAnsi" w:hAnsiTheme="minorHAnsi" w:cstheme="minorHAnsi"/>
          <w:i/>
          <w:iCs/>
        </w:rPr>
        <w:t>izika</w:t>
      </w:r>
      <w:r w:rsidRPr="002C2F48">
        <w:rPr>
          <w:rFonts w:asciiTheme="minorHAnsi" w:hAnsiTheme="minorHAnsi" w:cstheme="minorHAnsi"/>
        </w:rPr>
        <w:t>. Februar 2023</w:t>
      </w:r>
      <w:r>
        <w:rPr>
          <w:rFonts w:asciiTheme="minorHAnsi" w:hAnsiTheme="minorHAnsi" w:cstheme="minorHAnsi"/>
        </w:rPr>
        <w:t>.</w:t>
      </w:r>
      <w:r w:rsidRPr="002C2F48">
        <w:rPr>
          <w:rFonts w:asciiTheme="minorHAnsi" w:hAnsiTheme="minorHAnsi" w:cstheme="minorHAnsi"/>
        </w:rPr>
        <w:t xml:space="preserve"> godina. </w:t>
      </w:r>
      <w:bookmarkEnd w:id="15"/>
      <w:r w:rsidRPr="002C2F48">
        <w:rPr>
          <w:rFonts w:asciiTheme="minorHAnsi" w:hAnsiTheme="minorHAnsi" w:cstheme="minorHAnsi"/>
        </w:rPr>
        <w:t xml:space="preserve">str.46. </w:t>
      </w:r>
    </w:p>
  </w:footnote>
  <w:footnote w:id="49">
    <w:p w:rsidR="0099201E" w:rsidRPr="00944262" w:rsidRDefault="0099201E" w:rsidP="007A4F67">
      <w:pPr>
        <w:pStyle w:val="FootnoteText"/>
        <w:jc w:val="both"/>
        <w:rPr>
          <w:rFonts w:asciiTheme="minorHAnsi" w:hAnsiTheme="minorHAnsi" w:cstheme="minorHAnsi"/>
        </w:rPr>
      </w:pPr>
      <w:r>
        <w:rPr>
          <w:rStyle w:val="FootnoteReference"/>
        </w:rPr>
        <w:footnoteRef/>
      </w:r>
      <w:r>
        <w:rPr>
          <w:rFonts w:asciiTheme="minorHAnsi" w:hAnsiTheme="minorHAnsi" w:cstheme="minorHAnsi"/>
        </w:rPr>
        <w:t>Ibid. str. 48 i 49.</w:t>
      </w:r>
    </w:p>
  </w:footnote>
  <w:footnote w:id="50">
    <w:p w:rsidR="0099201E" w:rsidRPr="00B42790" w:rsidRDefault="0099201E" w:rsidP="00D17BA5">
      <w:pPr>
        <w:pStyle w:val="FootnoteText"/>
        <w:jc w:val="both"/>
      </w:pPr>
      <w:r>
        <w:rPr>
          <w:rStyle w:val="FootnoteReference"/>
        </w:rPr>
        <w:footnoteRef/>
      </w:r>
      <w:r>
        <w:rPr>
          <w:rFonts w:asciiTheme="minorHAnsi" w:hAnsiTheme="minorHAnsi" w:cstheme="minorHAnsi"/>
        </w:rPr>
        <w:t>Ibid</w:t>
      </w:r>
      <w:r w:rsidRPr="002C2F48">
        <w:rPr>
          <w:rFonts w:asciiTheme="minorHAnsi" w:hAnsiTheme="minorHAnsi" w:cstheme="minorHAnsi"/>
        </w:rPr>
        <w:t>. str.</w:t>
      </w:r>
      <w:r>
        <w:rPr>
          <w:rFonts w:asciiTheme="minorHAnsi" w:hAnsiTheme="minorHAnsi" w:cstheme="minorHAnsi"/>
        </w:rPr>
        <w:t xml:space="preserve"> 51</w:t>
      </w:r>
      <w:r w:rsidRPr="002C2F48">
        <w:rPr>
          <w:rFonts w:asciiTheme="minorHAnsi" w:hAnsiTheme="minorHAnsi" w:cstheme="minorHAnsi"/>
        </w:rPr>
        <w:t xml:space="preserve">. </w:t>
      </w:r>
    </w:p>
  </w:footnote>
  <w:footnote w:id="51">
    <w:p w:rsidR="0099201E" w:rsidRPr="00FF2728" w:rsidRDefault="0099201E">
      <w:pPr>
        <w:pStyle w:val="FootnoteText"/>
      </w:pPr>
      <w:r>
        <w:rPr>
          <w:rStyle w:val="FootnoteReference"/>
        </w:rPr>
        <w:footnoteRef/>
      </w:r>
      <w:r w:rsidRPr="00714A6A">
        <w:rPr>
          <w:rFonts w:asciiTheme="minorHAnsi" w:hAnsiTheme="minorHAnsi" w:cstheme="minorHAnsi"/>
        </w:rPr>
        <w:t xml:space="preserve">Ministarstvo unutrašnjih poslova, Direktorat za zaštitu i spašavanje. </w:t>
      </w:r>
      <w:r w:rsidRPr="00714A6A">
        <w:rPr>
          <w:rFonts w:asciiTheme="minorHAnsi" w:hAnsiTheme="minorHAnsi" w:cstheme="minorHAnsi"/>
          <w:i/>
          <w:iCs/>
        </w:rPr>
        <w:t>Strategija za smanjenje rizika od katastrofa za period 2025</w:t>
      </w:r>
      <w:r>
        <w:rPr>
          <w:rFonts w:asciiTheme="minorHAnsi" w:hAnsiTheme="minorHAnsi" w:cstheme="minorHAnsi"/>
          <w:i/>
          <w:iCs/>
        </w:rPr>
        <w:t>–</w:t>
      </w:r>
      <w:r w:rsidRPr="00714A6A">
        <w:rPr>
          <w:rFonts w:asciiTheme="minorHAnsi" w:hAnsiTheme="minorHAnsi" w:cstheme="minorHAnsi"/>
          <w:i/>
          <w:iCs/>
        </w:rPr>
        <w:t>2030</w:t>
      </w:r>
      <w:r>
        <w:rPr>
          <w:rFonts w:asciiTheme="minorHAnsi" w:hAnsiTheme="minorHAnsi" w:cstheme="minorHAnsi"/>
          <w:i/>
          <w:iCs/>
        </w:rPr>
        <w:t>.</w:t>
      </w:r>
      <w:r w:rsidRPr="00714A6A">
        <w:rPr>
          <w:rFonts w:asciiTheme="minorHAnsi" w:hAnsiTheme="minorHAnsi" w:cstheme="minorHAnsi"/>
          <w:i/>
          <w:iCs/>
        </w:rPr>
        <w:t xml:space="preserve"> s Akcionim planom za 2025</w:t>
      </w:r>
      <w:r>
        <w:rPr>
          <w:rFonts w:asciiTheme="minorHAnsi" w:hAnsiTheme="minorHAnsi" w:cstheme="minorHAnsi"/>
          <w:i/>
          <w:iCs/>
        </w:rPr>
        <w:t>–</w:t>
      </w:r>
      <w:r w:rsidRPr="00714A6A">
        <w:rPr>
          <w:rFonts w:asciiTheme="minorHAnsi" w:hAnsiTheme="minorHAnsi" w:cstheme="minorHAnsi"/>
          <w:i/>
          <w:iCs/>
        </w:rPr>
        <w:t>2026</w:t>
      </w:r>
      <w:r w:rsidRPr="00714A6A">
        <w:rPr>
          <w:rFonts w:asciiTheme="minorHAnsi" w:hAnsiTheme="minorHAnsi" w:cstheme="minorHAnsi"/>
        </w:rPr>
        <w:t xml:space="preserve">. </w:t>
      </w:r>
      <w:r>
        <w:rPr>
          <w:rFonts w:asciiTheme="minorHAnsi" w:hAnsiTheme="minorHAnsi" w:cstheme="minorHAnsi"/>
        </w:rPr>
        <w:t>Novembar</w:t>
      </w:r>
      <w:r w:rsidRPr="00714A6A">
        <w:rPr>
          <w:rFonts w:asciiTheme="minorHAnsi" w:hAnsiTheme="minorHAnsi" w:cstheme="minorHAnsi"/>
        </w:rPr>
        <w:t xml:space="preserve"> 2024. str. </w:t>
      </w:r>
      <w:r>
        <w:rPr>
          <w:rFonts w:asciiTheme="minorHAnsi" w:hAnsiTheme="minorHAnsi" w:cstheme="minorHAnsi"/>
        </w:rPr>
        <w:t>45</w:t>
      </w:r>
      <w:r w:rsidRPr="00714A6A">
        <w:rPr>
          <w:rFonts w:asciiTheme="minorHAnsi" w:hAnsiTheme="minorHAnsi" w:cstheme="minorHAnsi"/>
        </w:rPr>
        <w:t xml:space="preserve">. </w:t>
      </w:r>
    </w:p>
  </w:footnote>
  <w:footnote w:id="52">
    <w:p w:rsidR="0099201E" w:rsidRPr="003B36AF" w:rsidRDefault="0099201E" w:rsidP="00FC44FB">
      <w:pPr>
        <w:pStyle w:val="FootnoteText"/>
        <w:jc w:val="both"/>
        <w:rPr>
          <w:rFonts w:asciiTheme="minorHAnsi" w:hAnsiTheme="minorHAnsi" w:cstheme="minorHAnsi"/>
        </w:rPr>
      </w:pPr>
      <w:r>
        <w:rPr>
          <w:rStyle w:val="FootnoteReference"/>
        </w:rPr>
        <w:footnoteRef/>
      </w:r>
      <w:bookmarkStart w:id="16" w:name="_Hlk206447863"/>
      <w:r w:rsidRPr="003B36AF">
        <w:rPr>
          <w:rFonts w:asciiTheme="minorHAnsi" w:hAnsiTheme="minorHAnsi" w:cstheme="minorHAnsi"/>
        </w:rPr>
        <w:t xml:space="preserve">Glavni Grad Podgorica. </w:t>
      </w:r>
      <w:r w:rsidRPr="003B36AF">
        <w:rPr>
          <w:rFonts w:asciiTheme="minorHAnsi" w:hAnsiTheme="minorHAnsi" w:cstheme="minorHAnsi"/>
          <w:i/>
          <w:iCs/>
        </w:rPr>
        <w:t>Plan zaštite i spašavanja od tehničko-tehnoloških nesreća</w:t>
      </w:r>
      <w:r w:rsidRPr="003B36AF">
        <w:rPr>
          <w:rFonts w:asciiTheme="minorHAnsi" w:hAnsiTheme="minorHAnsi" w:cstheme="minorHAnsi"/>
        </w:rPr>
        <w:t>. Februar 2023</w:t>
      </w:r>
      <w:r>
        <w:rPr>
          <w:rFonts w:asciiTheme="minorHAnsi" w:hAnsiTheme="minorHAnsi" w:cstheme="minorHAnsi"/>
        </w:rPr>
        <w:t>.</w:t>
      </w:r>
      <w:r w:rsidRPr="003B36AF">
        <w:rPr>
          <w:rFonts w:asciiTheme="minorHAnsi" w:hAnsiTheme="minorHAnsi" w:cstheme="minorHAnsi"/>
        </w:rPr>
        <w:t xml:space="preserve"> g. </w:t>
      </w:r>
      <w:bookmarkEnd w:id="16"/>
      <w:r w:rsidRPr="003B36AF">
        <w:rPr>
          <w:rFonts w:asciiTheme="minorHAnsi" w:hAnsiTheme="minorHAnsi" w:cstheme="minorHAnsi"/>
        </w:rPr>
        <w:t>str.</w:t>
      </w:r>
      <w:r>
        <w:rPr>
          <w:rFonts w:asciiTheme="minorHAnsi" w:hAnsiTheme="minorHAnsi" w:cstheme="minorHAnsi"/>
        </w:rPr>
        <w:t xml:space="preserve"> 27. </w:t>
      </w:r>
    </w:p>
  </w:footnote>
  <w:footnote w:id="53">
    <w:p w:rsidR="0099201E" w:rsidRPr="00C43C35" w:rsidRDefault="0099201E" w:rsidP="001A1AB5">
      <w:pPr>
        <w:pStyle w:val="FootnoteText"/>
      </w:pPr>
      <w:r>
        <w:rPr>
          <w:rStyle w:val="FootnoteReference"/>
        </w:rPr>
        <w:footnoteRef/>
      </w:r>
      <w:r w:rsidRPr="00F0170C">
        <w:rPr>
          <w:rFonts w:asciiTheme="minorHAnsi" w:hAnsiTheme="minorHAnsi" w:cstheme="minorHAnsi"/>
        </w:rPr>
        <w:t>Ibid.str.</w:t>
      </w:r>
      <w:r>
        <w:rPr>
          <w:rFonts w:asciiTheme="minorHAnsi" w:hAnsiTheme="minorHAnsi" w:cstheme="minorHAnsi"/>
        </w:rPr>
        <w:t xml:space="preserve"> 27.</w:t>
      </w:r>
    </w:p>
  </w:footnote>
  <w:footnote w:id="54">
    <w:p w:rsidR="0099201E" w:rsidRPr="004A31D6" w:rsidRDefault="0099201E" w:rsidP="004A31D6">
      <w:pPr>
        <w:pStyle w:val="FootnoteText"/>
        <w:jc w:val="both"/>
        <w:rPr>
          <w:rFonts w:asciiTheme="minorHAnsi" w:hAnsiTheme="minorHAnsi" w:cstheme="minorHAnsi"/>
        </w:rPr>
      </w:pPr>
      <w:r>
        <w:rPr>
          <w:rStyle w:val="FootnoteReference"/>
        </w:rPr>
        <w:footnoteRef/>
      </w:r>
      <w:r w:rsidRPr="004A31D6">
        <w:rPr>
          <w:rFonts w:asciiTheme="minorHAnsi" w:hAnsiTheme="minorHAnsi" w:cstheme="minorHAnsi"/>
        </w:rPr>
        <w:t xml:space="preserve">Glavni grad Podgorica. </w:t>
      </w:r>
      <w:r w:rsidRPr="004A31D6">
        <w:rPr>
          <w:rFonts w:asciiTheme="minorHAnsi" w:hAnsiTheme="minorHAnsi" w:cstheme="minorHAnsi"/>
          <w:i/>
          <w:iCs/>
        </w:rPr>
        <w:t>Plan zaštite i spašavanja od zemljotresa</w:t>
      </w:r>
      <w:r w:rsidRPr="004A31D6">
        <w:rPr>
          <w:rFonts w:asciiTheme="minorHAnsi" w:hAnsiTheme="minorHAnsi" w:cstheme="minorHAnsi"/>
        </w:rPr>
        <w:t>. 2023</w:t>
      </w:r>
      <w:r>
        <w:rPr>
          <w:rFonts w:asciiTheme="minorHAnsi" w:hAnsiTheme="minorHAnsi" w:cstheme="minorHAnsi"/>
        </w:rPr>
        <w:t>.</w:t>
      </w:r>
      <w:r w:rsidRPr="004A31D6">
        <w:rPr>
          <w:rFonts w:asciiTheme="minorHAnsi" w:hAnsiTheme="minorHAnsi" w:cstheme="minorHAnsi"/>
        </w:rPr>
        <w:t xml:space="preserve"> god. str. 18. </w:t>
      </w:r>
    </w:p>
  </w:footnote>
  <w:footnote w:id="55">
    <w:p w:rsidR="0099201E" w:rsidRPr="004A31D6" w:rsidRDefault="0099201E" w:rsidP="004A31D6">
      <w:pPr>
        <w:pStyle w:val="FootnoteText"/>
        <w:jc w:val="both"/>
        <w:rPr>
          <w:rFonts w:asciiTheme="minorHAnsi" w:hAnsiTheme="minorHAnsi" w:cstheme="minorHAnsi"/>
        </w:rPr>
      </w:pPr>
      <w:r w:rsidRPr="004A31D6">
        <w:rPr>
          <w:rStyle w:val="FootnoteReference"/>
          <w:rFonts w:asciiTheme="minorHAnsi" w:hAnsiTheme="minorHAnsi" w:cstheme="minorHAnsi"/>
        </w:rPr>
        <w:footnoteRef/>
      </w:r>
      <w:r>
        <w:rPr>
          <w:rFonts w:asciiTheme="minorHAnsi" w:hAnsiTheme="minorHAnsi" w:cstheme="minorHAnsi"/>
        </w:rPr>
        <w:t xml:space="preserve">Izvor: </w:t>
      </w:r>
      <w:hyperlink r:id="rId10" w:history="1">
        <w:r w:rsidRPr="00240AD5">
          <w:rPr>
            <w:rStyle w:val="Hyperlink"/>
            <w:rFonts w:asciiTheme="minorHAnsi" w:hAnsiTheme="minorHAnsi" w:cstheme="minorHAnsi"/>
          </w:rPr>
          <w:t>https://www.rizici.me/login</w:t>
        </w:r>
      </w:hyperlink>
    </w:p>
  </w:footnote>
  <w:footnote w:id="56">
    <w:p w:rsidR="0099201E" w:rsidRPr="004311CF" w:rsidRDefault="0099201E">
      <w:pPr>
        <w:pStyle w:val="FootnoteText"/>
      </w:pPr>
      <w:r>
        <w:rPr>
          <w:rStyle w:val="FootnoteReference"/>
        </w:rPr>
        <w:footnoteRef/>
      </w:r>
      <w:r w:rsidRPr="00202928">
        <w:rPr>
          <w:rFonts w:asciiTheme="minorHAnsi" w:hAnsiTheme="minorHAnsi" w:cstheme="minorHAnsi"/>
        </w:rPr>
        <w:t xml:space="preserve">Glavni grad Podgorica. </w:t>
      </w:r>
      <w:r w:rsidRPr="00165B5D">
        <w:rPr>
          <w:rFonts w:asciiTheme="minorHAnsi" w:hAnsiTheme="minorHAnsi" w:cstheme="minorHAnsi"/>
          <w:i/>
          <w:iCs/>
        </w:rPr>
        <w:t>Plan zaštite i spašavanja od zemljotresa</w:t>
      </w:r>
      <w:r w:rsidRPr="00202928">
        <w:rPr>
          <w:rFonts w:asciiTheme="minorHAnsi" w:hAnsiTheme="minorHAnsi" w:cstheme="minorHAnsi"/>
        </w:rPr>
        <w:t>. 2023</w:t>
      </w:r>
      <w:r>
        <w:rPr>
          <w:rFonts w:asciiTheme="minorHAnsi" w:hAnsiTheme="minorHAnsi" w:cstheme="minorHAnsi"/>
        </w:rPr>
        <w:t>.</w:t>
      </w:r>
      <w:r w:rsidRPr="00202928">
        <w:rPr>
          <w:rFonts w:asciiTheme="minorHAnsi" w:hAnsiTheme="minorHAnsi" w:cstheme="minorHAnsi"/>
        </w:rPr>
        <w:t xml:space="preserve"> god. str. </w:t>
      </w:r>
      <w:r>
        <w:rPr>
          <w:rFonts w:asciiTheme="minorHAnsi" w:hAnsiTheme="minorHAnsi" w:cstheme="minorHAnsi"/>
        </w:rPr>
        <w:t>47</w:t>
      </w:r>
      <w:r w:rsidRPr="00202928">
        <w:rPr>
          <w:rFonts w:asciiTheme="minorHAnsi" w:hAnsiTheme="minorHAnsi" w:cstheme="minorHAnsi"/>
        </w:rPr>
        <w:t>.</w:t>
      </w:r>
    </w:p>
  </w:footnote>
  <w:footnote w:id="57">
    <w:p w:rsidR="0099201E" w:rsidRPr="00DF62B5" w:rsidRDefault="0099201E" w:rsidP="00BD2CA3">
      <w:pPr>
        <w:pStyle w:val="FootnoteText"/>
        <w:jc w:val="both"/>
        <w:rPr>
          <w:rFonts w:asciiTheme="minorHAnsi" w:hAnsiTheme="minorHAnsi" w:cstheme="minorHAnsi"/>
        </w:rPr>
      </w:pPr>
      <w:r>
        <w:rPr>
          <w:rStyle w:val="FootnoteReference"/>
        </w:rPr>
        <w:footnoteRef/>
      </w:r>
      <w:bookmarkStart w:id="18" w:name="_Hlk206447005"/>
      <w:r w:rsidRPr="00DF62B5">
        <w:rPr>
          <w:rFonts w:asciiTheme="minorHAnsi" w:hAnsiTheme="minorHAnsi" w:cstheme="minorHAnsi"/>
        </w:rPr>
        <w:t xml:space="preserve">Glavni Grad Podgorica. </w:t>
      </w:r>
      <w:r w:rsidRPr="00DF62B5">
        <w:rPr>
          <w:rFonts w:asciiTheme="minorHAnsi" w:hAnsiTheme="minorHAnsi" w:cstheme="minorHAnsi"/>
          <w:i/>
          <w:iCs/>
        </w:rPr>
        <w:t>Plan zaštite i spašavanja od klizišta i odrona</w:t>
      </w:r>
      <w:r w:rsidRPr="00DF62B5">
        <w:rPr>
          <w:rFonts w:asciiTheme="minorHAnsi" w:hAnsiTheme="minorHAnsi" w:cstheme="minorHAnsi"/>
        </w:rPr>
        <w:t>. Decembar 2023</w:t>
      </w:r>
      <w:r>
        <w:rPr>
          <w:rFonts w:asciiTheme="minorHAnsi" w:hAnsiTheme="minorHAnsi" w:cstheme="minorHAnsi"/>
        </w:rPr>
        <w:t>.</w:t>
      </w:r>
      <w:r w:rsidRPr="00DF62B5">
        <w:rPr>
          <w:rFonts w:asciiTheme="minorHAnsi" w:hAnsiTheme="minorHAnsi" w:cstheme="minorHAnsi"/>
        </w:rPr>
        <w:t xml:space="preserve"> godine. </w:t>
      </w:r>
      <w:bookmarkEnd w:id="18"/>
      <w:r w:rsidRPr="00DF62B5">
        <w:rPr>
          <w:rFonts w:asciiTheme="minorHAnsi" w:hAnsiTheme="minorHAnsi" w:cstheme="minorHAnsi"/>
        </w:rPr>
        <w:t>str.</w:t>
      </w:r>
      <w:r>
        <w:rPr>
          <w:rFonts w:asciiTheme="minorHAnsi" w:hAnsiTheme="minorHAnsi" w:cstheme="minorHAnsi"/>
        </w:rPr>
        <w:t xml:space="preserve"> 14–16.</w:t>
      </w:r>
    </w:p>
  </w:footnote>
  <w:footnote w:id="58">
    <w:p w:rsidR="0099201E" w:rsidRPr="00190C21" w:rsidRDefault="0099201E" w:rsidP="00361E33">
      <w:pPr>
        <w:pStyle w:val="FootnoteText"/>
        <w:jc w:val="both"/>
        <w:rPr>
          <w:rFonts w:asciiTheme="minorHAnsi" w:hAnsiTheme="minorHAnsi" w:cstheme="minorHAnsi"/>
        </w:rPr>
      </w:pPr>
      <w:r>
        <w:rPr>
          <w:rStyle w:val="FootnoteReference"/>
        </w:rPr>
        <w:footnoteRef/>
      </w:r>
      <w:r w:rsidRPr="00190C21">
        <w:rPr>
          <w:rFonts w:asciiTheme="minorHAnsi" w:hAnsiTheme="minorHAnsi" w:cstheme="minorHAnsi"/>
        </w:rPr>
        <w:t xml:space="preserve">Glavni grad Podgorica. </w:t>
      </w:r>
      <w:r w:rsidRPr="00BE2302">
        <w:rPr>
          <w:rFonts w:asciiTheme="minorHAnsi" w:hAnsiTheme="minorHAnsi" w:cstheme="minorHAnsi"/>
          <w:i/>
          <w:iCs/>
        </w:rPr>
        <w:t>Izmjene i dopune Prostorno-urbanističkog plana Glavnog grada Podgorica</w:t>
      </w:r>
      <w:r>
        <w:rPr>
          <w:rFonts w:asciiTheme="minorHAnsi" w:hAnsiTheme="minorHAnsi" w:cstheme="minorHAnsi"/>
          <w:i/>
          <w:iCs/>
        </w:rPr>
        <w:t xml:space="preserve">. </w:t>
      </w:r>
      <w:r w:rsidRPr="00190C21">
        <w:rPr>
          <w:rFonts w:asciiTheme="minorHAnsi" w:hAnsiTheme="minorHAnsi" w:cstheme="minorHAnsi"/>
        </w:rPr>
        <w:t>. 20</w:t>
      </w:r>
      <w:r>
        <w:rPr>
          <w:rFonts w:asciiTheme="minorHAnsi" w:hAnsiTheme="minorHAnsi" w:cstheme="minorHAnsi"/>
        </w:rPr>
        <w:t>25</w:t>
      </w:r>
      <w:r w:rsidRPr="00190C21">
        <w:rPr>
          <w:rFonts w:asciiTheme="minorHAnsi" w:hAnsiTheme="minorHAnsi" w:cstheme="minorHAnsi"/>
        </w:rPr>
        <w:t xml:space="preserve">. </w:t>
      </w:r>
    </w:p>
  </w:footnote>
  <w:footnote w:id="59">
    <w:p w:rsidR="0099201E" w:rsidRPr="00E60904" w:rsidRDefault="0099201E" w:rsidP="009320FA">
      <w:pPr>
        <w:pStyle w:val="FootnoteText"/>
      </w:pPr>
      <w:r>
        <w:rPr>
          <w:rStyle w:val="FootnoteReference"/>
        </w:rPr>
        <w:footnoteRef/>
      </w:r>
      <w:r>
        <w:rPr>
          <w:rFonts w:asciiTheme="minorHAnsi" w:hAnsiTheme="minorHAnsi" w:cstheme="minorHAnsi"/>
        </w:rPr>
        <w:t>Ibid. str. 17 i 18.</w:t>
      </w:r>
    </w:p>
  </w:footnote>
  <w:footnote w:id="60">
    <w:p w:rsidR="0099201E" w:rsidRPr="00452331" w:rsidRDefault="0099201E" w:rsidP="004F4E98">
      <w:pPr>
        <w:pStyle w:val="FootnoteText"/>
      </w:pPr>
      <w:r>
        <w:rPr>
          <w:rStyle w:val="FootnoteReference"/>
        </w:rPr>
        <w:footnoteRef/>
      </w:r>
      <w:r w:rsidRPr="00714A6A">
        <w:rPr>
          <w:rFonts w:asciiTheme="minorHAnsi" w:hAnsiTheme="minorHAnsi" w:cstheme="minorHAnsi"/>
        </w:rPr>
        <w:t xml:space="preserve">Ministarstvo unutrašnjih poslova, Direktorat za zaštitu i spašavanje. </w:t>
      </w:r>
      <w:r w:rsidRPr="00714A6A">
        <w:rPr>
          <w:rFonts w:asciiTheme="minorHAnsi" w:hAnsiTheme="minorHAnsi" w:cstheme="minorHAnsi"/>
          <w:i/>
          <w:iCs/>
        </w:rPr>
        <w:t>Strategija za smanjenje rizika od katastrofa za period 2025</w:t>
      </w:r>
      <w:r>
        <w:rPr>
          <w:rFonts w:asciiTheme="minorHAnsi" w:hAnsiTheme="minorHAnsi" w:cstheme="minorHAnsi"/>
          <w:i/>
          <w:iCs/>
        </w:rPr>
        <w:t>–</w:t>
      </w:r>
      <w:r w:rsidRPr="00714A6A">
        <w:rPr>
          <w:rFonts w:asciiTheme="minorHAnsi" w:hAnsiTheme="minorHAnsi" w:cstheme="minorHAnsi"/>
          <w:i/>
          <w:iCs/>
        </w:rPr>
        <w:t>2030</w:t>
      </w:r>
      <w:r>
        <w:rPr>
          <w:rFonts w:asciiTheme="minorHAnsi" w:hAnsiTheme="minorHAnsi" w:cstheme="minorHAnsi"/>
          <w:i/>
          <w:iCs/>
        </w:rPr>
        <w:t>.</w:t>
      </w:r>
      <w:r w:rsidRPr="00714A6A">
        <w:rPr>
          <w:rFonts w:asciiTheme="minorHAnsi" w:hAnsiTheme="minorHAnsi" w:cstheme="minorHAnsi"/>
          <w:i/>
          <w:iCs/>
        </w:rPr>
        <w:t xml:space="preserve"> s Akcionim planom za 2025</w:t>
      </w:r>
      <w:r>
        <w:rPr>
          <w:rFonts w:asciiTheme="minorHAnsi" w:hAnsiTheme="minorHAnsi" w:cstheme="minorHAnsi"/>
          <w:i/>
          <w:iCs/>
        </w:rPr>
        <w:t>–</w:t>
      </w:r>
      <w:r w:rsidRPr="00714A6A">
        <w:rPr>
          <w:rFonts w:asciiTheme="minorHAnsi" w:hAnsiTheme="minorHAnsi" w:cstheme="minorHAnsi"/>
          <w:i/>
          <w:iCs/>
        </w:rPr>
        <w:t>2026</w:t>
      </w:r>
      <w:r w:rsidRPr="00714A6A">
        <w:rPr>
          <w:rFonts w:asciiTheme="minorHAnsi" w:hAnsiTheme="minorHAnsi" w:cstheme="minorHAnsi"/>
        </w:rPr>
        <w:t xml:space="preserve">. </w:t>
      </w:r>
      <w:r>
        <w:rPr>
          <w:rFonts w:asciiTheme="minorHAnsi" w:hAnsiTheme="minorHAnsi" w:cstheme="minorHAnsi"/>
        </w:rPr>
        <w:t>Novembar</w:t>
      </w:r>
      <w:r w:rsidRPr="00714A6A">
        <w:rPr>
          <w:rFonts w:asciiTheme="minorHAnsi" w:hAnsiTheme="minorHAnsi" w:cstheme="minorHAnsi"/>
        </w:rPr>
        <w:t xml:space="preserve"> 2024. </w:t>
      </w:r>
      <w:r>
        <w:rPr>
          <w:rFonts w:asciiTheme="minorHAnsi" w:hAnsiTheme="minorHAnsi" w:cstheme="minorHAnsi"/>
        </w:rPr>
        <w:t>s</w:t>
      </w:r>
      <w:r w:rsidRPr="00714A6A">
        <w:rPr>
          <w:rFonts w:asciiTheme="minorHAnsi" w:hAnsiTheme="minorHAnsi" w:cstheme="minorHAnsi"/>
        </w:rPr>
        <w:t xml:space="preserve">tr. </w:t>
      </w:r>
      <w:r>
        <w:rPr>
          <w:rFonts w:asciiTheme="minorHAnsi" w:hAnsiTheme="minorHAnsi" w:cstheme="minorHAnsi"/>
        </w:rPr>
        <w:t>53</w:t>
      </w:r>
      <w:r w:rsidRPr="00714A6A">
        <w:rPr>
          <w:rFonts w:asciiTheme="minorHAnsi" w:hAnsiTheme="minorHAnsi" w:cstheme="minorHAnsi"/>
        </w:rPr>
        <w:t xml:space="preserve">. </w:t>
      </w:r>
    </w:p>
  </w:footnote>
  <w:footnote w:id="61">
    <w:p w:rsidR="0099201E" w:rsidRPr="00186A68" w:rsidRDefault="0099201E">
      <w:pPr>
        <w:pStyle w:val="FootnoteText"/>
        <w:rPr>
          <w:rFonts w:asciiTheme="minorHAnsi" w:hAnsiTheme="minorHAnsi" w:cstheme="minorHAnsi"/>
        </w:rPr>
      </w:pPr>
      <w:r>
        <w:rPr>
          <w:rStyle w:val="FootnoteReference"/>
        </w:rPr>
        <w:footnoteRef/>
      </w:r>
      <w:r w:rsidRPr="00186A68">
        <w:rPr>
          <w:rFonts w:asciiTheme="minorHAnsi" w:hAnsiTheme="minorHAnsi" w:cstheme="minorHAnsi"/>
        </w:rPr>
        <w:t>Engl. SWOT: S – Strengths, W – Weaknesses, O – Opportunities, T – Threats.</w:t>
      </w:r>
    </w:p>
  </w:footnote>
  <w:footnote w:id="62">
    <w:p w:rsidR="0099201E" w:rsidRPr="007D0DBA" w:rsidRDefault="0099201E" w:rsidP="007D0DBA">
      <w:pPr>
        <w:pStyle w:val="FootnoteText"/>
        <w:jc w:val="both"/>
        <w:rPr>
          <w:rFonts w:asciiTheme="minorHAnsi" w:hAnsiTheme="minorHAnsi" w:cstheme="minorHAnsi"/>
        </w:rPr>
      </w:pPr>
      <w:r>
        <w:rPr>
          <w:rStyle w:val="FootnoteReference"/>
        </w:rPr>
        <w:footnoteRef/>
      </w:r>
      <w:r w:rsidRPr="007D0DBA">
        <w:rPr>
          <w:rFonts w:asciiTheme="minorHAnsi" w:hAnsiTheme="minorHAnsi" w:cstheme="minorHAnsi"/>
        </w:rPr>
        <w:t xml:space="preserve">Drvo problema i Drvo rješenja zasnovani su na istoj oblasti iz Nacionalne strategije s posebnim fokusom na lokalni nivo. </w:t>
      </w:r>
    </w:p>
    <w:p w:rsidR="0099201E" w:rsidRPr="007D0DBA" w:rsidRDefault="0099201E" w:rsidP="007D0DBA">
      <w:pPr>
        <w:pStyle w:val="FootnoteText"/>
        <w:jc w:val="both"/>
        <w:rPr>
          <w:rFonts w:asciiTheme="minorHAnsi" w:hAnsiTheme="minorHAnsi" w:cstheme="minorHAnsi"/>
        </w:rPr>
      </w:pPr>
      <w:r w:rsidRPr="007D0DBA">
        <w:rPr>
          <w:rFonts w:asciiTheme="minorHAnsi" w:hAnsiTheme="minorHAnsi" w:cstheme="minorHAnsi"/>
        </w:rPr>
        <w:t xml:space="preserve">Ministarstvo unutrašnjih poslova, Direktorat za zaštitu i spašavanje. </w:t>
      </w:r>
      <w:r w:rsidRPr="007D0DBA">
        <w:rPr>
          <w:rFonts w:asciiTheme="minorHAnsi" w:hAnsiTheme="minorHAnsi" w:cstheme="minorHAnsi"/>
          <w:i/>
          <w:iCs/>
        </w:rPr>
        <w:t>Strategija za smanjenje rizika od katastrofa za period 2025</w:t>
      </w:r>
      <w:r>
        <w:rPr>
          <w:rFonts w:asciiTheme="minorHAnsi" w:hAnsiTheme="minorHAnsi" w:cstheme="minorHAnsi"/>
          <w:i/>
          <w:iCs/>
        </w:rPr>
        <w:t>–</w:t>
      </w:r>
      <w:r w:rsidRPr="007D0DBA">
        <w:rPr>
          <w:rFonts w:asciiTheme="minorHAnsi" w:hAnsiTheme="minorHAnsi" w:cstheme="minorHAnsi"/>
          <w:i/>
          <w:iCs/>
        </w:rPr>
        <w:t>2030</w:t>
      </w:r>
      <w:r>
        <w:rPr>
          <w:rFonts w:asciiTheme="minorHAnsi" w:hAnsiTheme="minorHAnsi" w:cstheme="minorHAnsi"/>
          <w:i/>
          <w:iCs/>
        </w:rPr>
        <w:t>.</w:t>
      </w:r>
      <w:r w:rsidRPr="007D0DBA">
        <w:rPr>
          <w:rFonts w:asciiTheme="minorHAnsi" w:hAnsiTheme="minorHAnsi" w:cstheme="minorHAnsi"/>
          <w:i/>
          <w:iCs/>
        </w:rPr>
        <w:t xml:space="preserve"> s Akcionim planom za 2025</w:t>
      </w:r>
      <w:r>
        <w:rPr>
          <w:rFonts w:asciiTheme="minorHAnsi" w:hAnsiTheme="minorHAnsi" w:cstheme="minorHAnsi"/>
          <w:i/>
          <w:iCs/>
        </w:rPr>
        <w:t>–</w:t>
      </w:r>
      <w:r w:rsidRPr="007D0DBA">
        <w:rPr>
          <w:rFonts w:asciiTheme="minorHAnsi" w:hAnsiTheme="minorHAnsi" w:cstheme="minorHAnsi"/>
          <w:i/>
          <w:iCs/>
        </w:rPr>
        <w:t>2026</w:t>
      </w:r>
      <w:r w:rsidRPr="007D0DBA">
        <w:rPr>
          <w:rFonts w:asciiTheme="minorHAnsi" w:hAnsiTheme="minorHAnsi" w:cstheme="minorHAnsi"/>
        </w:rPr>
        <w:t xml:space="preserve">. </w:t>
      </w:r>
      <w:r>
        <w:rPr>
          <w:rFonts w:asciiTheme="minorHAnsi" w:hAnsiTheme="minorHAnsi" w:cstheme="minorHAnsi"/>
        </w:rPr>
        <w:t>Novembar</w:t>
      </w:r>
      <w:r w:rsidRPr="007D0DBA">
        <w:rPr>
          <w:rFonts w:asciiTheme="minorHAnsi" w:hAnsiTheme="minorHAnsi" w:cstheme="minorHAnsi"/>
        </w:rPr>
        <w:t xml:space="preserve"> 2024. </w:t>
      </w:r>
      <w:r>
        <w:rPr>
          <w:rFonts w:asciiTheme="minorHAnsi" w:hAnsiTheme="minorHAnsi" w:cstheme="minorHAnsi"/>
        </w:rPr>
        <w:t>s</w:t>
      </w:r>
      <w:r w:rsidRPr="007D0DBA">
        <w:rPr>
          <w:rFonts w:asciiTheme="minorHAnsi" w:hAnsiTheme="minorHAnsi" w:cstheme="minorHAnsi"/>
        </w:rPr>
        <w:t>tr. 58</w:t>
      </w:r>
      <w:r>
        <w:rPr>
          <w:rFonts w:asciiTheme="minorHAnsi" w:hAnsiTheme="minorHAnsi" w:cstheme="minorHAnsi"/>
        </w:rPr>
        <w:t>–</w:t>
      </w:r>
      <w:r w:rsidRPr="007D0DBA">
        <w:rPr>
          <w:rFonts w:asciiTheme="minorHAnsi" w:hAnsiTheme="minorHAnsi" w:cstheme="minorHAnsi"/>
        </w:rPr>
        <w:t xml:space="preserve">61. </w:t>
      </w:r>
    </w:p>
    <w:p w:rsidR="0099201E" w:rsidRPr="007D0DBA" w:rsidRDefault="0099201E" w:rsidP="007D0DBA">
      <w:pPr>
        <w:pStyle w:val="FootnoteText"/>
        <w:jc w:val="both"/>
      </w:pPr>
    </w:p>
  </w:footnote>
  <w:footnote w:id="63">
    <w:p w:rsidR="0099201E" w:rsidRPr="00154C5C" w:rsidRDefault="0099201E" w:rsidP="00154C5C">
      <w:pPr>
        <w:pStyle w:val="FootnoteText"/>
        <w:jc w:val="both"/>
      </w:pPr>
      <w:r>
        <w:rPr>
          <w:rStyle w:val="FootnoteReference"/>
        </w:rPr>
        <w:footnoteRef/>
      </w:r>
      <w:r w:rsidRPr="00F762BC">
        <w:rPr>
          <w:rFonts w:asciiTheme="minorHAnsi" w:hAnsiTheme="minorHAnsi" w:cstheme="minorHAnsi"/>
        </w:rPr>
        <w:t xml:space="preserve">Ministarstvo unutrašnjih poslova, Direktorat za zaštitu i spašavanje. </w:t>
      </w:r>
      <w:r w:rsidRPr="00F762BC">
        <w:rPr>
          <w:rFonts w:asciiTheme="minorHAnsi" w:hAnsiTheme="minorHAnsi" w:cstheme="minorHAnsi"/>
          <w:i/>
          <w:iCs/>
        </w:rPr>
        <w:t>Strategija za smanjenje rizika od katastrofa za period 2025</w:t>
      </w:r>
      <w:r>
        <w:rPr>
          <w:rFonts w:asciiTheme="minorHAnsi" w:hAnsiTheme="minorHAnsi" w:cstheme="minorHAnsi"/>
          <w:i/>
          <w:iCs/>
        </w:rPr>
        <w:t>–</w:t>
      </w:r>
      <w:r w:rsidRPr="00F762BC">
        <w:rPr>
          <w:rFonts w:asciiTheme="minorHAnsi" w:hAnsiTheme="minorHAnsi" w:cstheme="minorHAnsi"/>
          <w:i/>
          <w:iCs/>
        </w:rPr>
        <w:t>2030</w:t>
      </w:r>
      <w:r>
        <w:rPr>
          <w:rFonts w:asciiTheme="minorHAnsi" w:hAnsiTheme="minorHAnsi" w:cstheme="minorHAnsi"/>
          <w:i/>
          <w:iCs/>
        </w:rPr>
        <w:t>.</w:t>
      </w:r>
      <w:r w:rsidRPr="00F762BC">
        <w:rPr>
          <w:rFonts w:asciiTheme="minorHAnsi" w:hAnsiTheme="minorHAnsi" w:cstheme="minorHAnsi"/>
          <w:i/>
          <w:iCs/>
        </w:rPr>
        <w:t xml:space="preserve"> s Akcionim planom za 2025</w:t>
      </w:r>
      <w:r>
        <w:rPr>
          <w:rFonts w:asciiTheme="minorHAnsi" w:hAnsiTheme="minorHAnsi" w:cstheme="minorHAnsi"/>
          <w:i/>
          <w:iCs/>
        </w:rPr>
        <w:t>–</w:t>
      </w:r>
      <w:r w:rsidRPr="00F762BC">
        <w:rPr>
          <w:rFonts w:asciiTheme="minorHAnsi" w:hAnsiTheme="minorHAnsi" w:cstheme="minorHAnsi"/>
          <w:i/>
          <w:iCs/>
        </w:rPr>
        <w:t>2026</w:t>
      </w:r>
      <w:r w:rsidRPr="00F762BC">
        <w:rPr>
          <w:rFonts w:asciiTheme="minorHAnsi" w:hAnsiTheme="minorHAnsi" w:cstheme="minorHAnsi"/>
        </w:rPr>
        <w:t xml:space="preserve">. </w:t>
      </w:r>
      <w:r>
        <w:rPr>
          <w:rFonts w:asciiTheme="minorHAnsi" w:hAnsiTheme="minorHAnsi" w:cstheme="minorHAnsi"/>
        </w:rPr>
        <w:t>Novembar</w:t>
      </w:r>
      <w:r w:rsidRPr="00F762BC">
        <w:rPr>
          <w:rFonts w:asciiTheme="minorHAnsi" w:hAnsiTheme="minorHAnsi" w:cstheme="minorHAnsi"/>
        </w:rPr>
        <w:t xml:space="preserve"> 2024. </w:t>
      </w:r>
      <w:r>
        <w:rPr>
          <w:rFonts w:asciiTheme="minorHAnsi" w:hAnsiTheme="minorHAnsi" w:cstheme="minorHAnsi"/>
        </w:rPr>
        <w:t xml:space="preserve">str. 67. </w:t>
      </w:r>
    </w:p>
  </w:footnote>
  <w:footnote w:id="64">
    <w:p w:rsidR="0099201E" w:rsidRPr="00DD000A" w:rsidRDefault="0099201E">
      <w:pPr>
        <w:pStyle w:val="FootnoteText"/>
      </w:pPr>
      <w:r>
        <w:rPr>
          <w:rStyle w:val="FootnoteReference"/>
        </w:rPr>
        <w:footnoteRef/>
      </w:r>
      <w:r w:rsidRPr="00F762BC">
        <w:rPr>
          <w:rFonts w:asciiTheme="minorHAnsi" w:hAnsiTheme="minorHAnsi" w:cstheme="minorHAnsi"/>
        </w:rPr>
        <w:t xml:space="preserve">Ministarstvo unutrašnjih poslova, Direktorat za zaštitu i spašavanje. </w:t>
      </w:r>
      <w:r w:rsidRPr="00F762BC">
        <w:rPr>
          <w:rFonts w:asciiTheme="minorHAnsi" w:hAnsiTheme="minorHAnsi" w:cstheme="minorHAnsi"/>
          <w:i/>
          <w:iCs/>
        </w:rPr>
        <w:t>Strategija za smanjenje rizika od katastrofa za period 2025</w:t>
      </w:r>
      <w:r>
        <w:rPr>
          <w:rFonts w:asciiTheme="minorHAnsi" w:hAnsiTheme="minorHAnsi" w:cstheme="minorHAnsi"/>
          <w:i/>
          <w:iCs/>
        </w:rPr>
        <w:t>–</w:t>
      </w:r>
      <w:r w:rsidRPr="00F762BC">
        <w:rPr>
          <w:rFonts w:asciiTheme="minorHAnsi" w:hAnsiTheme="minorHAnsi" w:cstheme="minorHAnsi"/>
          <w:i/>
          <w:iCs/>
        </w:rPr>
        <w:t>2030</w:t>
      </w:r>
      <w:r>
        <w:rPr>
          <w:rFonts w:asciiTheme="minorHAnsi" w:hAnsiTheme="minorHAnsi" w:cstheme="minorHAnsi"/>
          <w:i/>
          <w:iCs/>
        </w:rPr>
        <w:t>.</w:t>
      </w:r>
      <w:r w:rsidRPr="00F762BC">
        <w:rPr>
          <w:rFonts w:asciiTheme="minorHAnsi" w:hAnsiTheme="minorHAnsi" w:cstheme="minorHAnsi"/>
          <w:i/>
          <w:iCs/>
        </w:rPr>
        <w:t xml:space="preserve"> s Akcionim planom za 2025</w:t>
      </w:r>
      <w:r>
        <w:rPr>
          <w:rFonts w:asciiTheme="minorHAnsi" w:hAnsiTheme="minorHAnsi" w:cstheme="minorHAnsi"/>
          <w:i/>
          <w:iCs/>
        </w:rPr>
        <w:t>–</w:t>
      </w:r>
      <w:r w:rsidRPr="00F762BC">
        <w:rPr>
          <w:rFonts w:asciiTheme="minorHAnsi" w:hAnsiTheme="minorHAnsi" w:cstheme="minorHAnsi"/>
          <w:i/>
          <w:iCs/>
        </w:rPr>
        <w:t>2026</w:t>
      </w:r>
      <w:r w:rsidRPr="00F762BC">
        <w:rPr>
          <w:rFonts w:asciiTheme="minorHAnsi" w:hAnsiTheme="minorHAnsi" w:cstheme="minorHAnsi"/>
        </w:rPr>
        <w:t xml:space="preserve">. </w:t>
      </w:r>
      <w:r>
        <w:rPr>
          <w:rFonts w:asciiTheme="minorHAnsi" w:hAnsiTheme="minorHAnsi" w:cstheme="minorHAnsi"/>
        </w:rPr>
        <w:t>Novembar</w:t>
      </w:r>
      <w:r w:rsidRPr="00F762BC">
        <w:rPr>
          <w:rFonts w:asciiTheme="minorHAnsi" w:hAnsiTheme="minorHAnsi" w:cstheme="minorHAnsi"/>
        </w:rPr>
        <w:t xml:space="preserve"> 2024. </w:t>
      </w:r>
      <w:r>
        <w:rPr>
          <w:rFonts w:asciiTheme="minorHAnsi" w:hAnsiTheme="minorHAnsi" w:cstheme="minorHAnsi"/>
        </w:rPr>
        <w:t xml:space="preserve">str. 69. </w:t>
      </w:r>
    </w:p>
  </w:footnote>
  <w:footnote w:id="65">
    <w:p w:rsidR="0099201E" w:rsidRPr="00DD000A" w:rsidRDefault="0099201E" w:rsidP="00B216A3">
      <w:pPr>
        <w:pStyle w:val="FootnoteText"/>
        <w:jc w:val="both"/>
        <w:rPr>
          <w:rFonts w:asciiTheme="minorHAnsi" w:hAnsiTheme="minorHAnsi" w:cstheme="minorHAnsi"/>
        </w:rPr>
      </w:pPr>
      <w:r>
        <w:rPr>
          <w:rStyle w:val="FootnoteReference"/>
        </w:rPr>
        <w:footnoteRef/>
      </w:r>
      <w:r w:rsidRPr="00DD000A">
        <w:rPr>
          <w:rFonts w:asciiTheme="minorHAnsi" w:hAnsiTheme="minorHAnsi" w:cstheme="minorHAnsi"/>
        </w:rPr>
        <w:t>Pravilnik o sadržaju i metodologiji izrade, načinu usaglašavanja, ažuriranja i čuvanja elaborata o procjeni rizika na osnovu kojih se izrađuju planovi zaštite i spašavanja („Službeni list CG”, broj 31/17).</w:t>
      </w:r>
    </w:p>
  </w:footnote>
  <w:footnote w:id="66">
    <w:p w:rsidR="0099201E" w:rsidRPr="00DD000A" w:rsidRDefault="0099201E" w:rsidP="00B216A3">
      <w:pPr>
        <w:pStyle w:val="FootnoteText"/>
        <w:jc w:val="both"/>
        <w:rPr>
          <w:rFonts w:asciiTheme="minorHAnsi" w:hAnsiTheme="minorHAnsi" w:cstheme="minorHAnsi"/>
        </w:rPr>
      </w:pPr>
      <w:r>
        <w:rPr>
          <w:rStyle w:val="FootnoteReference"/>
        </w:rPr>
        <w:footnoteRef/>
      </w:r>
      <w:r w:rsidRPr="00DD000A">
        <w:rPr>
          <w:rFonts w:asciiTheme="minorHAnsi" w:hAnsiTheme="minorHAnsi" w:cstheme="minorHAnsi"/>
        </w:rPr>
        <w:t>Pravilnik o bližem sadržaju i metodologiji izrade, načinu usaglašavanja, ažuriranja i čuvanja planova zaštite i spašavanja („Službeni list CG”, broj 34/17).</w:t>
      </w:r>
    </w:p>
  </w:footnote>
  <w:footnote w:id="67">
    <w:p w:rsidR="0099201E" w:rsidRPr="00E56664" w:rsidRDefault="0099201E" w:rsidP="00A91A89">
      <w:pPr>
        <w:pStyle w:val="FootnoteText"/>
        <w:jc w:val="both"/>
        <w:rPr>
          <w:rFonts w:asciiTheme="minorHAnsi" w:hAnsiTheme="minorHAnsi" w:cstheme="minorHAnsi"/>
        </w:rPr>
      </w:pPr>
      <w:r>
        <w:rPr>
          <w:rStyle w:val="FootnoteReference"/>
        </w:rPr>
        <w:footnoteRef/>
      </w:r>
      <w:r w:rsidRPr="00E56664">
        <w:rPr>
          <w:rFonts w:asciiTheme="minorHAnsi" w:hAnsiTheme="minorHAnsi" w:cstheme="minorHAnsi"/>
        </w:rPr>
        <w:t xml:space="preserve">Uprava za </w:t>
      </w:r>
      <w:r>
        <w:rPr>
          <w:rFonts w:asciiTheme="minorHAnsi" w:hAnsiTheme="minorHAnsi" w:cstheme="minorHAnsi"/>
        </w:rPr>
        <w:t>s</w:t>
      </w:r>
      <w:r w:rsidRPr="00E56664">
        <w:rPr>
          <w:rFonts w:asciiTheme="minorHAnsi" w:hAnsiTheme="minorHAnsi" w:cstheme="minorHAnsi"/>
        </w:rPr>
        <w:t>tatistik</w:t>
      </w:r>
      <w:r>
        <w:rPr>
          <w:rFonts w:asciiTheme="minorHAnsi" w:hAnsiTheme="minorHAnsi" w:cstheme="minorHAnsi"/>
        </w:rPr>
        <w:t>u</w:t>
      </w:r>
      <w:r w:rsidRPr="00E56664">
        <w:rPr>
          <w:rFonts w:asciiTheme="minorHAnsi" w:hAnsiTheme="minorHAnsi" w:cstheme="minorHAnsi"/>
        </w:rPr>
        <w:t xml:space="preserve">. </w:t>
      </w:r>
      <w:r w:rsidRPr="00E56664">
        <w:rPr>
          <w:rFonts w:asciiTheme="minorHAnsi" w:hAnsiTheme="minorHAnsi" w:cstheme="minorHAnsi"/>
          <w:i/>
          <w:iCs/>
        </w:rPr>
        <w:t>Indeks rodne ravnopravnosti</w:t>
      </w:r>
      <w:r w:rsidRPr="00E56664">
        <w:rPr>
          <w:rFonts w:asciiTheme="minorHAnsi" w:hAnsiTheme="minorHAnsi" w:cstheme="minorHAnsi"/>
        </w:rPr>
        <w:t xml:space="preserve">. 2019. </w:t>
      </w:r>
    </w:p>
  </w:footnote>
  <w:footnote w:id="68">
    <w:p w:rsidR="0099201E" w:rsidRPr="00E56664" w:rsidRDefault="0099201E" w:rsidP="00A91A89">
      <w:pPr>
        <w:pStyle w:val="FootnoteText"/>
        <w:jc w:val="both"/>
        <w:rPr>
          <w:rFonts w:asciiTheme="minorHAnsi" w:hAnsiTheme="minorHAnsi" w:cstheme="minorHAnsi"/>
        </w:rPr>
      </w:pPr>
      <w:r>
        <w:rPr>
          <w:rStyle w:val="FootnoteReference"/>
        </w:rPr>
        <w:footnoteRef/>
      </w:r>
      <w:r w:rsidRPr="00E56664">
        <w:rPr>
          <w:rFonts w:asciiTheme="minorHAnsi" w:hAnsiTheme="minorHAnsi" w:cstheme="minorHAnsi"/>
        </w:rPr>
        <w:t xml:space="preserve">Clemente Pignatti, </w:t>
      </w:r>
      <w:r w:rsidRPr="00E56664">
        <w:rPr>
          <w:rFonts w:asciiTheme="minorHAnsi" w:hAnsiTheme="minorHAnsi" w:cstheme="minorHAnsi"/>
          <w:i/>
          <w:iCs/>
        </w:rPr>
        <w:t>Rodni jaz u zaradama u Crnoj Gori: Ažuriranje statističkog pristupa i uticaj na politike</w:t>
      </w:r>
      <w:r w:rsidRPr="00E56664">
        <w:rPr>
          <w:rFonts w:asciiTheme="minorHAnsi" w:hAnsiTheme="minorHAnsi" w:cstheme="minorHAnsi"/>
        </w:rPr>
        <w:t>. Ženeva: Međunarodnaorganizacija rada, 2023 © ILO</w:t>
      </w:r>
      <w:r>
        <w:rPr>
          <w:rFonts w:asciiTheme="minorHAnsi" w:hAnsiTheme="minorHAnsi" w:cstheme="minorHAnsi"/>
        </w:rPr>
        <w:t xml:space="preserve">. </w:t>
      </w:r>
    </w:p>
  </w:footnote>
  <w:footnote w:id="69">
    <w:p w:rsidR="0099201E" w:rsidRPr="00444AB9" w:rsidRDefault="0099201E" w:rsidP="00A91A89">
      <w:pPr>
        <w:pStyle w:val="FootnoteText"/>
        <w:rPr>
          <w:rFonts w:asciiTheme="minorHAnsi" w:hAnsiTheme="minorHAnsi" w:cstheme="minorHAnsi"/>
        </w:rPr>
      </w:pPr>
      <w:r>
        <w:rPr>
          <w:rStyle w:val="FootnoteReference"/>
        </w:rPr>
        <w:footnoteRef/>
      </w:r>
      <w:r w:rsidRPr="00444AB9">
        <w:rPr>
          <w:rFonts w:asciiTheme="minorHAnsi" w:hAnsiTheme="minorHAnsi" w:cstheme="minorHAnsi"/>
        </w:rPr>
        <w:t xml:space="preserve">Uprava za statistiku. </w:t>
      </w:r>
      <w:r w:rsidRPr="00444AB9">
        <w:rPr>
          <w:rFonts w:asciiTheme="minorHAnsi" w:hAnsiTheme="minorHAnsi" w:cstheme="minorHAnsi"/>
          <w:i/>
          <w:iCs/>
        </w:rPr>
        <w:t>Anketa o radnoj snazi</w:t>
      </w:r>
      <w:r>
        <w:rPr>
          <w:rFonts w:asciiTheme="minorHAnsi" w:hAnsiTheme="minorHAnsi" w:cstheme="minorHAnsi"/>
        </w:rPr>
        <w:t xml:space="preserve">. 24. 12. 2024. </w:t>
      </w:r>
    </w:p>
  </w:footnote>
  <w:footnote w:id="70">
    <w:p w:rsidR="0099201E" w:rsidRPr="003C42C3" w:rsidRDefault="0099201E" w:rsidP="00A91A89">
      <w:pPr>
        <w:pStyle w:val="FootnoteText"/>
      </w:pPr>
      <w:r>
        <w:rPr>
          <w:rStyle w:val="FootnoteReference"/>
        </w:rPr>
        <w:footnoteRef/>
      </w:r>
      <w:r w:rsidRPr="00E56664">
        <w:rPr>
          <w:rFonts w:asciiTheme="minorHAnsi" w:hAnsiTheme="minorHAnsi" w:cstheme="minorHAnsi"/>
        </w:rPr>
        <w:t xml:space="preserve">Clemente Pignatti, </w:t>
      </w:r>
      <w:r w:rsidRPr="00E56664">
        <w:rPr>
          <w:rFonts w:asciiTheme="minorHAnsi" w:hAnsiTheme="minorHAnsi" w:cstheme="minorHAnsi"/>
          <w:i/>
          <w:iCs/>
        </w:rPr>
        <w:t>Rodni jaz u zaradama u Crnoj Gori: Ažuriranje statističkog pristupa i uticaj na politike</w:t>
      </w:r>
      <w:r w:rsidRPr="00E56664">
        <w:rPr>
          <w:rFonts w:asciiTheme="minorHAnsi" w:hAnsiTheme="minorHAnsi" w:cstheme="minorHAnsi"/>
        </w:rPr>
        <w:t>. Ženeva: Međunarodnaorganizacija rada, 2023 © ILO</w:t>
      </w:r>
      <w:r>
        <w:rPr>
          <w:rFonts w:asciiTheme="minorHAnsi" w:hAnsiTheme="minorHAnsi" w:cstheme="minorHAnsi"/>
        </w:rPr>
        <w:t xml:space="preserve">. Onlajn. </w:t>
      </w:r>
    </w:p>
  </w:footnote>
  <w:footnote w:id="71">
    <w:p w:rsidR="0099201E" w:rsidRPr="00D61859" w:rsidRDefault="0099201E" w:rsidP="00AE0F4C">
      <w:pPr>
        <w:pStyle w:val="FootnoteText"/>
        <w:jc w:val="both"/>
        <w:rPr>
          <w:rFonts w:asciiTheme="minorHAnsi" w:hAnsiTheme="minorHAnsi" w:cstheme="minorHAnsi"/>
        </w:rPr>
      </w:pPr>
      <w:r>
        <w:rPr>
          <w:rStyle w:val="FootnoteReference"/>
        </w:rPr>
        <w:footnoteRef/>
      </w:r>
      <w:r w:rsidRPr="00D61859">
        <w:rPr>
          <w:rFonts w:asciiTheme="minorHAnsi" w:hAnsiTheme="minorHAnsi" w:cstheme="minorHAnsi"/>
        </w:rPr>
        <w:t xml:space="preserve">Ministarstvo ljudskih i manjinskih prava. </w:t>
      </w:r>
      <w:r w:rsidRPr="00D61859">
        <w:rPr>
          <w:rFonts w:asciiTheme="minorHAnsi" w:hAnsiTheme="minorHAnsi" w:cstheme="minorHAnsi"/>
          <w:i/>
          <w:iCs/>
        </w:rPr>
        <w:t>Strategija za zaštitu lica s invaliditetom od diskriminacije i promociju jednakosti 2022</w:t>
      </w:r>
      <w:r>
        <w:rPr>
          <w:rFonts w:asciiTheme="minorHAnsi" w:hAnsiTheme="minorHAnsi" w:cstheme="minorHAnsi"/>
          <w:i/>
          <w:iCs/>
        </w:rPr>
        <w:t>–</w:t>
      </w:r>
      <w:r w:rsidRPr="00D61859">
        <w:rPr>
          <w:rFonts w:asciiTheme="minorHAnsi" w:hAnsiTheme="minorHAnsi" w:cstheme="minorHAnsi"/>
          <w:i/>
          <w:iCs/>
        </w:rPr>
        <w:t>2027</w:t>
      </w:r>
      <w:r>
        <w:rPr>
          <w:rFonts w:asciiTheme="minorHAnsi" w:hAnsiTheme="minorHAnsi" w:cstheme="minorHAnsi"/>
        </w:rPr>
        <w:t>. 2022.</w:t>
      </w:r>
      <w:r w:rsidRPr="00D61859">
        <w:rPr>
          <w:rFonts w:asciiTheme="minorHAnsi" w:hAnsiTheme="minorHAnsi" w:cstheme="minorHAnsi"/>
        </w:rPr>
        <w:t xml:space="preserve"> str. 23</w:t>
      </w:r>
      <w:r>
        <w:rPr>
          <w:rFonts w:asciiTheme="minorHAnsi" w:hAnsiTheme="minorHAnsi" w:cstheme="minorHAnsi"/>
        </w:rPr>
        <w:t>–</w:t>
      </w:r>
      <w:r w:rsidRPr="00D61859">
        <w:rPr>
          <w:rFonts w:asciiTheme="minorHAnsi" w:hAnsiTheme="minorHAnsi" w:cstheme="minorHAnsi"/>
        </w:rPr>
        <w:t>78</w:t>
      </w:r>
      <w:r>
        <w:rPr>
          <w:rFonts w:asciiTheme="minorHAnsi" w:hAnsiTheme="minorHAnsi" w:cstheme="minorHAnsi"/>
        </w:rPr>
        <w:t xml:space="preserve">. </w:t>
      </w:r>
    </w:p>
  </w:footnote>
  <w:footnote w:id="72">
    <w:p w:rsidR="0099201E" w:rsidRPr="009810BB" w:rsidRDefault="0099201E" w:rsidP="00AE0F4C">
      <w:pPr>
        <w:pStyle w:val="FootnoteText"/>
        <w:jc w:val="both"/>
        <w:rPr>
          <w:rFonts w:asciiTheme="minorHAnsi" w:hAnsiTheme="minorHAnsi" w:cstheme="minorHAnsi"/>
        </w:rPr>
      </w:pPr>
      <w:r>
        <w:rPr>
          <w:rStyle w:val="FootnoteReference"/>
        </w:rPr>
        <w:footnoteRef/>
      </w:r>
      <w:r w:rsidRPr="00024FD8">
        <w:rPr>
          <w:rFonts w:asciiTheme="minorHAnsi" w:hAnsiTheme="minorHAnsi" w:cstheme="minorHAnsi"/>
          <w:i/>
          <w:iCs/>
        </w:rPr>
        <w:t>Ostali</w:t>
      </w:r>
      <w:r w:rsidRPr="00024FD8">
        <w:rPr>
          <w:rFonts w:asciiTheme="minorHAnsi" w:hAnsiTheme="minorHAnsi" w:cstheme="minorHAnsi"/>
        </w:rPr>
        <w:t xml:space="preserve">, u kontekstu ovog dokumenta, odnose se na grupe stanovništva prema nacionalnoj i etničkoj pripadnosti koje čine manje od 0,50% ukupnog stanovništva Podgorice. </w:t>
      </w:r>
      <w:r w:rsidRPr="009810BB">
        <w:rPr>
          <w:rFonts w:asciiTheme="minorHAnsi" w:hAnsiTheme="minorHAnsi" w:cstheme="minorHAnsi"/>
        </w:rPr>
        <w:t xml:space="preserve">Detaljan prikaz stanovništva Podgorice prema nacionalnoj i etničkoj pripadnosti, može se pronaći u izvještaju </w:t>
      </w:r>
      <w:r w:rsidRPr="009810BB">
        <w:rPr>
          <w:rFonts w:asciiTheme="minorHAnsi" w:hAnsiTheme="minorHAnsi" w:cstheme="minorHAnsi"/>
          <w:i/>
          <w:iCs/>
        </w:rPr>
        <w:t>Stanovništvo Crne Gore prema nacionalnoj i etničkoj pripadnosti, vjeri, maternjem jeziku i jeziku kojim se uobičajeno govori</w:t>
      </w:r>
      <w:r w:rsidRPr="009810BB">
        <w:rPr>
          <w:rFonts w:asciiTheme="minorHAnsi" w:hAnsiTheme="minorHAnsi" w:cstheme="minorHAnsi"/>
        </w:rPr>
        <w:t xml:space="preserve">: </w:t>
      </w:r>
      <w:hyperlink r:id="rId11" w:history="1">
        <w:r w:rsidRPr="009810BB">
          <w:rPr>
            <w:rStyle w:val="Hyperlink"/>
            <w:rFonts w:asciiTheme="minorHAnsi" w:hAnsiTheme="minorHAnsi" w:cstheme="minorHAnsi"/>
          </w:rPr>
          <w:t>https://www.monstat.org/uploads/files/popis%202021/saopstenja/SAOPSTENJE_Popis%20stanovnistva%202023%20II_cg.pdf</w:t>
        </w:r>
      </w:hyperlink>
    </w:p>
  </w:footnote>
  <w:footnote w:id="73">
    <w:p w:rsidR="0099201E" w:rsidRPr="003B6C48" w:rsidRDefault="0099201E" w:rsidP="00E23C76">
      <w:pPr>
        <w:pStyle w:val="FootnoteText"/>
      </w:pPr>
      <w:r>
        <w:rPr>
          <w:rStyle w:val="FootnoteReference"/>
        </w:rPr>
        <w:footnoteRef/>
      </w:r>
      <w:r w:rsidRPr="005F4105">
        <w:rPr>
          <w:rFonts w:asciiTheme="minorHAnsi" w:hAnsiTheme="minorHAnsi" w:cstheme="minorHAnsi"/>
        </w:rPr>
        <w:t xml:space="preserve">Ministarstvo unutrašnjih poslova. Direktorat za zaštitu i spašavanje. </w:t>
      </w:r>
      <w:r w:rsidRPr="005F4105">
        <w:rPr>
          <w:rFonts w:asciiTheme="minorHAnsi" w:hAnsiTheme="minorHAnsi" w:cstheme="minorHAnsi"/>
          <w:i/>
          <w:iCs/>
        </w:rPr>
        <w:t>Strategija za smanjenje rizika od katastrofa za period 2025</w:t>
      </w:r>
      <w:r>
        <w:rPr>
          <w:rFonts w:asciiTheme="minorHAnsi" w:hAnsiTheme="minorHAnsi" w:cstheme="minorHAnsi"/>
          <w:i/>
          <w:iCs/>
        </w:rPr>
        <w:t>–</w:t>
      </w:r>
      <w:r w:rsidRPr="005F4105">
        <w:rPr>
          <w:rFonts w:asciiTheme="minorHAnsi" w:hAnsiTheme="minorHAnsi" w:cstheme="minorHAnsi"/>
          <w:i/>
          <w:iCs/>
        </w:rPr>
        <w:t>2030. godina.</w:t>
      </w:r>
      <w:r>
        <w:rPr>
          <w:rFonts w:asciiTheme="minorHAnsi" w:hAnsiTheme="minorHAnsi" w:cstheme="minorHAnsi"/>
        </w:rPr>
        <w:t xml:space="preserve">Novembar </w:t>
      </w:r>
      <w:r w:rsidRPr="005F4105">
        <w:rPr>
          <w:rFonts w:asciiTheme="minorHAnsi" w:hAnsiTheme="minorHAnsi" w:cstheme="minorHAnsi"/>
        </w:rPr>
        <w:t>2024. str. 1</w:t>
      </w:r>
      <w:r>
        <w:rPr>
          <w:rFonts w:asciiTheme="minorHAnsi" w:hAnsiTheme="minorHAnsi" w:cstheme="minorHAnsi"/>
        </w:rPr>
        <w:t>10–</w:t>
      </w:r>
      <w:r w:rsidRPr="005F4105">
        <w:rPr>
          <w:rFonts w:asciiTheme="minorHAnsi" w:hAnsiTheme="minorHAnsi" w:cstheme="minorHAnsi"/>
        </w:rPr>
        <w:t>1</w:t>
      </w:r>
      <w:r>
        <w:rPr>
          <w:rFonts w:asciiTheme="minorHAnsi" w:hAnsiTheme="minorHAnsi" w:cstheme="minorHAnsi"/>
        </w:rPr>
        <w:t>12</w:t>
      </w:r>
      <w:r w:rsidRPr="005F4105">
        <w:rPr>
          <w:rFonts w:asciiTheme="minorHAnsi" w:hAnsiTheme="minorHAnsi" w:cstheme="minorHAnsi"/>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1E" w:rsidRPr="00450761" w:rsidRDefault="0099201E" w:rsidP="00975010">
    <w:pPr>
      <w:pStyle w:val="Header"/>
      <w:pBdr>
        <w:bottom w:val="single" w:sz="4" w:space="8" w:color="5B9BD5" w:themeColor="accent1"/>
      </w:pBdr>
      <w:tabs>
        <w:tab w:val="left" w:pos="720"/>
        <w:tab w:val="center" w:pos="2340"/>
      </w:tabs>
      <w:spacing w:after="360"/>
      <w:contextualSpacing/>
      <w:jc w:val="center"/>
      <w:rPr>
        <w:color w:val="5B9BD5" w:themeColor="accent1"/>
        <w:lang w:val="mk-MK"/>
      </w:rPr>
    </w:pPr>
    <w:r>
      <w:rPr>
        <w:color w:val="5B9BD5" w:themeColor="accent1"/>
      </w:rPr>
      <w:t>Lokalna s</w:t>
    </w:r>
    <w:r w:rsidRPr="00A04846">
      <w:rPr>
        <w:color w:val="5B9BD5" w:themeColor="accent1"/>
      </w:rPr>
      <w:t>trategija za smanjenje</w:t>
    </w:r>
    <w:r>
      <w:rPr>
        <w:color w:val="5B9BD5" w:themeColor="accent1"/>
      </w:rPr>
      <w:t xml:space="preserve"> </w:t>
    </w:r>
    <w:r w:rsidRPr="00A04846">
      <w:rPr>
        <w:color w:val="5B9BD5" w:themeColor="accent1"/>
      </w:rPr>
      <w:t>rizika</w:t>
    </w:r>
    <w:r>
      <w:rPr>
        <w:color w:val="5B9BD5" w:themeColor="accent1"/>
      </w:rPr>
      <w:t xml:space="preserve"> </w:t>
    </w:r>
    <w:r w:rsidRPr="00A04846">
      <w:rPr>
        <w:color w:val="5B9BD5" w:themeColor="accent1"/>
      </w:rPr>
      <w:t>od</w:t>
    </w:r>
    <w:r>
      <w:rPr>
        <w:color w:val="5B9BD5" w:themeColor="accent1"/>
      </w:rPr>
      <w:t xml:space="preserve"> </w:t>
    </w:r>
    <w:r w:rsidRPr="00A04846">
      <w:rPr>
        <w:color w:val="5B9BD5" w:themeColor="accent1"/>
      </w:rPr>
      <w:t xml:space="preserve">katastrofa s </w:t>
    </w:r>
    <w:r>
      <w:rPr>
        <w:color w:val="5B9BD5" w:themeColor="accent1"/>
      </w:rPr>
      <w:t>A</w:t>
    </w:r>
    <w:r w:rsidRPr="00A04846">
      <w:rPr>
        <w:color w:val="5B9BD5" w:themeColor="accent1"/>
      </w:rPr>
      <w:t>kcionim</w:t>
    </w:r>
    <w:r>
      <w:rPr>
        <w:color w:val="5B9BD5" w:themeColor="accent1"/>
      </w:rPr>
      <w:t xml:space="preserve">  </w:t>
    </w:r>
    <w:r w:rsidRPr="00A04846">
      <w:rPr>
        <w:color w:val="5B9BD5" w:themeColor="accent1"/>
      </w:rPr>
      <w:t>planom za period 202</w:t>
    </w:r>
    <w:r>
      <w:rPr>
        <w:color w:val="5B9BD5" w:themeColor="accent1"/>
      </w:rPr>
      <w:t>6</w:t>
    </w:r>
    <w:r w:rsidRPr="00A04846">
      <w:rPr>
        <w:color w:val="5B9BD5" w:themeColor="accent1"/>
      </w:rPr>
      <w:t>–2030. godin</w:t>
    </w:r>
    <w:r>
      <w:rPr>
        <w:color w:val="5B9BD5" w:themeColor="accent1"/>
      </w:rPr>
      <w: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A1EBD"/>
    <w:multiLevelType w:val="hybridMultilevel"/>
    <w:tmpl w:val="C51A16A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60D5E1C"/>
    <w:multiLevelType w:val="hybridMultilevel"/>
    <w:tmpl w:val="26141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B521F"/>
    <w:multiLevelType w:val="hybridMultilevel"/>
    <w:tmpl w:val="BF862CB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923E4F"/>
    <w:multiLevelType w:val="hybridMultilevel"/>
    <w:tmpl w:val="8DAE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EE6F39"/>
    <w:multiLevelType w:val="hybridMultilevel"/>
    <w:tmpl w:val="F880C742"/>
    <w:lvl w:ilvl="0" w:tplc="8E40A3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A35326"/>
    <w:multiLevelType w:val="hybridMultilevel"/>
    <w:tmpl w:val="5D924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F46C31"/>
    <w:multiLevelType w:val="hybridMultilevel"/>
    <w:tmpl w:val="18D03A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2282C15"/>
    <w:multiLevelType w:val="hybridMultilevel"/>
    <w:tmpl w:val="7A660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296F88"/>
    <w:multiLevelType w:val="hybridMultilevel"/>
    <w:tmpl w:val="0DEA4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C222A1"/>
    <w:multiLevelType w:val="hybridMultilevel"/>
    <w:tmpl w:val="6DB403A6"/>
    <w:lvl w:ilvl="0" w:tplc="FFFFFFFF">
      <w:start w:val="1"/>
      <w:numFmt w:val="decimal"/>
      <w:lvlText w:val="%1."/>
      <w:lvlJc w:val="left"/>
      <w:pPr>
        <w:ind w:left="720" w:hanging="360"/>
      </w:pPr>
      <w:rPr>
        <w:rFonts w:ascii="Calibri" w:hAnsi="Calibri" w:hint="default"/>
        <w:b w:val="0"/>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895541B"/>
    <w:multiLevelType w:val="hybridMultilevel"/>
    <w:tmpl w:val="2986688E"/>
    <w:lvl w:ilvl="0" w:tplc="8E40A3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82131B"/>
    <w:multiLevelType w:val="hybridMultilevel"/>
    <w:tmpl w:val="F3A0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0C006D"/>
    <w:multiLevelType w:val="hybridMultilevel"/>
    <w:tmpl w:val="4BE6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916EA"/>
    <w:multiLevelType w:val="hybridMultilevel"/>
    <w:tmpl w:val="A85C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7826836"/>
    <w:multiLevelType w:val="hybridMultilevel"/>
    <w:tmpl w:val="4B52E020"/>
    <w:lvl w:ilvl="0" w:tplc="8E40A3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CD1E4B"/>
    <w:multiLevelType w:val="hybridMultilevel"/>
    <w:tmpl w:val="A0B609F2"/>
    <w:lvl w:ilvl="0" w:tplc="8E40A3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00521A"/>
    <w:multiLevelType w:val="multilevel"/>
    <w:tmpl w:val="02806AAA"/>
    <w:lvl w:ilvl="0">
      <w:start w:val="1"/>
      <w:numFmt w:val="decimal"/>
      <w:pStyle w:val="AetherBulletsStyle-2levelsnumbered"/>
      <w:lvlText w:val="%1."/>
      <w:lvlJc w:val="left"/>
      <w:pPr>
        <w:ind w:left="927" w:hanging="360"/>
      </w:pPr>
      <w:rPr>
        <w:rFonts w:ascii="Calibri" w:hAnsi="Calibri" w:hint="default"/>
        <w:color w:val="636363"/>
        <w:sz w:val="22"/>
      </w:rPr>
    </w:lvl>
    <w:lvl w:ilvl="1">
      <w:start w:val="1"/>
      <w:numFmt w:val="lowerLetter"/>
      <w:lvlText w:val="%2)"/>
      <w:lvlJc w:val="left"/>
      <w:pPr>
        <w:tabs>
          <w:tab w:val="num" w:pos="851"/>
        </w:tabs>
        <w:ind w:left="1134" w:hanging="283"/>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7">
    <w:nsid w:val="282C4C6E"/>
    <w:multiLevelType w:val="hybridMultilevel"/>
    <w:tmpl w:val="B900C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6D45B0"/>
    <w:multiLevelType w:val="hybridMultilevel"/>
    <w:tmpl w:val="911ED090"/>
    <w:lvl w:ilvl="0" w:tplc="8E40A3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C90107"/>
    <w:multiLevelType w:val="hybridMultilevel"/>
    <w:tmpl w:val="3D9CDA3A"/>
    <w:lvl w:ilvl="0" w:tplc="3F1CA9D8">
      <w:start w:val="1"/>
      <w:numFmt w:val="decimal"/>
      <w:lvlText w:val="%1."/>
      <w:lvlJc w:val="left"/>
      <w:pPr>
        <w:ind w:left="720" w:hanging="360"/>
      </w:pPr>
      <w:rPr>
        <w:rFonts w:ascii="Calibri" w:hAnsi="Calibri"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1D730B"/>
    <w:multiLevelType w:val="hybridMultilevel"/>
    <w:tmpl w:val="65D61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2A6350"/>
    <w:multiLevelType w:val="hybridMultilevel"/>
    <w:tmpl w:val="4A761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1A548B"/>
    <w:multiLevelType w:val="hybridMultilevel"/>
    <w:tmpl w:val="12D83D82"/>
    <w:lvl w:ilvl="0" w:tplc="4D066BC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C674EC"/>
    <w:multiLevelType w:val="hybridMultilevel"/>
    <w:tmpl w:val="B4AA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BA7F47"/>
    <w:multiLevelType w:val="hybridMultilevel"/>
    <w:tmpl w:val="1DAE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56210F"/>
    <w:multiLevelType w:val="hybridMultilevel"/>
    <w:tmpl w:val="FAB0F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BD4605"/>
    <w:multiLevelType w:val="hybridMultilevel"/>
    <w:tmpl w:val="EDE4F1A6"/>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7">
    <w:nsid w:val="53A7775D"/>
    <w:multiLevelType w:val="hybridMultilevel"/>
    <w:tmpl w:val="740A1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02125B"/>
    <w:multiLevelType w:val="hybridMultilevel"/>
    <w:tmpl w:val="CA74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8B0596"/>
    <w:multiLevelType w:val="hybridMultilevel"/>
    <w:tmpl w:val="F1B2F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CB4BCA"/>
    <w:multiLevelType w:val="hybridMultilevel"/>
    <w:tmpl w:val="1872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882994"/>
    <w:multiLevelType w:val="hybridMultilevel"/>
    <w:tmpl w:val="C3A6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FD3D85"/>
    <w:multiLevelType w:val="hybridMultilevel"/>
    <w:tmpl w:val="C590D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0695B0A"/>
    <w:multiLevelType w:val="hybridMultilevel"/>
    <w:tmpl w:val="533A2968"/>
    <w:lvl w:ilvl="0" w:tplc="8E40A3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C307C9"/>
    <w:multiLevelType w:val="multilevel"/>
    <w:tmpl w:val="34B6A9CA"/>
    <w:lvl w:ilvl="0">
      <w:start w:val="1"/>
      <w:numFmt w:val="bullet"/>
      <w:pStyle w:val="AetherBulletsStyle-3levels"/>
      <w:lvlText w:val=""/>
      <w:lvlJc w:val="left"/>
      <w:pPr>
        <w:tabs>
          <w:tab w:val="num" w:pos="567"/>
        </w:tabs>
        <w:ind w:left="851" w:hanging="284"/>
      </w:pPr>
      <w:rPr>
        <w:rFonts w:ascii="Symbol" w:hAnsi="Symbol" w:hint="default"/>
        <w:color w:val="1493C6"/>
        <w:u w:color="1493C6"/>
      </w:rPr>
    </w:lvl>
    <w:lvl w:ilvl="1">
      <w:start w:val="1"/>
      <w:numFmt w:val="bullet"/>
      <w:lvlText w:val=""/>
      <w:lvlJc w:val="left"/>
      <w:pPr>
        <w:tabs>
          <w:tab w:val="num" w:pos="851"/>
        </w:tabs>
        <w:ind w:left="1134" w:hanging="283"/>
      </w:pPr>
      <w:rPr>
        <w:rFonts w:ascii="Wingdings" w:hAnsi="Wingdings" w:hint="default"/>
        <w:color w:val="1493C6"/>
      </w:rPr>
    </w:lvl>
    <w:lvl w:ilvl="2">
      <w:start w:val="1"/>
      <w:numFmt w:val="bullet"/>
      <w:lvlText w:val=""/>
      <w:lvlJc w:val="left"/>
      <w:pPr>
        <w:tabs>
          <w:tab w:val="num" w:pos="1134"/>
        </w:tabs>
        <w:ind w:left="1418" w:hanging="284"/>
      </w:pPr>
      <w:rPr>
        <w:rFonts w:ascii="Wingdings" w:hAnsi="Wingdings" w:hint="default"/>
        <w:color w:val="1493C6"/>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5">
    <w:nsid w:val="642A5B09"/>
    <w:multiLevelType w:val="hybridMultilevel"/>
    <w:tmpl w:val="030E8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931AEA"/>
    <w:multiLevelType w:val="hybridMultilevel"/>
    <w:tmpl w:val="4FF61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175729"/>
    <w:multiLevelType w:val="hybridMultilevel"/>
    <w:tmpl w:val="2B0CD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67E462A"/>
    <w:multiLevelType w:val="hybridMultilevel"/>
    <w:tmpl w:val="344A4850"/>
    <w:lvl w:ilvl="0" w:tplc="8E40A39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88D443C"/>
    <w:multiLevelType w:val="hybridMultilevel"/>
    <w:tmpl w:val="6DB403A6"/>
    <w:lvl w:ilvl="0" w:tplc="3F1CA9D8">
      <w:start w:val="1"/>
      <w:numFmt w:val="decimal"/>
      <w:lvlText w:val="%1."/>
      <w:lvlJc w:val="left"/>
      <w:pPr>
        <w:ind w:left="720" w:hanging="360"/>
      </w:pPr>
      <w:rPr>
        <w:rFonts w:ascii="Calibri" w:hAnsi="Calibri"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90A6F50"/>
    <w:multiLevelType w:val="hybridMultilevel"/>
    <w:tmpl w:val="6490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120B16"/>
    <w:multiLevelType w:val="hybridMultilevel"/>
    <w:tmpl w:val="09626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BF84911"/>
    <w:multiLevelType w:val="hybridMultilevel"/>
    <w:tmpl w:val="A0AC6028"/>
    <w:lvl w:ilvl="0" w:tplc="3F1CA9D8">
      <w:start w:val="1"/>
      <w:numFmt w:val="decimal"/>
      <w:lvlText w:val="%1."/>
      <w:lvlJc w:val="left"/>
      <w:pPr>
        <w:ind w:left="720" w:hanging="360"/>
      </w:pPr>
      <w:rPr>
        <w:rFonts w:ascii="Calibri" w:hAnsi="Calibri"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D8A124A"/>
    <w:multiLevelType w:val="hybridMultilevel"/>
    <w:tmpl w:val="578E5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E31165E"/>
    <w:multiLevelType w:val="hybridMultilevel"/>
    <w:tmpl w:val="EDE05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EEC2E3E"/>
    <w:multiLevelType w:val="multilevel"/>
    <w:tmpl w:val="5858C13A"/>
    <w:lvl w:ilvl="0">
      <w:start w:val="1"/>
      <w:numFmt w:val="decimal"/>
      <w:pStyle w:val="AetherHeading1"/>
      <w:lvlText w:val="%1"/>
      <w:lvlJc w:val="left"/>
      <w:pPr>
        <w:ind w:left="851" w:hanging="851"/>
      </w:pPr>
      <w:rPr>
        <w:rFonts w:hint="default"/>
      </w:rPr>
    </w:lvl>
    <w:lvl w:ilvl="1">
      <w:start w:val="1"/>
      <w:numFmt w:val="decimal"/>
      <w:pStyle w:val="AetherHeading2"/>
      <w:lvlText w:val="%1.%2"/>
      <w:lvlJc w:val="left"/>
      <w:pPr>
        <w:ind w:left="851" w:hanging="851"/>
      </w:pPr>
      <w:rPr>
        <w:rFonts w:hint="default"/>
      </w:rPr>
    </w:lvl>
    <w:lvl w:ilvl="2">
      <w:start w:val="1"/>
      <w:numFmt w:val="decimal"/>
      <w:pStyle w:val="AetherHeading3"/>
      <w:lvlText w:val="%1.%2.%3"/>
      <w:lvlJc w:val="lef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nsid w:val="76C95DD3"/>
    <w:multiLevelType w:val="hybridMultilevel"/>
    <w:tmpl w:val="6394B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B2A3B5C"/>
    <w:multiLevelType w:val="hybridMultilevel"/>
    <w:tmpl w:val="02B8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16"/>
  </w:num>
  <w:num w:numId="3">
    <w:abstractNumId w:val="34"/>
  </w:num>
  <w:num w:numId="4">
    <w:abstractNumId w:val="20"/>
  </w:num>
  <w:num w:numId="5">
    <w:abstractNumId w:val="46"/>
  </w:num>
  <w:num w:numId="6">
    <w:abstractNumId w:val="27"/>
  </w:num>
  <w:num w:numId="7">
    <w:abstractNumId w:val="7"/>
  </w:num>
  <w:num w:numId="8">
    <w:abstractNumId w:val="4"/>
  </w:num>
  <w:num w:numId="9">
    <w:abstractNumId w:val="18"/>
  </w:num>
  <w:num w:numId="10">
    <w:abstractNumId w:val="5"/>
  </w:num>
  <w:num w:numId="11">
    <w:abstractNumId w:val="43"/>
  </w:num>
  <w:num w:numId="12">
    <w:abstractNumId w:val="10"/>
  </w:num>
  <w:num w:numId="13">
    <w:abstractNumId w:val="6"/>
  </w:num>
  <w:num w:numId="14">
    <w:abstractNumId w:val="3"/>
  </w:num>
  <w:num w:numId="15">
    <w:abstractNumId w:val="26"/>
  </w:num>
  <w:num w:numId="16">
    <w:abstractNumId w:val="33"/>
  </w:num>
  <w:num w:numId="17">
    <w:abstractNumId w:val="35"/>
  </w:num>
  <w:num w:numId="18">
    <w:abstractNumId w:val="38"/>
  </w:num>
  <w:num w:numId="19">
    <w:abstractNumId w:val="31"/>
  </w:num>
  <w:num w:numId="20">
    <w:abstractNumId w:val="41"/>
  </w:num>
  <w:num w:numId="21">
    <w:abstractNumId w:val="37"/>
  </w:num>
  <w:num w:numId="22">
    <w:abstractNumId w:val="12"/>
  </w:num>
  <w:num w:numId="23">
    <w:abstractNumId w:val="44"/>
  </w:num>
  <w:num w:numId="24">
    <w:abstractNumId w:val="2"/>
  </w:num>
  <w:num w:numId="25">
    <w:abstractNumId w:val="39"/>
  </w:num>
  <w:num w:numId="26">
    <w:abstractNumId w:val="9"/>
  </w:num>
  <w:num w:numId="27">
    <w:abstractNumId w:val="42"/>
  </w:num>
  <w:num w:numId="28">
    <w:abstractNumId w:val="47"/>
  </w:num>
  <w:num w:numId="29">
    <w:abstractNumId w:val="15"/>
  </w:num>
  <w:num w:numId="30">
    <w:abstractNumId w:val="32"/>
  </w:num>
  <w:num w:numId="31">
    <w:abstractNumId w:val="19"/>
  </w:num>
  <w:num w:numId="32">
    <w:abstractNumId w:val="8"/>
  </w:num>
  <w:num w:numId="33">
    <w:abstractNumId w:val="28"/>
  </w:num>
  <w:num w:numId="34">
    <w:abstractNumId w:val="30"/>
  </w:num>
  <w:num w:numId="35">
    <w:abstractNumId w:val="14"/>
  </w:num>
  <w:num w:numId="36">
    <w:abstractNumId w:val="23"/>
  </w:num>
  <w:num w:numId="37">
    <w:abstractNumId w:val="13"/>
  </w:num>
  <w:num w:numId="38">
    <w:abstractNumId w:val="36"/>
  </w:num>
  <w:num w:numId="39">
    <w:abstractNumId w:val="29"/>
  </w:num>
  <w:num w:numId="40">
    <w:abstractNumId w:val="21"/>
  </w:num>
  <w:num w:numId="41">
    <w:abstractNumId w:val="0"/>
  </w:num>
  <w:num w:numId="42">
    <w:abstractNumId w:val="1"/>
  </w:num>
  <w:num w:numId="43">
    <w:abstractNumId w:val="25"/>
  </w:num>
  <w:num w:numId="44">
    <w:abstractNumId w:val="11"/>
  </w:num>
  <w:num w:numId="45">
    <w:abstractNumId w:val="17"/>
  </w:num>
  <w:num w:numId="46">
    <w:abstractNumId w:val="22"/>
  </w:num>
  <w:num w:numId="47">
    <w:abstractNumId w:val="40"/>
  </w:num>
  <w:num w:numId="48">
    <w:abstractNumId w:val="24"/>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US" w:vendorID="64" w:dllVersion="131078" w:nlCheck="1" w:checkStyle="1"/>
  <w:defaultTabStop w:val="720"/>
  <w:hyphenationZone w:val="425"/>
  <w:drawingGridHorizontalSpacing w:val="110"/>
  <w:displayHorizontalDrawingGridEvery w:val="2"/>
  <w:characterSpacingControl w:val="doNotCompress"/>
  <w:hdrShapeDefaults>
    <o:shapedefaults v:ext="edit" spidmax="5120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MzNjc0NDc2NTI2t7RU0lEKTi0uzszPAykwNDeoBQCRZE/QLgAAAA=="/>
  </w:docVars>
  <w:rsids>
    <w:rsidRoot w:val="00EA73DA"/>
    <w:rsid w:val="00000072"/>
    <w:rsid w:val="000001D0"/>
    <w:rsid w:val="0000027B"/>
    <w:rsid w:val="00000DAB"/>
    <w:rsid w:val="00000F6D"/>
    <w:rsid w:val="000010AD"/>
    <w:rsid w:val="0000138C"/>
    <w:rsid w:val="0000159D"/>
    <w:rsid w:val="00002082"/>
    <w:rsid w:val="000023B2"/>
    <w:rsid w:val="000025FC"/>
    <w:rsid w:val="00002914"/>
    <w:rsid w:val="000029D1"/>
    <w:rsid w:val="0000334F"/>
    <w:rsid w:val="000034D4"/>
    <w:rsid w:val="00003D2E"/>
    <w:rsid w:val="00003F70"/>
    <w:rsid w:val="00004A19"/>
    <w:rsid w:val="00004BB8"/>
    <w:rsid w:val="00004BE5"/>
    <w:rsid w:val="00005A68"/>
    <w:rsid w:val="00005CA6"/>
    <w:rsid w:val="00005F7A"/>
    <w:rsid w:val="00006257"/>
    <w:rsid w:val="00006F6B"/>
    <w:rsid w:val="000071A4"/>
    <w:rsid w:val="00011ABC"/>
    <w:rsid w:val="00011DA0"/>
    <w:rsid w:val="0001256A"/>
    <w:rsid w:val="000125CA"/>
    <w:rsid w:val="00012692"/>
    <w:rsid w:val="00012EC6"/>
    <w:rsid w:val="000132A0"/>
    <w:rsid w:val="000136BD"/>
    <w:rsid w:val="000139D7"/>
    <w:rsid w:val="00013F03"/>
    <w:rsid w:val="000149AA"/>
    <w:rsid w:val="00016A6C"/>
    <w:rsid w:val="00016A8C"/>
    <w:rsid w:val="00016EF9"/>
    <w:rsid w:val="00016F87"/>
    <w:rsid w:val="0001730B"/>
    <w:rsid w:val="000179FF"/>
    <w:rsid w:val="00017C89"/>
    <w:rsid w:val="000202D2"/>
    <w:rsid w:val="0002081B"/>
    <w:rsid w:val="000211DD"/>
    <w:rsid w:val="0002268A"/>
    <w:rsid w:val="000235D0"/>
    <w:rsid w:val="00023D38"/>
    <w:rsid w:val="00024FD8"/>
    <w:rsid w:val="00025414"/>
    <w:rsid w:val="000257CC"/>
    <w:rsid w:val="000317F3"/>
    <w:rsid w:val="0003181C"/>
    <w:rsid w:val="00032100"/>
    <w:rsid w:val="00032289"/>
    <w:rsid w:val="000323B0"/>
    <w:rsid w:val="00032C7E"/>
    <w:rsid w:val="00033543"/>
    <w:rsid w:val="00033BDE"/>
    <w:rsid w:val="00034992"/>
    <w:rsid w:val="000349B1"/>
    <w:rsid w:val="00034F05"/>
    <w:rsid w:val="00034F56"/>
    <w:rsid w:val="00035032"/>
    <w:rsid w:val="0003536C"/>
    <w:rsid w:val="00035BAE"/>
    <w:rsid w:val="00035EDA"/>
    <w:rsid w:val="00036639"/>
    <w:rsid w:val="000369FB"/>
    <w:rsid w:val="00036CCA"/>
    <w:rsid w:val="00037516"/>
    <w:rsid w:val="00040AD0"/>
    <w:rsid w:val="00041C45"/>
    <w:rsid w:val="00041CF5"/>
    <w:rsid w:val="00042DC9"/>
    <w:rsid w:val="000436AF"/>
    <w:rsid w:val="00044FAA"/>
    <w:rsid w:val="00045002"/>
    <w:rsid w:val="00045040"/>
    <w:rsid w:val="000457A8"/>
    <w:rsid w:val="00045AAD"/>
    <w:rsid w:val="000468B0"/>
    <w:rsid w:val="00046CCB"/>
    <w:rsid w:val="000473C5"/>
    <w:rsid w:val="00047C8B"/>
    <w:rsid w:val="00047F67"/>
    <w:rsid w:val="0005057A"/>
    <w:rsid w:val="000505D5"/>
    <w:rsid w:val="00050AB6"/>
    <w:rsid w:val="00051088"/>
    <w:rsid w:val="0005165F"/>
    <w:rsid w:val="00051973"/>
    <w:rsid w:val="00051C40"/>
    <w:rsid w:val="0005248F"/>
    <w:rsid w:val="00052683"/>
    <w:rsid w:val="00052F70"/>
    <w:rsid w:val="0005343C"/>
    <w:rsid w:val="00053AF1"/>
    <w:rsid w:val="00053ED2"/>
    <w:rsid w:val="00054A4A"/>
    <w:rsid w:val="00056271"/>
    <w:rsid w:val="00056293"/>
    <w:rsid w:val="0005637B"/>
    <w:rsid w:val="000576AC"/>
    <w:rsid w:val="000603E1"/>
    <w:rsid w:val="0006079C"/>
    <w:rsid w:val="00061E61"/>
    <w:rsid w:val="00061F05"/>
    <w:rsid w:val="000628B8"/>
    <w:rsid w:val="00062AFA"/>
    <w:rsid w:val="00062D5E"/>
    <w:rsid w:val="00062E25"/>
    <w:rsid w:val="0006415A"/>
    <w:rsid w:val="0006487A"/>
    <w:rsid w:val="000652CF"/>
    <w:rsid w:val="0006563B"/>
    <w:rsid w:val="00065ABD"/>
    <w:rsid w:val="00066DD8"/>
    <w:rsid w:val="00066F92"/>
    <w:rsid w:val="000670F1"/>
    <w:rsid w:val="00067FC3"/>
    <w:rsid w:val="000700A2"/>
    <w:rsid w:val="00070A79"/>
    <w:rsid w:val="00070CC1"/>
    <w:rsid w:val="00071EEB"/>
    <w:rsid w:val="00072377"/>
    <w:rsid w:val="00072F32"/>
    <w:rsid w:val="00073787"/>
    <w:rsid w:val="000739B7"/>
    <w:rsid w:val="000739D7"/>
    <w:rsid w:val="00073FBE"/>
    <w:rsid w:val="00074033"/>
    <w:rsid w:val="0007407C"/>
    <w:rsid w:val="00075898"/>
    <w:rsid w:val="00075EBA"/>
    <w:rsid w:val="0007629C"/>
    <w:rsid w:val="00076400"/>
    <w:rsid w:val="00076AC3"/>
    <w:rsid w:val="00076CE8"/>
    <w:rsid w:val="00080AC6"/>
    <w:rsid w:val="00080C00"/>
    <w:rsid w:val="0008122C"/>
    <w:rsid w:val="00081CC5"/>
    <w:rsid w:val="000823A2"/>
    <w:rsid w:val="00082777"/>
    <w:rsid w:val="00082786"/>
    <w:rsid w:val="000828E1"/>
    <w:rsid w:val="00083622"/>
    <w:rsid w:val="000839FC"/>
    <w:rsid w:val="00083D0F"/>
    <w:rsid w:val="000845E9"/>
    <w:rsid w:val="00084D4F"/>
    <w:rsid w:val="00084DE9"/>
    <w:rsid w:val="00086154"/>
    <w:rsid w:val="000865E7"/>
    <w:rsid w:val="00086FC8"/>
    <w:rsid w:val="00087D7F"/>
    <w:rsid w:val="000901D4"/>
    <w:rsid w:val="000905E1"/>
    <w:rsid w:val="000926E1"/>
    <w:rsid w:val="0009626A"/>
    <w:rsid w:val="0009638D"/>
    <w:rsid w:val="000963BC"/>
    <w:rsid w:val="00096E63"/>
    <w:rsid w:val="0009727A"/>
    <w:rsid w:val="00097622"/>
    <w:rsid w:val="0009790A"/>
    <w:rsid w:val="00097EC8"/>
    <w:rsid w:val="000A0B32"/>
    <w:rsid w:val="000A0B84"/>
    <w:rsid w:val="000A0F22"/>
    <w:rsid w:val="000A2189"/>
    <w:rsid w:val="000A3522"/>
    <w:rsid w:val="000A42BF"/>
    <w:rsid w:val="000A4B3E"/>
    <w:rsid w:val="000A4F33"/>
    <w:rsid w:val="000A541B"/>
    <w:rsid w:val="000A6509"/>
    <w:rsid w:val="000A6886"/>
    <w:rsid w:val="000B0753"/>
    <w:rsid w:val="000B0FEE"/>
    <w:rsid w:val="000B1518"/>
    <w:rsid w:val="000B1745"/>
    <w:rsid w:val="000B1A28"/>
    <w:rsid w:val="000B2878"/>
    <w:rsid w:val="000B3059"/>
    <w:rsid w:val="000B3578"/>
    <w:rsid w:val="000B41EF"/>
    <w:rsid w:val="000B4A95"/>
    <w:rsid w:val="000B6457"/>
    <w:rsid w:val="000B74DD"/>
    <w:rsid w:val="000C041B"/>
    <w:rsid w:val="000C08EE"/>
    <w:rsid w:val="000C2AAC"/>
    <w:rsid w:val="000C2ACB"/>
    <w:rsid w:val="000C2F2A"/>
    <w:rsid w:val="000C3332"/>
    <w:rsid w:val="000C34B3"/>
    <w:rsid w:val="000C4C28"/>
    <w:rsid w:val="000C53D5"/>
    <w:rsid w:val="000C5475"/>
    <w:rsid w:val="000C5A2F"/>
    <w:rsid w:val="000C5DCC"/>
    <w:rsid w:val="000C7362"/>
    <w:rsid w:val="000D0583"/>
    <w:rsid w:val="000D07C7"/>
    <w:rsid w:val="000D0F6C"/>
    <w:rsid w:val="000D10F0"/>
    <w:rsid w:val="000D1410"/>
    <w:rsid w:val="000D1A51"/>
    <w:rsid w:val="000D1AD8"/>
    <w:rsid w:val="000D2C26"/>
    <w:rsid w:val="000D2C57"/>
    <w:rsid w:val="000D2D76"/>
    <w:rsid w:val="000D2E63"/>
    <w:rsid w:val="000D2EB4"/>
    <w:rsid w:val="000D3FDB"/>
    <w:rsid w:val="000D4CEB"/>
    <w:rsid w:val="000D4DA7"/>
    <w:rsid w:val="000D5D65"/>
    <w:rsid w:val="000D66D8"/>
    <w:rsid w:val="000D7899"/>
    <w:rsid w:val="000D7B0E"/>
    <w:rsid w:val="000E05B2"/>
    <w:rsid w:val="000E0DBA"/>
    <w:rsid w:val="000E12F7"/>
    <w:rsid w:val="000E1694"/>
    <w:rsid w:val="000E1F6A"/>
    <w:rsid w:val="000E20D5"/>
    <w:rsid w:val="000E2F76"/>
    <w:rsid w:val="000E3E61"/>
    <w:rsid w:val="000E470C"/>
    <w:rsid w:val="000E57FA"/>
    <w:rsid w:val="000E6825"/>
    <w:rsid w:val="000E760C"/>
    <w:rsid w:val="000F0520"/>
    <w:rsid w:val="000F094D"/>
    <w:rsid w:val="000F0A55"/>
    <w:rsid w:val="000F0B68"/>
    <w:rsid w:val="000F0FFB"/>
    <w:rsid w:val="000F2197"/>
    <w:rsid w:val="000F230D"/>
    <w:rsid w:val="000F24FE"/>
    <w:rsid w:val="000F3D92"/>
    <w:rsid w:val="000F4359"/>
    <w:rsid w:val="000F4B19"/>
    <w:rsid w:val="000F50FF"/>
    <w:rsid w:val="000F5652"/>
    <w:rsid w:val="000F5D65"/>
    <w:rsid w:val="000F66DA"/>
    <w:rsid w:val="0010008F"/>
    <w:rsid w:val="00100508"/>
    <w:rsid w:val="00100D53"/>
    <w:rsid w:val="00100D54"/>
    <w:rsid w:val="00100DB4"/>
    <w:rsid w:val="00101B84"/>
    <w:rsid w:val="00102A2D"/>
    <w:rsid w:val="00102D20"/>
    <w:rsid w:val="001037F7"/>
    <w:rsid w:val="001041EF"/>
    <w:rsid w:val="0010471D"/>
    <w:rsid w:val="00104FB7"/>
    <w:rsid w:val="001060F3"/>
    <w:rsid w:val="001072F6"/>
    <w:rsid w:val="001073FC"/>
    <w:rsid w:val="00107645"/>
    <w:rsid w:val="001078B0"/>
    <w:rsid w:val="00107C03"/>
    <w:rsid w:val="00110023"/>
    <w:rsid w:val="00110C51"/>
    <w:rsid w:val="00110D30"/>
    <w:rsid w:val="0011261D"/>
    <w:rsid w:val="00112775"/>
    <w:rsid w:val="00112C12"/>
    <w:rsid w:val="001130BA"/>
    <w:rsid w:val="001133C9"/>
    <w:rsid w:val="00114AE1"/>
    <w:rsid w:val="001155CD"/>
    <w:rsid w:val="00116172"/>
    <w:rsid w:val="00116663"/>
    <w:rsid w:val="00116E0D"/>
    <w:rsid w:val="0011719B"/>
    <w:rsid w:val="00117AF1"/>
    <w:rsid w:val="00117B5A"/>
    <w:rsid w:val="00120208"/>
    <w:rsid w:val="00120B08"/>
    <w:rsid w:val="00121263"/>
    <w:rsid w:val="00122C4A"/>
    <w:rsid w:val="00123263"/>
    <w:rsid w:val="001238D0"/>
    <w:rsid w:val="0012395F"/>
    <w:rsid w:val="001239F5"/>
    <w:rsid w:val="00123B04"/>
    <w:rsid w:val="00123F37"/>
    <w:rsid w:val="001241DD"/>
    <w:rsid w:val="0012436E"/>
    <w:rsid w:val="0012452F"/>
    <w:rsid w:val="00124A48"/>
    <w:rsid w:val="00124D3E"/>
    <w:rsid w:val="00124EC1"/>
    <w:rsid w:val="001251D0"/>
    <w:rsid w:val="00125AEF"/>
    <w:rsid w:val="00126084"/>
    <w:rsid w:val="00126DA9"/>
    <w:rsid w:val="00126F39"/>
    <w:rsid w:val="00127065"/>
    <w:rsid w:val="001271B5"/>
    <w:rsid w:val="001272CA"/>
    <w:rsid w:val="0013011D"/>
    <w:rsid w:val="001303DD"/>
    <w:rsid w:val="001307B5"/>
    <w:rsid w:val="00131520"/>
    <w:rsid w:val="00131A0F"/>
    <w:rsid w:val="0013217B"/>
    <w:rsid w:val="00132301"/>
    <w:rsid w:val="00132304"/>
    <w:rsid w:val="00132D96"/>
    <w:rsid w:val="00132F24"/>
    <w:rsid w:val="00133067"/>
    <w:rsid w:val="00133B17"/>
    <w:rsid w:val="00133F32"/>
    <w:rsid w:val="001347E5"/>
    <w:rsid w:val="00134A59"/>
    <w:rsid w:val="00135160"/>
    <w:rsid w:val="0013527E"/>
    <w:rsid w:val="001353D7"/>
    <w:rsid w:val="00135B81"/>
    <w:rsid w:val="001363DA"/>
    <w:rsid w:val="001373F1"/>
    <w:rsid w:val="00137D16"/>
    <w:rsid w:val="001405A6"/>
    <w:rsid w:val="001406FE"/>
    <w:rsid w:val="00140728"/>
    <w:rsid w:val="00140EC2"/>
    <w:rsid w:val="00141294"/>
    <w:rsid w:val="00141B06"/>
    <w:rsid w:val="00143E9F"/>
    <w:rsid w:val="00144E6C"/>
    <w:rsid w:val="001457A0"/>
    <w:rsid w:val="0014586D"/>
    <w:rsid w:val="00145D83"/>
    <w:rsid w:val="00146CF6"/>
    <w:rsid w:val="0014711F"/>
    <w:rsid w:val="0014737B"/>
    <w:rsid w:val="00147AE1"/>
    <w:rsid w:val="00147BE3"/>
    <w:rsid w:val="001506F1"/>
    <w:rsid w:val="00150B35"/>
    <w:rsid w:val="00151A92"/>
    <w:rsid w:val="00153E43"/>
    <w:rsid w:val="00154AB5"/>
    <w:rsid w:val="00154C5C"/>
    <w:rsid w:val="0015607C"/>
    <w:rsid w:val="00157753"/>
    <w:rsid w:val="00157857"/>
    <w:rsid w:val="0016005A"/>
    <w:rsid w:val="00160643"/>
    <w:rsid w:val="001616FD"/>
    <w:rsid w:val="0016256F"/>
    <w:rsid w:val="001636A7"/>
    <w:rsid w:val="00163C7A"/>
    <w:rsid w:val="001645BD"/>
    <w:rsid w:val="00164D08"/>
    <w:rsid w:val="001654CB"/>
    <w:rsid w:val="00165B5D"/>
    <w:rsid w:val="001664F6"/>
    <w:rsid w:val="0016777D"/>
    <w:rsid w:val="0017155E"/>
    <w:rsid w:val="00171E2F"/>
    <w:rsid w:val="0017329D"/>
    <w:rsid w:val="001736AB"/>
    <w:rsid w:val="00173E3C"/>
    <w:rsid w:val="001762E4"/>
    <w:rsid w:val="00176F4E"/>
    <w:rsid w:val="00177300"/>
    <w:rsid w:val="00180147"/>
    <w:rsid w:val="00180321"/>
    <w:rsid w:val="00180398"/>
    <w:rsid w:val="00180637"/>
    <w:rsid w:val="0018080B"/>
    <w:rsid w:val="00180988"/>
    <w:rsid w:val="00180A43"/>
    <w:rsid w:val="00180A68"/>
    <w:rsid w:val="001811F9"/>
    <w:rsid w:val="00181376"/>
    <w:rsid w:val="00182F4A"/>
    <w:rsid w:val="001831A1"/>
    <w:rsid w:val="001839BB"/>
    <w:rsid w:val="00183CBF"/>
    <w:rsid w:val="001842C2"/>
    <w:rsid w:val="00184D77"/>
    <w:rsid w:val="00184F7D"/>
    <w:rsid w:val="0018557F"/>
    <w:rsid w:val="00185684"/>
    <w:rsid w:val="00185CBB"/>
    <w:rsid w:val="00185D5A"/>
    <w:rsid w:val="00185FA1"/>
    <w:rsid w:val="001863F5"/>
    <w:rsid w:val="00186727"/>
    <w:rsid w:val="00186A68"/>
    <w:rsid w:val="00186BD1"/>
    <w:rsid w:val="00190163"/>
    <w:rsid w:val="001901D9"/>
    <w:rsid w:val="0019091F"/>
    <w:rsid w:val="00190A91"/>
    <w:rsid w:val="00190C21"/>
    <w:rsid w:val="00191EAA"/>
    <w:rsid w:val="001923D8"/>
    <w:rsid w:val="00192749"/>
    <w:rsid w:val="00192D04"/>
    <w:rsid w:val="00193294"/>
    <w:rsid w:val="0019353B"/>
    <w:rsid w:val="00194152"/>
    <w:rsid w:val="001942CB"/>
    <w:rsid w:val="00194759"/>
    <w:rsid w:val="00195163"/>
    <w:rsid w:val="001962EC"/>
    <w:rsid w:val="001968E1"/>
    <w:rsid w:val="00197C4E"/>
    <w:rsid w:val="001A1193"/>
    <w:rsid w:val="001A1238"/>
    <w:rsid w:val="001A1628"/>
    <w:rsid w:val="001A1AB5"/>
    <w:rsid w:val="001A2535"/>
    <w:rsid w:val="001A2E57"/>
    <w:rsid w:val="001A32F3"/>
    <w:rsid w:val="001A36DC"/>
    <w:rsid w:val="001A4088"/>
    <w:rsid w:val="001A418A"/>
    <w:rsid w:val="001A55E9"/>
    <w:rsid w:val="001A5943"/>
    <w:rsid w:val="001A5D36"/>
    <w:rsid w:val="001A6613"/>
    <w:rsid w:val="001A67B2"/>
    <w:rsid w:val="001A68DF"/>
    <w:rsid w:val="001A6AB8"/>
    <w:rsid w:val="001A71BB"/>
    <w:rsid w:val="001A7465"/>
    <w:rsid w:val="001A778A"/>
    <w:rsid w:val="001A7988"/>
    <w:rsid w:val="001B1310"/>
    <w:rsid w:val="001B23B3"/>
    <w:rsid w:val="001B2CCC"/>
    <w:rsid w:val="001B2F10"/>
    <w:rsid w:val="001B36DB"/>
    <w:rsid w:val="001B47D4"/>
    <w:rsid w:val="001B543B"/>
    <w:rsid w:val="001B5A61"/>
    <w:rsid w:val="001B5C76"/>
    <w:rsid w:val="001B6274"/>
    <w:rsid w:val="001B734B"/>
    <w:rsid w:val="001B7BAF"/>
    <w:rsid w:val="001C0CC7"/>
    <w:rsid w:val="001C164D"/>
    <w:rsid w:val="001C1693"/>
    <w:rsid w:val="001C1F2A"/>
    <w:rsid w:val="001C206B"/>
    <w:rsid w:val="001C20DC"/>
    <w:rsid w:val="001C271A"/>
    <w:rsid w:val="001C2A3E"/>
    <w:rsid w:val="001C2E9B"/>
    <w:rsid w:val="001C396C"/>
    <w:rsid w:val="001C3CE7"/>
    <w:rsid w:val="001C3CFF"/>
    <w:rsid w:val="001C4378"/>
    <w:rsid w:val="001C4D65"/>
    <w:rsid w:val="001C4E6E"/>
    <w:rsid w:val="001C5038"/>
    <w:rsid w:val="001C6F16"/>
    <w:rsid w:val="001C6F79"/>
    <w:rsid w:val="001C7F6A"/>
    <w:rsid w:val="001D0F28"/>
    <w:rsid w:val="001D10B3"/>
    <w:rsid w:val="001D13D4"/>
    <w:rsid w:val="001D186F"/>
    <w:rsid w:val="001D1E1C"/>
    <w:rsid w:val="001D2389"/>
    <w:rsid w:val="001D2E93"/>
    <w:rsid w:val="001D3170"/>
    <w:rsid w:val="001D4613"/>
    <w:rsid w:val="001D4A8D"/>
    <w:rsid w:val="001D4CB3"/>
    <w:rsid w:val="001D57F2"/>
    <w:rsid w:val="001D6066"/>
    <w:rsid w:val="001D6819"/>
    <w:rsid w:val="001D682B"/>
    <w:rsid w:val="001D688F"/>
    <w:rsid w:val="001D6B2E"/>
    <w:rsid w:val="001D6D1A"/>
    <w:rsid w:val="001D7860"/>
    <w:rsid w:val="001D7D15"/>
    <w:rsid w:val="001E0446"/>
    <w:rsid w:val="001E0D23"/>
    <w:rsid w:val="001E2511"/>
    <w:rsid w:val="001E344C"/>
    <w:rsid w:val="001E35C7"/>
    <w:rsid w:val="001E3F1A"/>
    <w:rsid w:val="001E4083"/>
    <w:rsid w:val="001E4693"/>
    <w:rsid w:val="001E499B"/>
    <w:rsid w:val="001E4A09"/>
    <w:rsid w:val="001E50D1"/>
    <w:rsid w:val="001E60E5"/>
    <w:rsid w:val="001E6AFF"/>
    <w:rsid w:val="001E6C44"/>
    <w:rsid w:val="001F03A1"/>
    <w:rsid w:val="001F0A61"/>
    <w:rsid w:val="001F16EB"/>
    <w:rsid w:val="001F197C"/>
    <w:rsid w:val="001F1B77"/>
    <w:rsid w:val="001F22E1"/>
    <w:rsid w:val="001F291D"/>
    <w:rsid w:val="001F30E6"/>
    <w:rsid w:val="001F3136"/>
    <w:rsid w:val="001F3261"/>
    <w:rsid w:val="001F327C"/>
    <w:rsid w:val="001F3B23"/>
    <w:rsid w:val="001F44CA"/>
    <w:rsid w:val="001F47F0"/>
    <w:rsid w:val="001F4EE7"/>
    <w:rsid w:val="001F4EEE"/>
    <w:rsid w:val="001F59C2"/>
    <w:rsid w:val="001F6642"/>
    <w:rsid w:val="001F6656"/>
    <w:rsid w:val="001F6AD6"/>
    <w:rsid w:val="001F7547"/>
    <w:rsid w:val="001F79F4"/>
    <w:rsid w:val="00201A3D"/>
    <w:rsid w:val="00201C67"/>
    <w:rsid w:val="00201E54"/>
    <w:rsid w:val="00202928"/>
    <w:rsid w:val="0020305E"/>
    <w:rsid w:val="002034EF"/>
    <w:rsid w:val="002038DB"/>
    <w:rsid w:val="00203FCE"/>
    <w:rsid w:val="0020403F"/>
    <w:rsid w:val="002042EE"/>
    <w:rsid w:val="00204921"/>
    <w:rsid w:val="00204AC3"/>
    <w:rsid w:val="0020541F"/>
    <w:rsid w:val="00206DCB"/>
    <w:rsid w:val="00206F6D"/>
    <w:rsid w:val="00207263"/>
    <w:rsid w:val="0020773C"/>
    <w:rsid w:val="00207DDC"/>
    <w:rsid w:val="00210233"/>
    <w:rsid w:val="002107D0"/>
    <w:rsid w:val="002108F8"/>
    <w:rsid w:val="00210C32"/>
    <w:rsid w:val="00211226"/>
    <w:rsid w:val="002114AC"/>
    <w:rsid w:val="0021157B"/>
    <w:rsid w:val="002125A2"/>
    <w:rsid w:val="00212C7D"/>
    <w:rsid w:val="00213DC1"/>
    <w:rsid w:val="00213DCF"/>
    <w:rsid w:val="002140E1"/>
    <w:rsid w:val="00215D1D"/>
    <w:rsid w:val="00215EAF"/>
    <w:rsid w:val="002160F9"/>
    <w:rsid w:val="0021780A"/>
    <w:rsid w:val="00217FAF"/>
    <w:rsid w:val="00220089"/>
    <w:rsid w:val="00220AB3"/>
    <w:rsid w:val="00221CCC"/>
    <w:rsid w:val="00221D17"/>
    <w:rsid w:val="00222272"/>
    <w:rsid w:val="00222BA6"/>
    <w:rsid w:val="00222E88"/>
    <w:rsid w:val="00223484"/>
    <w:rsid w:val="002238B4"/>
    <w:rsid w:val="00223ED8"/>
    <w:rsid w:val="0022576A"/>
    <w:rsid w:val="00225D7D"/>
    <w:rsid w:val="00227B31"/>
    <w:rsid w:val="00227F60"/>
    <w:rsid w:val="00230E79"/>
    <w:rsid w:val="00231823"/>
    <w:rsid w:val="0023336F"/>
    <w:rsid w:val="00234AA4"/>
    <w:rsid w:val="00235A58"/>
    <w:rsid w:val="002362DF"/>
    <w:rsid w:val="002374D5"/>
    <w:rsid w:val="002379BC"/>
    <w:rsid w:val="00237C03"/>
    <w:rsid w:val="00237DF5"/>
    <w:rsid w:val="00240D27"/>
    <w:rsid w:val="002413B5"/>
    <w:rsid w:val="002415CE"/>
    <w:rsid w:val="0024171A"/>
    <w:rsid w:val="00241A98"/>
    <w:rsid w:val="00242B75"/>
    <w:rsid w:val="00242D8B"/>
    <w:rsid w:val="002434B1"/>
    <w:rsid w:val="00244206"/>
    <w:rsid w:val="00244217"/>
    <w:rsid w:val="00244531"/>
    <w:rsid w:val="002449B8"/>
    <w:rsid w:val="00245077"/>
    <w:rsid w:val="0024516E"/>
    <w:rsid w:val="002452C0"/>
    <w:rsid w:val="00245A77"/>
    <w:rsid w:val="00245AE6"/>
    <w:rsid w:val="00245C69"/>
    <w:rsid w:val="002466AD"/>
    <w:rsid w:val="0024670A"/>
    <w:rsid w:val="00247638"/>
    <w:rsid w:val="00247F1C"/>
    <w:rsid w:val="002507B7"/>
    <w:rsid w:val="00250D10"/>
    <w:rsid w:val="00251440"/>
    <w:rsid w:val="00251678"/>
    <w:rsid w:val="00251A8F"/>
    <w:rsid w:val="002523B7"/>
    <w:rsid w:val="002529A6"/>
    <w:rsid w:val="002535C5"/>
    <w:rsid w:val="002537E9"/>
    <w:rsid w:val="0025399B"/>
    <w:rsid w:val="00254374"/>
    <w:rsid w:val="002556A5"/>
    <w:rsid w:val="00255823"/>
    <w:rsid w:val="00255F0D"/>
    <w:rsid w:val="002565C8"/>
    <w:rsid w:val="00257335"/>
    <w:rsid w:val="00257347"/>
    <w:rsid w:val="0025770D"/>
    <w:rsid w:val="00257DD1"/>
    <w:rsid w:val="00257DDC"/>
    <w:rsid w:val="00260209"/>
    <w:rsid w:val="00260401"/>
    <w:rsid w:val="002606A4"/>
    <w:rsid w:val="00261B02"/>
    <w:rsid w:val="00262125"/>
    <w:rsid w:val="002621F6"/>
    <w:rsid w:val="002622F2"/>
    <w:rsid w:val="002631AF"/>
    <w:rsid w:val="00263826"/>
    <w:rsid w:val="00263B7D"/>
    <w:rsid w:val="00264D64"/>
    <w:rsid w:val="002659C5"/>
    <w:rsid w:val="002663D7"/>
    <w:rsid w:val="00266A93"/>
    <w:rsid w:val="00266CF1"/>
    <w:rsid w:val="002672CC"/>
    <w:rsid w:val="00270669"/>
    <w:rsid w:val="0027199C"/>
    <w:rsid w:val="00271A72"/>
    <w:rsid w:val="0027216E"/>
    <w:rsid w:val="0027267B"/>
    <w:rsid w:val="0027275B"/>
    <w:rsid w:val="00273049"/>
    <w:rsid w:val="00273C79"/>
    <w:rsid w:val="00273DAD"/>
    <w:rsid w:val="00274C45"/>
    <w:rsid w:val="00274D75"/>
    <w:rsid w:val="00274E25"/>
    <w:rsid w:val="0027683D"/>
    <w:rsid w:val="0027777C"/>
    <w:rsid w:val="002777F5"/>
    <w:rsid w:val="002779C5"/>
    <w:rsid w:val="002804DE"/>
    <w:rsid w:val="002807D4"/>
    <w:rsid w:val="002814FA"/>
    <w:rsid w:val="00283761"/>
    <w:rsid w:val="00283910"/>
    <w:rsid w:val="00284657"/>
    <w:rsid w:val="00285B9C"/>
    <w:rsid w:val="00285EBB"/>
    <w:rsid w:val="0028613A"/>
    <w:rsid w:val="002868A6"/>
    <w:rsid w:val="00286C12"/>
    <w:rsid w:val="00287668"/>
    <w:rsid w:val="002903EB"/>
    <w:rsid w:val="002908FC"/>
    <w:rsid w:val="0029159C"/>
    <w:rsid w:val="002917B1"/>
    <w:rsid w:val="00291AAC"/>
    <w:rsid w:val="00291FFD"/>
    <w:rsid w:val="00293160"/>
    <w:rsid w:val="00293B94"/>
    <w:rsid w:val="0029400F"/>
    <w:rsid w:val="002940D3"/>
    <w:rsid w:val="00294D2D"/>
    <w:rsid w:val="002952C7"/>
    <w:rsid w:val="00295484"/>
    <w:rsid w:val="00296CDB"/>
    <w:rsid w:val="00296D90"/>
    <w:rsid w:val="00297D4A"/>
    <w:rsid w:val="002A0C5D"/>
    <w:rsid w:val="002A0EBF"/>
    <w:rsid w:val="002A1EDA"/>
    <w:rsid w:val="002A2168"/>
    <w:rsid w:val="002A30A3"/>
    <w:rsid w:val="002A30C2"/>
    <w:rsid w:val="002A3A39"/>
    <w:rsid w:val="002A4207"/>
    <w:rsid w:val="002A450B"/>
    <w:rsid w:val="002A47A9"/>
    <w:rsid w:val="002A4F85"/>
    <w:rsid w:val="002A56B8"/>
    <w:rsid w:val="002A5DEA"/>
    <w:rsid w:val="002A5F06"/>
    <w:rsid w:val="002A698A"/>
    <w:rsid w:val="002A6EBC"/>
    <w:rsid w:val="002A7C56"/>
    <w:rsid w:val="002A7C68"/>
    <w:rsid w:val="002B08F1"/>
    <w:rsid w:val="002B0EF5"/>
    <w:rsid w:val="002B1256"/>
    <w:rsid w:val="002B166C"/>
    <w:rsid w:val="002B1A68"/>
    <w:rsid w:val="002B270A"/>
    <w:rsid w:val="002B40B5"/>
    <w:rsid w:val="002B42CD"/>
    <w:rsid w:val="002B447F"/>
    <w:rsid w:val="002B4747"/>
    <w:rsid w:val="002B49F2"/>
    <w:rsid w:val="002B4AA4"/>
    <w:rsid w:val="002B4AB9"/>
    <w:rsid w:val="002B50A3"/>
    <w:rsid w:val="002B5694"/>
    <w:rsid w:val="002B57B6"/>
    <w:rsid w:val="002B67FF"/>
    <w:rsid w:val="002B7423"/>
    <w:rsid w:val="002B7772"/>
    <w:rsid w:val="002B7AB0"/>
    <w:rsid w:val="002C039B"/>
    <w:rsid w:val="002C0A91"/>
    <w:rsid w:val="002C0B21"/>
    <w:rsid w:val="002C0E4C"/>
    <w:rsid w:val="002C0EA1"/>
    <w:rsid w:val="002C15A2"/>
    <w:rsid w:val="002C2299"/>
    <w:rsid w:val="002C2F48"/>
    <w:rsid w:val="002C2FC6"/>
    <w:rsid w:val="002C34C1"/>
    <w:rsid w:val="002C368F"/>
    <w:rsid w:val="002C3715"/>
    <w:rsid w:val="002C39D6"/>
    <w:rsid w:val="002C3D9A"/>
    <w:rsid w:val="002C3DDB"/>
    <w:rsid w:val="002C3E20"/>
    <w:rsid w:val="002C47D0"/>
    <w:rsid w:val="002C52E8"/>
    <w:rsid w:val="002C5EC2"/>
    <w:rsid w:val="002C62FB"/>
    <w:rsid w:val="002C69C1"/>
    <w:rsid w:val="002C6A16"/>
    <w:rsid w:val="002C6B8E"/>
    <w:rsid w:val="002C7008"/>
    <w:rsid w:val="002C7E04"/>
    <w:rsid w:val="002C7E8C"/>
    <w:rsid w:val="002D032C"/>
    <w:rsid w:val="002D063E"/>
    <w:rsid w:val="002D25B6"/>
    <w:rsid w:val="002D273F"/>
    <w:rsid w:val="002D31A7"/>
    <w:rsid w:val="002D37DD"/>
    <w:rsid w:val="002D4706"/>
    <w:rsid w:val="002D5C97"/>
    <w:rsid w:val="002D5D3C"/>
    <w:rsid w:val="002D628C"/>
    <w:rsid w:val="002D65DD"/>
    <w:rsid w:val="002D68C0"/>
    <w:rsid w:val="002D70DD"/>
    <w:rsid w:val="002D71D1"/>
    <w:rsid w:val="002D7DE6"/>
    <w:rsid w:val="002D7E74"/>
    <w:rsid w:val="002E02F5"/>
    <w:rsid w:val="002E0657"/>
    <w:rsid w:val="002E09CC"/>
    <w:rsid w:val="002E0F79"/>
    <w:rsid w:val="002E148E"/>
    <w:rsid w:val="002E1A9F"/>
    <w:rsid w:val="002E2259"/>
    <w:rsid w:val="002E2560"/>
    <w:rsid w:val="002E25FC"/>
    <w:rsid w:val="002E3291"/>
    <w:rsid w:val="002E3314"/>
    <w:rsid w:val="002E3563"/>
    <w:rsid w:val="002E40DF"/>
    <w:rsid w:val="002E4CF1"/>
    <w:rsid w:val="002E5FA0"/>
    <w:rsid w:val="002E6A48"/>
    <w:rsid w:val="002E6DF1"/>
    <w:rsid w:val="002E7352"/>
    <w:rsid w:val="002E75BC"/>
    <w:rsid w:val="002E776A"/>
    <w:rsid w:val="002E7C7E"/>
    <w:rsid w:val="002F09B0"/>
    <w:rsid w:val="002F108D"/>
    <w:rsid w:val="002F162E"/>
    <w:rsid w:val="002F1B2F"/>
    <w:rsid w:val="002F1C94"/>
    <w:rsid w:val="002F1EC5"/>
    <w:rsid w:val="002F24EC"/>
    <w:rsid w:val="002F2933"/>
    <w:rsid w:val="002F2EB7"/>
    <w:rsid w:val="002F3867"/>
    <w:rsid w:val="002F54B4"/>
    <w:rsid w:val="002F5560"/>
    <w:rsid w:val="002F5ED5"/>
    <w:rsid w:val="002F6C12"/>
    <w:rsid w:val="002F6DAE"/>
    <w:rsid w:val="002F7294"/>
    <w:rsid w:val="002F73E7"/>
    <w:rsid w:val="002F77C2"/>
    <w:rsid w:val="003015BE"/>
    <w:rsid w:val="003020CB"/>
    <w:rsid w:val="00302A9F"/>
    <w:rsid w:val="00303139"/>
    <w:rsid w:val="00303B63"/>
    <w:rsid w:val="00304F63"/>
    <w:rsid w:val="00305BAB"/>
    <w:rsid w:val="00305CBB"/>
    <w:rsid w:val="00305CC2"/>
    <w:rsid w:val="003060B1"/>
    <w:rsid w:val="003062CE"/>
    <w:rsid w:val="003067A4"/>
    <w:rsid w:val="003075DE"/>
    <w:rsid w:val="0030773D"/>
    <w:rsid w:val="003100B2"/>
    <w:rsid w:val="003102B8"/>
    <w:rsid w:val="0031066A"/>
    <w:rsid w:val="00310974"/>
    <w:rsid w:val="00310E15"/>
    <w:rsid w:val="00311797"/>
    <w:rsid w:val="00311E0F"/>
    <w:rsid w:val="00311EB1"/>
    <w:rsid w:val="0031254F"/>
    <w:rsid w:val="003125D3"/>
    <w:rsid w:val="00312857"/>
    <w:rsid w:val="0031366E"/>
    <w:rsid w:val="00313859"/>
    <w:rsid w:val="00313D48"/>
    <w:rsid w:val="00314871"/>
    <w:rsid w:val="00315CF6"/>
    <w:rsid w:val="00316A2E"/>
    <w:rsid w:val="00316A5C"/>
    <w:rsid w:val="00316D05"/>
    <w:rsid w:val="003173A6"/>
    <w:rsid w:val="00317E4C"/>
    <w:rsid w:val="00317E4D"/>
    <w:rsid w:val="00320E13"/>
    <w:rsid w:val="003222E3"/>
    <w:rsid w:val="003226E9"/>
    <w:rsid w:val="003229CD"/>
    <w:rsid w:val="00322A67"/>
    <w:rsid w:val="00322A94"/>
    <w:rsid w:val="003237C3"/>
    <w:rsid w:val="003260D4"/>
    <w:rsid w:val="00326407"/>
    <w:rsid w:val="00327950"/>
    <w:rsid w:val="00327D31"/>
    <w:rsid w:val="00330020"/>
    <w:rsid w:val="0033036E"/>
    <w:rsid w:val="00330797"/>
    <w:rsid w:val="00331424"/>
    <w:rsid w:val="0033171E"/>
    <w:rsid w:val="0033171F"/>
    <w:rsid w:val="0033188F"/>
    <w:rsid w:val="003324A7"/>
    <w:rsid w:val="003335B5"/>
    <w:rsid w:val="00333C11"/>
    <w:rsid w:val="00333C9F"/>
    <w:rsid w:val="003345D6"/>
    <w:rsid w:val="00334CAD"/>
    <w:rsid w:val="00335349"/>
    <w:rsid w:val="003356A9"/>
    <w:rsid w:val="00336836"/>
    <w:rsid w:val="00336905"/>
    <w:rsid w:val="0033758A"/>
    <w:rsid w:val="00337BA0"/>
    <w:rsid w:val="003400C7"/>
    <w:rsid w:val="00340608"/>
    <w:rsid w:val="00340863"/>
    <w:rsid w:val="003410A6"/>
    <w:rsid w:val="00341B68"/>
    <w:rsid w:val="00342733"/>
    <w:rsid w:val="00342C47"/>
    <w:rsid w:val="00343889"/>
    <w:rsid w:val="00344D33"/>
    <w:rsid w:val="00344E2A"/>
    <w:rsid w:val="003451C2"/>
    <w:rsid w:val="003454C7"/>
    <w:rsid w:val="00345E5A"/>
    <w:rsid w:val="00345EAF"/>
    <w:rsid w:val="003469DA"/>
    <w:rsid w:val="0034731E"/>
    <w:rsid w:val="00347442"/>
    <w:rsid w:val="003475A8"/>
    <w:rsid w:val="00347607"/>
    <w:rsid w:val="0034796B"/>
    <w:rsid w:val="00347E0C"/>
    <w:rsid w:val="00350B37"/>
    <w:rsid w:val="00350B48"/>
    <w:rsid w:val="00351402"/>
    <w:rsid w:val="00352502"/>
    <w:rsid w:val="003529D8"/>
    <w:rsid w:val="00353145"/>
    <w:rsid w:val="003535F5"/>
    <w:rsid w:val="00353AB0"/>
    <w:rsid w:val="00353BCD"/>
    <w:rsid w:val="00353C92"/>
    <w:rsid w:val="003547EC"/>
    <w:rsid w:val="00354AAB"/>
    <w:rsid w:val="00354C67"/>
    <w:rsid w:val="00354EA8"/>
    <w:rsid w:val="00354F4E"/>
    <w:rsid w:val="003553F8"/>
    <w:rsid w:val="00356898"/>
    <w:rsid w:val="00356904"/>
    <w:rsid w:val="0035695E"/>
    <w:rsid w:val="00356FF0"/>
    <w:rsid w:val="0035760B"/>
    <w:rsid w:val="00357C5B"/>
    <w:rsid w:val="00360DC7"/>
    <w:rsid w:val="003612AA"/>
    <w:rsid w:val="003614DC"/>
    <w:rsid w:val="00361DA8"/>
    <w:rsid w:val="00361E33"/>
    <w:rsid w:val="00362025"/>
    <w:rsid w:val="003630AD"/>
    <w:rsid w:val="00363520"/>
    <w:rsid w:val="00363625"/>
    <w:rsid w:val="00364505"/>
    <w:rsid w:val="00364C3B"/>
    <w:rsid w:val="00364E23"/>
    <w:rsid w:val="00364EA4"/>
    <w:rsid w:val="00364EB3"/>
    <w:rsid w:val="00365C8C"/>
    <w:rsid w:val="00365EE5"/>
    <w:rsid w:val="00366473"/>
    <w:rsid w:val="00367B73"/>
    <w:rsid w:val="00367E60"/>
    <w:rsid w:val="00370623"/>
    <w:rsid w:val="00371761"/>
    <w:rsid w:val="0037269A"/>
    <w:rsid w:val="00372715"/>
    <w:rsid w:val="00373406"/>
    <w:rsid w:val="0037342B"/>
    <w:rsid w:val="0037447D"/>
    <w:rsid w:val="00375081"/>
    <w:rsid w:val="00375E5C"/>
    <w:rsid w:val="0037644C"/>
    <w:rsid w:val="003766AE"/>
    <w:rsid w:val="00376769"/>
    <w:rsid w:val="00376CD7"/>
    <w:rsid w:val="003771F5"/>
    <w:rsid w:val="00377518"/>
    <w:rsid w:val="0037769D"/>
    <w:rsid w:val="003807CD"/>
    <w:rsid w:val="003809F5"/>
    <w:rsid w:val="00380DB8"/>
    <w:rsid w:val="003813D4"/>
    <w:rsid w:val="0038142A"/>
    <w:rsid w:val="003817EC"/>
    <w:rsid w:val="00383168"/>
    <w:rsid w:val="0038404C"/>
    <w:rsid w:val="0038443E"/>
    <w:rsid w:val="00384B66"/>
    <w:rsid w:val="00384D98"/>
    <w:rsid w:val="0038507F"/>
    <w:rsid w:val="00385C35"/>
    <w:rsid w:val="003860BC"/>
    <w:rsid w:val="00386F23"/>
    <w:rsid w:val="00390002"/>
    <w:rsid w:val="003901C9"/>
    <w:rsid w:val="003916AD"/>
    <w:rsid w:val="0039172B"/>
    <w:rsid w:val="00392028"/>
    <w:rsid w:val="003920BA"/>
    <w:rsid w:val="0039246A"/>
    <w:rsid w:val="00392C7C"/>
    <w:rsid w:val="00392CFE"/>
    <w:rsid w:val="003931AD"/>
    <w:rsid w:val="0039348A"/>
    <w:rsid w:val="00393CED"/>
    <w:rsid w:val="003940AA"/>
    <w:rsid w:val="0039496D"/>
    <w:rsid w:val="00394BF7"/>
    <w:rsid w:val="00394DF9"/>
    <w:rsid w:val="00395483"/>
    <w:rsid w:val="00395701"/>
    <w:rsid w:val="00395849"/>
    <w:rsid w:val="00395A31"/>
    <w:rsid w:val="00396004"/>
    <w:rsid w:val="00396D68"/>
    <w:rsid w:val="003A0433"/>
    <w:rsid w:val="003A1022"/>
    <w:rsid w:val="003A1036"/>
    <w:rsid w:val="003A2448"/>
    <w:rsid w:val="003A3307"/>
    <w:rsid w:val="003A3E36"/>
    <w:rsid w:val="003A480B"/>
    <w:rsid w:val="003A54F6"/>
    <w:rsid w:val="003A66EB"/>
    <w:rsid w:val="003A6770"/>
    <w:rsid w:val="003A6968"/>
    <w:rsid w:val="003A7392"/>
    <w:rsid w:val="003A77F9"/>
    <w:rsid w:val="003A7F6A"/>
    <w:rsid w:val="003B0423"/>
    <w:rsid w:val="003B0D07"/>
    <w:rsid w:val="003B15A2"/>
    <w:rsid w:val="003B192E"/>
    <w:rsid w:val="003B2C46"/>
    <w:rsid w:val="003B2E76"/>
    <w:rsid w:val="003B345F"/>
    <w:rsid w:val="003B36AF"/>
    <w:rsid w:val="003B3760"/>
    <w:rsid w:val="003B3DB7"/>
    <w:rsid w:val="003B44A3"/>
    <w:rsid w:val="003B4764"/>
    <w:rsid w:val="003B4CE9"/>
    <w:rsid w:val="003B5BB9"/>
    <w:rsid w:val="003B61A9"/>
    <w:rsid w:val="003B6C48"/>
    <w:rsid w:val="003B731E"/>
    <w:rsid w:val="003C0705"/>
    <w:rsid w:val="003C073B"/>
    <w:rsid w:val="003C0F45"/>
    <w:rsid w:val="003C1209"/>
    <w:rsid w:val="003C2021"/>
    <w:rsid w:val="003C30AE"/>
    <w:rsid w:val="003C33F7"/>
    <w:rsid w:val="003C42C3"/>
    <w:rsid w:val="003C44E5"/>
    <w:rsid w:val="003C4549"/>
    <w:rsid w:val="003C4BBE"/>
    <w:rsid w:val="003C5929"/>
    <w:rsid w:val="003C5D67"/>
    <w:rsid w:val="003C75BD"/>
    <w:rsid w:val="003C7AE1"/>
    <w:rsid w:val="003D013A"/>
    <w:rsid w:val="003D1360"/>
    <w:rsid w:val="003D137B"/>
    <w:rsid w:val="003D208B"/>
    <w:rsid w:val="003D21D7"/>
    <w:rsid w:val="003D278E"/>
    <w:rsid w:val="003D3092"/>
    <w:rsid w:val="003D3132"/>
    <w:rsid w:val="003D51B9"/>
    <w:rsid w:val="003D7CDD"/>
    <w:rsid w:val="003E04BB"/>
    <w:rsid w:val="003E10B0"/>
    <w:rsid w:val="003E1125"/>
    <w:rsid w:val="003E11E0"/>
    <w:rsid w:val="003E17F0"/>
    <w:rsid w:val="003E21A5"/>
    <w:rsid w:val="003E283A"/>
    <w:rsid w:val="003E33B8"/>
    <w:rsid w:val="003E3670"/>
    <w:rsid w:val="003E3711"/>
    <w:rsid w:val="003E3D36"/>
    <w:rsid w:val="003E4193"/>
    <w:rsid w:val="003E48C5"/>
    <w:rsid w:val="003E4B60"/>
    <w:rsid w:val="003E5254"/>
    <w:rsid w:val="003E525C"/>
    <w:rsid w:val="003E5618"/>
    <w:rsid w:val="003E5F78"/>
    <w:rsid w:val="003E6236"/>
    <w:rsid w:val="003E6527"/>
    <w:rsid w:val="003E6FD9"/>
    <w:rsid w:val="003E78D8"/>
    <w:rsid w:val="003E79ED"/>
    <w:rsid w:val="003E7FE1"/>
    <w:rsid w:val="003F1D35"/>
    <w:rsid w:val="003F3103"/>
    <w:rsid w:val="003F32EB"/>
    <w:rsid w:val="003F4BC7"/>
    <w:rsid w:val="003F51C2"/>
    <w:rsid w:val="003F5FCF"/>
    <w:rsid w:val="003F6182"/>
    <w:rsid w:val="003F6CCA"/>
    <w:rsid w:val="003F773B"/>
    <w:rsid w:val="003F780E"/>
    <w:rsid w:val="003F78C6"/>
    <w:rsid w:val="003F7ED9"/>
    <w:rsid w:val="003F7F3F"/>
    <w:rsid w:val="00400319"/>
    <w:rsid w:val="004004F2"/>
    <w:rsid w:val="0040084D"/>
    <w:rsid w:val="00401809"/>
    <w:rsid w:val="00401D4A"/>
    <w:rsid w:val="00402037"/>
    <w:rsid w:val="004023C9"/>
    <w:rsid w:val="00403857"/>
    <w:rsid w:val="00403E6E"/>
    <w:rsid w:val="00404800"/>
    <w:rsid w:val="00404AB1"/>
    <w:rsid w:val="00405799"/>
    <w:rsid w:val="0040587B"/>
    <w:rsid w:val="004059B3"/>
    <w:rsid w:val="00405E03"/>
    <w:rsid w:val="00405F9D"/>
    <w:rsid w:val="00406AFD"/>
    <w:rsid w:val="00406D3C"/>
    <w:rsid w:val="00406DE5"/>
    <w:rsid w:val="00411947"/>
    <w:rsid w:val="00411EA1"/>
    <w:rsid w:val="00411EB0"/>
    <w:rsid w:val="0041245A"/>
    <w:rsid w:val="00412DC3"/>
    <w:rsid w:val="004133A5"/>
    <w:rsid w:val="00413633"/>
    <w:rsid w:val="00413EB8"/>
    <w:rsid w:val="00415577"/>
    <w:rsid w:val="00415952"/>
    <w:rsid w:val="0041606C"/>
    <w:rsid w:val="004165EF"/>
    <w:rsid w:val="0041749C"/>
    <w:rsid w:val="004174BC"/>
    <w:rsid w:val="00417A56"/>
    <w:rsid w:val="004206F2"/>
    <w:rsid w:val="00421468"/>
    <w:rsid w:val="00421BF5"/>
    <w:rsid w:val="00421BFE"/>
    <w:rsid w:val="004229B3"/>
    <w:rsid w:val="0042302C"/>
    <w:rsid w:val="004236AA"/>
    <w:rsid w:val="00423907"/>
    <w:rsid w:val="00425E9A"/>
    <w:rsid w:val="0042605C"/>
    <w:rsid w:val="00426517"/>
    <w:rsid w:val="00426B57"/>
    <w:rsid w:val="00426C3D"/>
    <w:rsid w:val="00426E33"/>
    <w:rsid w:val="0042772A"/>
    <w:rsid w:val="00427B5C"/>
    <w:rsid w:val="00427FF4"/>
    <w:rsid w:val="00430740"/>
    <w:rsid w:val="004308C4"/>
    <w:rsid w:val="00430A34"/>
    <w:rsid w:val="004311CF"/>
    <w:rsid w:val="00432FE4"/>
    <w:rsid w:val="004333A3"/>
    <w:rsid w:val="00433902"/>
    <w:rsid w:val="00434143"/>
    <w:rsid w:val="00434752"/>
    <w:rsid w:val="004348EB"/>
    <w:rsid w:val="00434ECE"/>
    <w:rsid w:val="004350B0"/>
    <w:rsid w:val="004361AA"/>
    <w:rsid w:val="004368DF"/>
    <w:rsid w:val="0043742F"/>
    <w:rsid w:val="0043749E"/>
    <w:rsid w:val="00437A1C"/>
    <w:rsid w:val="00440C2C"/>
    <w:rsid w:val="00441AF1"/>
    <w:rsid w:val="00441F95"/>
    <w:rsid w:val="00442380"/>
    <w:rsid w:val="00443827"/>
    <w:rsid w:val="004438C8"/>
    <w:rsid w:val="004439B4"/>
    <w:rsid w:val="004442E5"/>
    <w:rsid w:val="004443E1"/>
    <w:rsid w:val="00444807"/>
    <w:rsid w:val="004449BB"/>
    <w:rsid w:val="00444AB9"/>
    <w:rsid w:val="00444B56"/>
    <w:rsid w:val="00444CA3"/>
    <w:rsid w:val="00445266"/>
    <w:rsid w:val="00445418"/>
    <w:rsid w:val="004464DF"/>
    <w:rsid w:val="004467E6"/>
    <w:rsid w:val="00447348"/>
    <w:rsid w:val="0045017B"/>
    <w:rsid w:val="00450761"/>
    <w:rsid w:val="00450964"/>
    <w:rsid w:val="00452331"/>
    <w:rsid w:val="00453238"/>
    <w:rsid w:val="00453366"/>
    <w:rsid w:val="00453B0B"/>
    <w:rsid w:val="00453C9A"/>
    <w:rsid w:val="004543A0"/>
    <w:rsid w:val="0045440B"/>
    <w:rsid w:val="00455336"/>
    <w:rsid w:val="004553FF"/>
    <w:rsid w:val="0045578F"/>
    <w:rsid w:val="00455F58"/>
    <w:rsid w:val="00456377"/>
    <w:rsid w:val="004563FC"/>
    <w:rsid w:val="004574C7"/>
    <w:rsid w:val="00457CA7"/>
    <w:rsid w:val="00460F9E"/>
    <w:rsid w:val="00461D87"/>
    <w:rsid w:val="0046239C"/>
    <w:rsid w:val="004629E5"/>
    <w:rsid w:val="00462F1F"/>
    <w:rsid w:val="00462FD7"/>
    <w:rsid w:val="0046325E"/>
    <w:rsid w:val="00463B9F"/>
    <w:rsid w:val="00464500"/>
    <w:rsid w:val="00464840"/>
    <w:rsid w:val="0046533D"/>
    <w:rsid w:val="004665F0"/>
    <w:rsid w:val="0046708A"/>
    <w:rsid w:val="00470273"/>
    <w:rsid w:val="004709CE"/>
    <w:rsid w:val="00471DC9"/>
    <w:rsid w:val="004727CF"/>
    <w:rsid w:val="0047318F"/>
    <w:rsid w:val="00473753"/>
    <w:rsid w:val="00474102"/>
    <w:rsid w:val="00474587"/>
    <w:rsid w:val="00474876"/>
    <w:rsid w:val="00474AAA"/>
    <w:rsid w:val="00474FE1"/>
    <w:rsid w:val="00475521"/>
    <w:rsid w:val="00477013"/>
    <w:rsid w:val="00477EC4"/>
    <w:rsid w:val="00480101"/>
    <w:rsid w:val="0048010B"/>
    <w:rsid w:val="00480368"/>
    <w:rsid w:val="004808AE"/>
    <w:rsid w:val="00480A87"/>
    <w:rsid w:val="00481753"/>
    <w:rsid w:val="00481EC1"/>
    <w:rsid w:val="004826AA"/>
    <w:rsid w:val="004826F8"/>
    <w:rsid w:val="004827BF"/>
    <w:rsid w:val="00482CCD"/>
    <w:rsid w:val="00483690"/>
    <w:rsid w:val="00483B61"/>
    <w:rsid w:val="00483F35"/>
    <w:rsid w:val="004847D9"/>
    <w:rsid w:val="0048593D"/>
    <w:rsid w:val="00485A93"/>
    <w:rsid w:val="00485CB8"/>
    <w:rsid w:val="0048661D"/>
    <w:rsid w:val="00487168"/>
    <w:rsid w:val="004873E9"/>
    <w:rsid w:val="00487527"/>
    <w:rsid w:val="004879D9"/>
    <w:rsid w:val="00487C45"/>
    <w:rsid w:val="00491256"/>
    <w:rsid w:val="004915DB"/>
    <w:rsid w:val="004917D6"/>
    <w:rsid w:val="0049249A"/>
    <w:rsid w:val="0049260D"/>
    <w:rsid w:val="00492747"/>
    <w:rsid w:val="004930CF"/>
    <w:rsid w:val="00493A05"/>
    <w:rsid w:val="00493C16"/>
    <w:rsid w:val="00493D57"/>
    <w:rsid w:val="004946E3"/>
    <w:rsid w:val="00495F52"/>
    <w:rsid w:val="0049616C"/>
    <w:rsid w:val="004961EA"/>
    <w:rsid w:val="00496C28"/>
    <w:rsid w:val="00497562"/>
    <w:rsid w:val="00497661"/>
    <w:rsid w:val="00497BF3"/>
    <w:rsid w:val="00497F0F"/>
    <w:rsid w:val="004A1C49"/>
    <w:rsid w:val="004A26EC"/>
    <w:rsid w:val="004A31D6"/>
    <w:rsid w:val="004A3969"/>
    <w:rsid w:val="004A49C6"/>
    <w:rsid w:val="004A511B"/>
    <w:rsid w:val="004A5537"/>
    <w:rsid w:val="004A5AA9"/>
    <w:rsid w:val="004A6FAB"/>
    <w:rsid w:val="004A7B32"/>
    <w:rsid w:val="004A7F0B"/>
    <w:rsid w:val="004A7FBC"/>
    <w:rsid w:val="004B0506"/>
    <w:rsid w:val="004B06A8"/>
    <w:rsid w:val="004B0E99"/>
    <w:rsid w:val="004B1043"/>
    <w:rsid w:val="004B1B87"/>
    <w:rsid w:val="004B1C8A"/>
    <w:rsid w:val="004B1F37"/>
    <w:rsid w:val="004B2862"/>
    <w:rsid w:val="004B323E"/>
    <w:rsid w:val="004B3471"/>
    <w:rsid w:val="004B3485"/>
    <w:rsid w:val="004B3A4D"/>
    <w:rsid w:val="004B420E"/>
    <w:rsid w:val="004B47FE"/>
    <w:rsid w:val="004B4BE7"/>
    <w:rsid w:val="004B4E43"/>
    <w:rsid w:val="004B5EE3"/>
    <w:rsid w:val="004B65DA"/>
    <w:rsid w:val="004B66F5"/>
    <w:rsid w:val="004B68DB"/>
    <w:rsid w:val="004B6CDD"/>
    <w:rsid w:val="004B6DD8"/>
    <w:rsid w:val="004B7B9F"/>
    <w:rsid w:val="004C03BD"/>
    <w:rsid w:val="004C09D7"/>
    <w:rsid w:val="004C2CCD"/>
    <w:rsid w:val="004C36D2"/>
    <w:rsid w:val="004C4353"/>
    <w:rsid w:val="004C4AAF"/>
    <w:rsid w:val="004C65E6"/>
    <w:rsid w:val="004C7B07"/>
    <w:rsid w:val="004D05F4"/>
    <w:rsid w:val="004D079A"/>
    <w:rsid w:val="004D11BB"/>
    <w:rsid w:val="004D19A2"/>
    <w:rsid w:val="004D1BDF"/>
    <w:rsid w:val="004D2176"/>
    <w:rsid w:val="004D27F2"/>
    <w:rsid w:val="004D35D0"/>
    <w:rsid w:val="004D3DF1"/>
    <w:rsid w:val="004D462D"/>
    <w:rsid w:val="004D553D"/>
    <w:rsid w:val="004D55E1"/>
    <w:rsid w:val="004D5769"/>
    <w:rsid w:val="004D5A7F"/>
    <w:rsid w:val="004D6AC5"/>
    <w:rsid w:val="004D6BD7"/>
    <w:rsid w:val="004D7227"/>
    <w:rsid w:val="004E03A5"/>
    <w:rsid w:val="004E052E"/>
    <w:rsid w:val="004E06C6"/>
    <w:rsid w:val="004E10C8"/>
    <w:rsid w:val="004E1405"/>
    <w:rsid w:val="004E154E"/>
    <w:rsid w:val="004E1555"/>
    <w:rsid w:val="004E1976"/>
    <w:rsid w:val="004E2013"/>
    <w:rsid w:val="004E301C"/>
    <w:rsid w:val="004E35CE"/>
    <w:rsid w:val="004E38F7"/>
    <w:rsid w:val="004E443F"/>
    <w:rsid w:val="004E4BBD"/>
    <w:rsid w:val="004E55A6"/>
    <w:rsid w:val="004E5E5D"/>
    <w:rsid w:val="004E6693"/>
    <w:rsid w:val="004E69A7"/>
    <w:rsid w:val="004E7194"/>
    <w:rsid w:val="004E74CB"/>
    <w:rsid w:val="004F1099"/>
    <w:rsid w:val="004F220F"/>
    <w:rsid w:val="004F246D"/>
    <w:rsid w:val="004F284E"/>
    <w:rsid w:val="004F33AC"/>
    <w:rsid w:val="004F3479"/>
    <w:rsid w:val="004F3741"/>
    <w:rsid w:val="004F3954"/>
    <w:rsid w:val="004F4E18"/>
    <w:rsid w:val="004F4E98"/>
    <w:rsid w:val="004F4EE9"/>
    <w:rsid w:val="004F5381"/>
    <w:rsid w:val="004F58EE"/>
    <w:rsid w:val="004F5958"/>
    <w:rsid w:val="004F6053"/>
    <w:rsid w:val="004F6599"/>
    <w:rsid w:val="004F65AA"/>
    <w:rsid w:val="004F6DCE"/>
    <w:rsid w:val="004F7F07"/>
    <w:rsid w:val="005002E1"/>
    <w:rsid w:val="00501BAF"/>
    <w:rsid w:val="00501C6E"/>
    <w:rsid w:val="00501FB3"/>
    <w:rsid w:val="00502322"/>
    <w:rsid w:val="005027BF"/>
    <w:rsid w:val="0050743F"/>
    <w:rsid w:val="00507BFD"/>
    <w:rsid w:val="00510078"/>
    <w:rsid w:val="00510C2B"/>
    <w:rsid w:val="005113FC"/>
    <w:rsid w:val="00511562"/>
    <w:rsid w:val="00512584"/>
    <w:rsid w:val="005127E7"/>
    <w:rsid w:val="00513061"/>
    <w:rsid w:val="005137CA"/>
    <w:rsid w:val="005138CE"/>
    <w:rsid w:val="00514A9D"/>
    <w:rsid w:val="00514B66"/>
    <w:rsid w:val="005165BA"/>
    <w:rsid w:val="00516B00"/>
    <w:rsid w:val="005173D5"/>
    <w:rsid w:val="0051796B"/>
    <w:rsid w:val="005205A4"/>
    <w:rsid w:val="005205D1"/>
    <w:rsid w:val="00520D99"/>
    <w:rsid w:val="0052171E"/>
    <w:rsid w:val="00521C8A"/>
    <w:rsid w:val="00521CF5"/>
    <w:rsid w:val="00522BD0"/>
    <w:rsid w:val="005238D7"/>
    <w:rsid w:val="00523CE9"/>
    <w:rsid w:val="005240B3"/>
    <w:rsid w:val="005261EB"/>
    <w:rsid w:val="005279FF"/>
    <w:rsid w:val="00527A9C"/>
    <w:rsid w:val="0053012B"/>
    <w:rsid w:val="00530362"/>
    <w:rsid w:val="005304B7"/>
    <w:rsid w:val="005304D9"/>
    <w:rsid w:val="00530C52"/>
    <w:rsid w:val="00531077"/>
    <w:rsid w:val="00531A8F"/>
    <w:rsid w:val="00532A9F"/>
    <w:rsid w:val="00532F85"/>
    <w:rsid w:val="0053314A"/>
    <w:rsid w:val="00533AAD"/>
    <w:rsid w:val="00534248"/>
    <w:rsid w:val="005345A2"/>
    <w:rsid w:val="00535588"/>
    <w:rsid w:val="00535B86"/>
    <w:rsid w:val="00535D28"/>
    <w:rsid w:val="005361F8"/>
    <w:rsid w:val="005363B2"/>
    <w:rsid w:val="00536B0D"/>
    <w:rsid w:val="00536B72"/>
    <w:rsid w:val="00537361"/>
    <w:rsid w:val="00540720"/>
    <w:rsid w:val="00540CDC"/>
    <w:rsid w:val="00541AAB"/>
    <w:rsid w:val="005421E7"/>
    <w:rsid w:val="00544003"/>
    <w:rsid w:val="005459C5"/>
    <w:rsid w:val="00545CF7"/>
    <w:rsid w:val="00545FEC"/>
    <w:rsid w:val="00546625"/>
    <w:rsid w:val="00547097"/>
    <w:rsid w:val="00547556"/>
    <w:rsid w:val="00547C2B"/>
    <w:rsid w:val="00547CFF"/>
    <w:rsid w:val="00550BEA"/>
    <w:rsid w:val="00550EF4"/>
    <w:rsid w:val="00551581"/>
    <w:rsid w:val="0055193B"/>
    <w:rsid w:val="00552B6D"/>
    <w:rsid w:val="00552D81"/>
    <w:rsid w:val="00552F7F"/>
    <w:rsid w:val="00553716"/>
    <w:rsid w:val="00553902"/>
    <w:rsid w:val="00553CBC"/>
    <w:rsid w:val="00553F90"/>
    <w:rsid w:val="005540C6"/>
    <w:rsid w:val="005543D2"/>
    <w:rsid w:val="00554683"/>
    <w:rsid w:val="00555F3D"/>
    <w:rsid w:val="00556156"/>
    <w:rsid w:val="00556578"/>
    <w:rsid w:val="005567FE"/>
    <w:rsid w:val="00556B2A"/>
    <w:rsid w:val="00556DF6"/>
    <w:rsid w:val="005608A9"/>
    <w:rsid w:val="00561158"/>
    <w:rsid w:val="00561335"/>
    <w:rsid w:val="0056192B"/>
    <w:rsid w:val="005621F9"/>
    <w:rsid w:val="00563480"/>
    <w:rsid w:val="00563775"/>
    <w:rsid w:val="005648C7"/>
    <w:rsid w:val="005659DF"/>
    <w:rsid w:val="00566FF2"/>
    <w:rsid w:val="00567034"/>
    <w:rsid w:val="00571106"/>
    <w:rsid w:val="00571ABE"/>
    <w:rsid w:val="00572074"/>
    <w:rsid w:val="005725CC"/>
    <w:rsid w:val="00572F4F"/>
    <w:rsid w:val="00573804"/>
    <w:rsid w:val="0057459D"/>
    <w:rsid w:val="00574A54"/>
    <w:rsid w:val="00575DF5"/>
    <w:rsid w:val="00576B7A"/>
    <w:rsid w:val="0057767E"/>
    <w:rsid w:val="005778D5"/>
    <w:rsid w:val="00580057"/>
    <w:rsid w:val="00580061"/>
    <w:rsid w:val="00580148"/>
    <w:rsid w:val="005803D0"/>
    <w:rsid w:val="005808D4"/>
    <w:rsid w:val="00580DD7"/>
    <w:rsid w:val="005818F4"/>
    <w:rsid w:val="00582024"/>
    <w:rsid w:val="005821CA"/>
    <w:rsid w:val="0058340A"/>
    <w:rsid w:val="005835B8"/>
    <w:rsid w:val="0058390F"/>
    <w:rsid w:val="00583CC4"/>
    <w:rsid w:val="0058476B"/>
    <w:rsid w:val="00585BCD"/>
    <w:rsid w:val="00585BCF"/>
    <w:rsid w:val="0058616A"/>
    <w:rsid w:val="0058643D"/>
    <w:rsid w:val="00586E34"/>
    <w:rsid w:val="005903C7"/>
    <w:rsid w:val="00590508"/>
    <w:rsid w:val="005908FE"/>
    <w:rsid w:val="005909AE"/>
    <w:rsid w:val="00590E69"/>
    <w:rsid w:val="00592B89"/>
    <w:rsid w:val="00593112"/>
    <w:rsid w:val="00593186"/>
    <w:rsid w:val="00593462"/>
    <w:rsid w:val="00593791"/>
    <w:rsid w:val="00594775"/>
    <w:rsid w:val="00594A0A"/>
    <w:rsid w:val="00595144"/>
    <w:rsid w:val="0059542F"/>
    <w:rsid w:val="0059559F"/>
    <w:rsid w:val="005967C9"/>
    <w:rsid w:val="00596F98"/>
    <w:rsid w:val="00597380"/>
    <w:rsid w:val="00597842"/>
    <w:rsid w:val="0059797C"/>
    <w:rsid w:val="005A0E57"/>
    <w:rsid w:val="005A18A6"/>
    <w:rsid w:val="005A1B5C"/>
    <w:rsid w:val="005A1FD8"/>
    <w:rsid w:val="005A23C8"/>
    <w:rsid w:val="005A2958"/>
    <w:rsid w:val="005A3D75"/>
    <w:rsid w:val="005A3DE5"/>
    <w:rsid w:val="005A4AAD"/>
    <w:rsid w:val="005A4D8A"/>
    <w:rsid w:val="005A5E68"/>
    <w:rsid w:val="005A6787"/>
    <w:rsid w:val="005A6D7E"/>
    <w:rsid w:val="005A7D1B"/>
    <w:rsid w:val="005A7DA2"/>
    <w:rsid w:val="005B142D"/>
    <w:rsid w:val="005B1A5D"/>
    <w:rsid w:val="005B2193"/>
    <w:rsid w:val="005B356E"/>
    <w:rsid w:val="005B38EA"/>
    <w:rsid w:val="005B3F56"/>
    <w:rsid w:val="005B48A0"/>
    <w:rsid w:val="005B5415"/>
    <w:rsid w:val="005B59BB"/>
    <w:rsid w:val="005B5A45"/>
    <w:rsid w:val="005B5BF1"/>
    <w:rsid w:val="005B5D74"/>
    <w:rsid w:val="005B5DC0"/>
    <w:rsid w:val="005B5F8D"/>
    <w:rsid w:val="005B649C"/>
    <w:rsid w:val="005B6638"/>
    <w:rsid w:val="005B6895"/>
    <w:rsid w:val="005B7021"/>
    <w:rsid w:val="005B7FD1"/>
    <w:rsid w:val="005C0308"/>
    <w:rsid w:val="005C0B06"/>
    <w:rsid w:val="005C18F6"/>
    <w:rsid w:val="005C2A53"/>
    <w:rsid w:val="005C2CA0"/>
    <w:rsid w:val="005C3D36"/>
    <w:rsid w:val="005C4DBD"/>
    <w:rsid w:val="005C4E15"/>
    <w:rsid w:val="005C4FA2"/>
    <w:rsid w:val="005C671E"/>
    <w:rsid w:val="005C6CFA"/>
    <w:rsid w:val="005D061C"/>
    <w:rsid w:val="005D079B"/>
    <w:rsid w:val="005D0B33"/>
    <w:rsid w:val="005D15EF"/>
    <w:rsid w:val="005D2646"/>
    <w:rsid w:val="005D318B"/>
    <w:rsid w:val="005D32F6"/>
    <w:rsid w:val="005D3974"/>
    <w:rsid w:val="005D3E6C"/>
    <w:rsid w:val="005D4442"/>
    <w:rsid w:val="005D4729"/>
    <w:rsid w:val="005D5407"/>
    <w:rsid w:val="005D7A2A"/>
    <w:rsid w:val="005D7FCC"/>
    <w:rsid w:val="005E01E5"/>
    <w:rsid w:val="005E0325"/>
    <w:rsid w:val="005E04B4"/>
    <w:rsid w:val="005E089A"/>
    <w:rsid w:val="005E0FDD"/>
    <w:rsid w:val="005E1422"/>
    <w:rsid w:val="005E1864"/>
    <w:rsid w:val="005E1FED"/>
    <w:rsid w:val="005E282A"/>
    <w:rsid w:val="005E3B3F"/>
    <w:rsid w:val="005E4374"/>
    <w:rsid w:val="005E44E2"/>
    <w:rsid w:val="005E4F06"/>
    <w:rsid w:val="005E5D90"/>
    <w:rsid w:val="005E660F"/>
    <w:rsid w:val="005E6740"/>
    <w:rsid w:val="005E6A7A"/>
    <w:rsid w:val="005E6ED3"/>
    <w:rsid w:val="005E706F"/>
    <w:rsid w:val="005E784D"/>
    <w:rsid w:val="005E7B9D"/>
    <w:rsid w:val="005F0029"/>
    <w:rsid w:val="005F03E1"/>
    <w:rsid w:val="005F0A50"/>
    <w:rsid w:val="005F0BC3"/>
    <w:rsid w:val="005F1CAD"/>
    <w:rsid w:val="005F1EBF"/>
    <w:rsid w:val="005F2B33"/>
    <w:rsid w:val="005F30B4"/>
    <w:rsid w:val="005F3542"/>
    <w:rsid w:val="005F3580"/>
    <w:rsid w:val="005F3D61"/>
    <w:rsid w:val="005F4105"/>
    <w:rsid w:val="005F4257"/>
    <w:rsid w:val="005F45D7"/>
    <w:rsid w:val="005F4B01"/>
    <w:rsid w:val="005F5749"/>
    <w:rsid w:val="005F5802"/>
    <w:rsid w:val="005F5AE1"/>
    <w:rsid w:val="005F5CD6"/>
    <w:rsid w:val="005F60A9"/>
    <w:rsid w:val="005F655D"/>
    <w:rsid w:val="005F6736"/>
    <w:rsid w:val="005F6BB1"/>
    <w:rsid w:val="005F76D1"/>
    <w:rsid w:val="005F7BBD"/>
    <w:rsid w:val="005F7C06"/>
    <w:rsid w:val="0060056D"/>
    <w:rsid w:val="0060068A"/>
    <w:rsid w:val="00600D0D"/>
    <w:rsid w:val="00600D8A"/>
    <w:rsid w:val="006015F4"/>
    <w:rsid w:val="00601B57"/>
    <w:rsid w:val="00601F69"/>
    <w:rsid w:val="006026B6"/>
    <w:rsid w:val="0060339B"/>
    <w:rsid w:val="00603A19"/>
    <w:rsid w:val="00603AD5"/>
    <w:rsid w:val="00603E82"/>
    <w:rsid w:val="00603EAF"/>
    <w:rsid w:val="00603F2C"/>
    <w:rsid w:val="00603F4A"/>
    <w:rsid w:val="006040CA"/>
    <w:rsid w:val="006045B3"/>
    <w:rsid w:val="00604E5D"/>
    <w:rsid w:val="00605324"/>
    <w:rsid w:val="0060564C"/>
    <w:rsid w:val="00606300"/>
    <w:rsid w:val="00606742"/>
    <w:rsid w:val="00607063"/>
    <w:rsid w:val="006073E3"/>
    <w:rsid w:val="006078AA"/>
    <w:rsid w:val="00607ED4"/>
    <w:rsid w:val="00610134"/>
    <w:rsid w:val="006101B4"/>
    <w:rsid w:val="00610589"/>
    <w:rsid w:val="006108EC"/>
    <w:rsid w:val="00610C7F"/>
    <w:rsid w:val="006110EE"/>
    <w:rsid w:val="006115D1"/>
    <w:rsid w:val="0061262B"/>
    <w:rsid w:val="006128F5"/>
    <w:rsid w:val="00613832"/>
    <w:rsid w:val="00613D73"/>
    <w:rsid w:val="00614EAA"/>
    <w:rsid w:val="0061561E"/>
    <w:rsid w:val="00615BFF"/>
    <w:rsid w:val="00615C5F"/>
    <w:rsid w:val="0061666A"/>
    <w:rsid w:val="00616818"/>
    <w:rsid w:val="0061683E"/>
    <w:rsid w:val="006178EC"/>
    <w:rsid w:val="00620105"/>
    <w:rsid w:val="006209E6"/>
    <w:rsid w:val="00620BFE"/>
    <w:rsid w:val="00620EEF"/>
    <w:rsid w:val="00621369"/>
    <w:rsid w:val="00621802"/>
    <w:rsid w:val="00621C81"/>
    <w:rsid w:val="00622661"/>
    <w:rsid w:val="00622A4D"/>
    <w:rsid w:val="00622B0C"/>
    <w:rsid w:val="00622BCE"/>
    <w:rsid w:val="0062303C"/>
    <w:rsid w:val="00623A30"/>
    <w:rsid w:val="0062404D"/>
    <w:rsid w:val="00624B7E"/>
    <w:rsid w:val="00624B8B"/>
    <w:rsid w:val="006255D6"/>
    <w:rsid w:val="006257C2"/>
    <w:rsid w:val="00626800"/>
    <w:rsid w:val="00626898"/>
    <w:rsid w:val="006269D2"/>
    <w:rsid w:val="006274A5"/>
    <w:rsid w:val="0063016B"/>
    <w:rsid w:val="0063032E"/>
    <w:rsid w:val="006305BE"/>
    <w:rsid w:val="0063100A"/>
    <w:rsid w:val="006311CB"/>
    <w:rsid w:val="00631595"/>
    <w:rsid w:val="0063187F"/>
    <w:rsid w:val="00632E91"/>
    <w:rsid w:val="0063337E"/>
    <w:rsid w:val="00633BC3"/>
    <w:rsid w:val="00633D1F"/>
    <w:rsid w:val="006345E3"/>
    <w:rsid w:val="00634C69"/>
    <w:rsid w:val="006357FB"/>
    <w:rsid w:val="00635B59"/>
    <w:rsid w:val="00636067"/>
    <w:rsid w:val="0063658C"/>
    <w:rsid w:val="00637908"/>
    <w:rsid w:val="006379ED"/>
    <w:rsid w:val="00637E4F"/>
    <w:rsid w:val="006402E0"/>
    <w:rsid w:val="006415E8"/>
    <w:rsid w:val="0064167F"/>
    <w:rsid w:val="00643002"/>
    <w:rsid w:val="00643135"/>
    <w:rsid w:val="00643896"/>
    <w:rsid w:val="0064394D"/>
    <w:rsid w:val="00644529"/>
    <w:rsid w:val="00644559"/>
    <w:rsid w:val="00644BEA"/>
    <w:rsid w:val="00644CAB"/>
    <w:rsid w:val="00645486"/>
    <w:rsid w:val="0064551F"/>
    <w:rsid w:val="00645A9B"/>
    <w:rsid w:val="0064609F"/>
    <w:rsid w:val="00646912"/>
    <w:rsid w:val="00647618"/>
    <w:rsid w:val="0064789B"/>
    <w:rsid w:val="006511E0"/>
    <w:rsid w:val="0065168F"/>
    <w:rsid w:val="00651CE6"/>
    <w:rsid w:val="00652435"/>
    <w:rsid w:val="00652674"/>
    <w:rsid w:val="00652FF1"/>
    <w:rsid w:val="00653B6D"/>
    <w:rsid w:val="00653D82"/>
    <w:rsid w:val="00653E73"/>
    <w:rsid w:val="00654AA4"/>
    <w:rsid w:val="00654D92"/>
    <w:rsid w:val="0065540E"/>
    <w:rsid w:val="006554CF"/>
    <w:rsid w:val="0065718E"/>
    <w:rsid w:val="006571D3"/>
    <w:rsid w:val="0066012A"/>
    <w:rsid w:val="006605EA"/>
    <w:rsid w:val="006608EE"/>
    <w:rsid w:val="00660C1E"/>
    <w:rsid w:val="00660FC7"/>
    <w:rsid w:val="00661AB0"/>
    <w:rsid w:val="00661B5D"/>
    <w:rsid w:val="006632E0"/>
    <w:rsid w:val="00663683"/>
    <w:rsid w:val="0066493A"/>
    <w:rsid w:val="006650F5"/>
    <w:rsid w:val="006659A0"/>
    <w:rsid w:val="00667654"/>
    <w:rsid w:val="00667DD5"/>
    <w:rsid w:val="00670067"/>
    <w:rsid w:val="00671C42"/>
    <w:rsid w:val="00672166"/>
    <w:rsid w:val="00672D4B"/>
    <w:rsid w:val="006732A3"/>
    <w:rsid w:val="0067380E"/>
    <w:rsid w:val="00675D1B"/>
    <w:rsid w:val="0067625C"/>
    <w:rsid w:val="00676495"/>
    <w:rsid w:val="00676C92"/>
    <w:rsid w:val="00676D97"/>
    <w:rsid w:val="00676FFB"/>
    <w:rsid w:val="0067709D"/>
    <w:rsid w:val="00677133"/>
    <w:rsid w:val="006802F6"/>
    <w:rsid w:val="00680F9D"/>
    <w:rsid w:val="00681B68"/>
    <w:rsid w:val="00681E99"/>
    <w:rsid w:val="0068227B"/>
    <w:rsid w:val="00682B64"/>
    <w:rsid w:val="00683481"/>
    <w:rsid w:val="0068362B"/>
    <w:rsid w:val="006836A9"/>
    <w:rsid w:val="00683982"/>
    <w:rsid w:val="00683AB5"/>
    <w:rsid w:val="00684238"/>
    <w:rsid w:val="0068449B"/>
    <w:rsid w:val="00684E4A"/>
    <w:rsid w:val="0068714D"/>
    <w:rsid w:val="00687618"/>
    <w:rsid w:val="0068790C"/>
    <w:rsid w:val="00687A0C"/>
    <w:rsid w:val="00690DE3"/>
    <w:rsid w:val="00692840"/>
    <w:rsid w:val="00694933"/>
    <w:rsid w:val="006953F3"/>
    <w:rsid w:val="0069541B"/>
    <w:rsid w:val="00695D3A"/>
    <w:rsid w:val="00695E4A"/>
    <w:rsid w:val="00696635"/>
    <w:rsid w:val="006970AB"/>
    <w:rsid w:val="00697C9D"/>
    <w:rsid w:val="00697F47"/>
    <w:rsid w:val="006A0A5A"/>
    <w:rsid w:val="006A206D"/>
    <w:rsid w:val="006A29AD"/>
    <w:rsid w:val="006A2D3F"/>
    <w:rsid w:val="006A2F08"/>
    <w:rsid w:val="006A2F5B"/>
    <w:rsid w:val="006A35A8"/>
    <w:rsid w:val="006A6435"/>
    <w:rsid w:val="006A7574"/>
    <w:rsid w:val="006A7943"/>
    <w:rsid w:val="006B0180"/>
    <w:rsid w:val="006B079B"/>
    <w:rsid w:val="006B0B79"/>
    <w:rsid w:val="006B142B"/>
    <w:rsid w:val="006B1A05"/>
    <w:rsid w:val="006B255E"/>
    <w:rsid w:val="006B36F2"/>
    <w:rsid w:val="006B5BD7"/>
    <w:rsid w:val="006B5C6C"/>
    <w:rsid w:val="006B5F2A"/>
    <w:rsid w:val="006B682D"/>
    <w:rsid w:val="006B6C83"/>
    <w:rsid w:val="006B6F11"/>
    <w:rsid w:val="006B7B70"/>
    <w:rsid w:val="006B7D03"/>
    <w:rsid w:val="006B7FA2"/>
    <w:rsid w:val="006C02E1"/>
    <w:rsid w:val="006C052E"/>
    <w:rsid w:val="006C09C5"/>
    <w:rsid w:val="006C0A92"/>
    <w:rsid w:val="006C123C"/>
    <w:rsid w:val="006C2010"/>
    <w:rsid w:val="006C207D"/>
    <w:rsid w:val="006C4349"/>
    <w:rsid w:val="006C47A1"/>
    <w:rsid w:val="006C55DD"/>
    <w:rsid w:val="006C69D7"/>
    <w:rsid w:val="006C6C47"/>
    <w:rsid w:val="006D0116"/>
    <w:rsid w:val="006D012D"/>
    <w:rsid w:val="006D0375"/>
    <w:rsid w:val="006D0C12"/>
    <w:rsid w:val="006D2494"/>
    <w:rsid w:val="006D279E"/>
    <w:rsid w:val="006D3541"/>
    <w:rsid w:val="006D3B3D"/>
    <w:rsid w:val="006D3D28"/>
    <w:rsid w:val="006D40FD"/>
    <w:rsid w:val="006D453F"/>
    <w:rsid w:val="006D53B9"/>
    <w:rsid w:val="006D5619"/>
    <w:rsid w:val="006D5C16"/>
    <w:rsid w:val="006D63FC"/>
    <w:rsid w:val="006D6532"/>
    <w:rsid w:val="006D6E56"/>
    <w:rsid w:val="006E09EE"/>
    <w:rsid w:val="006E0A4C"/>
    <w:rsid w:val="006E19D1"/>
    <w:rsid w:val="006E1EC3"/>
    <w:rsid w:val="006E2B7A"/>
    <w:rsid w:val="006E2CBB"/>
    <w:rsid w:val="006E41F8"/>
    <w:rsid w:val="006E43F6"/>
    <w:rsid w:val="006E509D"/>
    <w:rsid w:val="006E567C"/>
    <w:rsid w:val="006E5A77"/>
    <w:rsid w:val="006E5A8C"/>
    <w:rsid w:val="006E5EFC"/>
    <w:rsid w:val="006E61ED"/>
    <w:rsid w:val="006E6408"/>
    <w:rsid w:val="006E656B"/>
    <w:rsid w:val="006E6FAC"/>
    <w:rsid w:val="006F0335"/>
    <w:rsid w:val="006F043C"/>
    <w:rsid w:val="006F05A7"/>
    <w:rsid w:val="006F12D4"/>
    <w:rsid w:val="006F135E"/>
    <w:rsid w:val="006F2002"/>
    <w:rsid w:val="006F252F"/>
    <w:rsid w:val="006F3566"/>
    <w:rsid w:val="006F3ECE"/>
    <w:rsid w:val="006F3FD4"/>
    <w:rsid w:val="006F4D50"/>
    <w:rsid w:val="006F4F2E"/>
    <w:rsid w:val="006F5637"/>
    <w:rsid w:val="006F5F6E"/>
    <w:rsid w:val="006F647A"/>
    <w:rsid w:val="006F64CB"/>
    <w:rsid w:val="006F654A"/>
    <w:rsid w:val="006F66AD"/>
    <w:rsid w:val="0070204E"/>
    <w:rsid w:val="00702A55"/>
    <w:rsid w:val="00702F57"/>
    <w:rsid w:val="00703126"/>
    <w:rsid w:val="00703C41"/>
    <w:rsid w:val="007053F5"/>
    <w:rsid w:val="00706417"/>
    <w:rsid w:val="00706E9B"/>
    <w:rsid w:val="00710014"/>
    <w:rsid w:val="007118C3"/>
    <w:rsid w:val="0071241B"/>
    <w:rsid w:val="00713F72"/>
    <w:rsid w:val="00714A6A"/>
    <w:rsid w:val="00714AE5"/>
    <w:rsid w:val="00714F84"/>
    <w:rsid w:val="00715DA3"/>
    <w:rsid w:val="007162CB"/>
    <w:rsid w:val="00716842"/>
    <w:rsid w:val="007176BA"/>
    <w:rsid w:val="00717B34"/>
    <w:rsid w:val="007200C5"/>
    <w:rsid w:val="00721753"/>
    <w:rsid w:val="007218C5"/>
    <w:rsid w:val="007227F0"/>
    <w:rsid w:val="007236D6"/>
    <w:rsid w:val="007238CE"/>
    <w:rsid w:val="00723D7A"/>
    <w:rsid w:val="00724087"/>
    <w:rsid w:val="00725369"/>
    <w:rsid w:val="00725BC6"/>
    <w:rsid w:val="00726052"/>
    <w:rsid w:val="00726DFB"/>
    <w:rsid w:val="007279EE"/>
    <w:rsid w:val="00730378"/>
    <w:rsid w:val="00731F50"/>
    <w:rsid w:val="00731F51"/>
    <w:rsid w:val="0073267F"/>
    <w:rsid w:val="007329C2"/>
    <w:rsid w:val="00734401"/>
    <w:rsid w:val="00734471"/>
    <w:rsid w:val="00735389"/>
    <w:rsid w:val="007353BF"/>
    <w:rsid w:val="00735BD4"/>
    <w:rsid w:val="0073633C"/>
    <w:rsid w:val="007367D8"/>
    <w:rsid w:val="00737175"/>
    <w:rsid w:val="00737C0B"/>
    <w:rsid w:val="00740C0C"/>
    <w:rsid w:val="00740D42"/>
    <w:rsid w:val="00740DF3"/>
    <w:rsid w:val="00741B48"/>
    <w:rsid w:val="00742563"/>
    <w:rsid w:val="0074272A"/>
    <w:rsid w:val="00742B86"/>
    <w:rsid w:val="00742F05"/>
    <w:rsid w:val="00742FC7"/>
    <w:rsid w:val="00743A5F"/>
    <w:rsid w:val="007448B2"/>
    <w:rsid w:val="0074572C"/>
    <w:rsid w:val="00745D16"/>
    <w:rsid w:val="0074667F"/>
    <w:rsid w:val="0074670D"/>
    <w:rsid w:val="00746EA1"/>
    <w:rsid w:val="007474A1"/>
    <w:rsid w:val="00747CCA"/>
    <w:rsid w:val="007511CE"/>
    <w:rsid w:val="00752B0B"/>
    <w:rsid w:val="00752F2B"/>
    <w:rsid w:val="0075305B"/>
    <w:rsid w:val="00753149"/>
    <w:rsid w:val="00753DD2"/>
    <w:rsid w:val="007546E3"/>
    <w:rsid w:val="00754B0F"/>
    <w:rsid w:val="007554DF"/>
    <w:rsid w:val="00756021"/>
    <w:rsid w:val="00756306"/>
    <w:rsid w:val="00756B4F"/>
    <w:rsid w:val="00757056"/>
    <w:rsid w:val="00757E7F"/>
    <w:rsid w:val="007603E8"/>
    <w:rsid w:val="007604E8"/>
    <w:rsid w:val="00761427"/>
    <w:rsid w:val="007614F8"/>
    <w:rsid w:val="00761D16"/>
    <w:rsid w:val="00762428"/>
    <w:rsid w:val="00762B38"/>
    <w:rsid w:val="00762BE1"/>
    <w:rsid w:val="00763453"/>
    <w:rsid w:val="00763FE1"/>
    <w:rsid w:val="00764076"/>
    <w:rsid w:val="0076461A"/>
    <w:rsid w:val="0076470C"/>
    <w:rsid w:val="00764988"/>
    <w:rsid w:val="00764DD4"/>
    <w:rsid w:val="00766149"/>
    <w:rsid w:val="007665A9"/>
    <w:rsid w:val="007669BF"/>
    <w:rsid w:val="00766B8A"/>
    <w:rsid w:val="00766D92"/>
    <w:rsid w:val="00766DDB"/>
    <w:rsid w:val="00767533"/>
    <w:rsid w:val="0077158E"/>
    <w:rsid w:val="00771BEC"/>
    <w:rsid w:val="00771E80"/>
    <w:rsid w:val="00772624"/>
    <w:rsid w:val="007726DA"/>
    <w:rsid w:val="0077320A"/>
    <w:rsid w:val="00773B6A"/>
    <w:rsid w:val="00774FE7"/>
    <w:rsid w:val="007760CC"/>
    <w:rsid w:val="00776AB4"/>
    <w:rsid w:val="00777027"/>
    <w:rsid w:val="00777FE0"/>
    <w:rsid w:val="00780D0B"/>
    <w:rsid w:val="007812C6"/>
    <w:rsid w:val="00782043"/>
    <w:rsid w:val="007834F8"/>
    <w:rsid w:val="00785647"/>
    <w:rsid w:val="00786A45"/>
    <w:rsid w:val="00790858"/>
    <w:rsid w:val="007909EE"/>
    <w:rsid w:val="00790A72"/>
    <w:rsid w:val="00791397"/>
    <w:rsid w:val="00791A62"/>
    <w:rsid w:val="007924D7"/>
    <w:rsid w:val="0079296F"/>
    <w:rsid w:val="00793013"/>
    <w:rsid w:val="007932B5"/>
    <w:rsid w:val="00793733"/>
    <w:rsid w:val="007939C4"/>
    <w:rsid w:val="00793C9A"/>
    <w:rsid w:val="00793FC2"/>
    <w:rsid w:val="00794014"/>
    <w:rsid w:val="00794BB1"/>
    <w:rsid w:val="0079527B"/>
    <w:rsid w:val="00795721"/>
    <w:rsid w:val="00795D7F"/>
    <w:rsid w:val="00796054"/>
    <w:rsid w:val="00796DCA"/>
    <w:rsid w:val="00797788"/>
    <w:rsid w:val="007A14F8"/>
    <w:rsid w:val="007A1F8B"/>
    <w:rsid w:val="007A2927"/>
    <w:rsid w:val="007A2EF3"/>
    <w:rsid w:val="007A3E64"/>
    <w:rsid w:val="007A42FF"/>
    <w:rsid w:val="007A453A"/>
    <w:rsid w:val="007A47D5"/>
    <w:rsid w:val="007A4F67"/>
    <w:rsid w:val="007A4FB6"/>
    <w:rsid w:val="007A62D2"/>
    <w:rsid w:val="007A6856"/>
    <w:rsid w:val="007A6C56"/>
    <w:rsid w:val="007B0BE0"/>
    <w:rsid w:val="007B2490"/>
    <w:rsid w:val="007B2573"/>
    <w:rsid w:val="007B3171"/>
    <w:rsid w:val="007B36ED"/>
    <w:rsid w:val="007B3A55"/>
    <w:rsid w:val="007B4986"/>
    <w:rsid w:val="007B533C"/>
    <w:rsid w:val="007B601A"/>
    <w:rsid w:val="007B635B"/>
    <w:rsid w:val="007B6F15"/>
    <w:rsid w:val="007B7FFC"/>
    <w:rsid w:val="007C06E2"/>
    <w:rsid w:val="007C0C00"/>
    <w:rsid w:val="007C161F"/>
    <w:rsid w:val="007C1BBD"/>
    <w:rsid w:val="007C2304"/>
    <w:rsid w:val="007C2620"/>
    <w:rsid w:val="007C2912"/>
    <w:rsid w:val="007C4155"/>
    <w:rsid w:val="007C5290"/>
    <w:rsid w:val="007C5DA3"/>
    <w:rsid w:val="007C68E3"/>
    <w:rsid w:val="007C6A33"/>
    <w:rsid w:val="007C6A5C"/>
    <w:rsid w:val="007C70B0"/>
    <w:rsid w:val="007C7C45"/>
    <w:rsid w:val="007D0085"/>
    <w:rsid w:val="007D042C"/>
    <w:rsid w:val="007D0767"/>
    <w:rsid w:val="007D0DBA"/>
    <w:rsid w:val="007D19ED"/>
    <w:rsid w:val="007D1DA8"/>
    <w:rsid w:val="007D2209"/>
    <w:rsid w:val="007D267A"/>
    <w:rsid w:val="007D28D2"/>
    <w:rsid w:val="007D2BE9"/>
    <w:rsid w:val="007D4112"/>
    <w:rsid w:val="007D4138"/>
    <w:rsid w:val="007D4165"/>
    <w:rsid w:val="007D4543"/>
    <w:rsid w:val="007D49A8"/>
    <w:rsid w:val="007D515A"/>
    <w:rsid w:val="007D596D"/>
    <w:rsid w:val="007D6015"/>
    <w:rsid w:val="007D69C7"/>
    <w:rsid w:val="007D72CE"/>
    <w:rsid w:val="007D74AA"/>
    <w:rsid w:val="007E004C"/>
    <w:rsid w:val="007E0870"/>
    <w:rsid w:val="007E0A48"/>
    <w:rsid w:val="007E118F"/>
    <w:rsid w:val="007E27AF"/>
    <w:rsid w:val="007E3704"/>
    <w:rsid w:val="007E3C91"/>
    <w:rsid w:val="007E4565"/>
    <w:rsid w:val="007E645E"/>
    <w:rsid w:val="007E65A1"/>
    <w:rsid w:val="007E6818"/>
    <w:rsid w:val="007F0451"/>
    <w:rsid w:val="007F0AA6"/>
    <w:rsid w:val="007F13D8"/>
    <w:rsid w:val="007F1B86"/>
    <w:rsid w:val="007F1E72"/>
    <w:rsid w:val="007F2114"/>
    <w:rsid w:val="007F222B"/>
    <w:rsid w:val="007F2CBE"/>
    <w:rsid w:val="007F2F01"/>
    <w:rsid w:val="007F46C5"/>
    <w:rsid w:val="007F471F"/>
    <w:rsid w:val="007F7070"/>
    <w:rsid w:val="007F7081"/>
    <w:rsid w:val="007F70CD"/>
    <w:rsid w:val="007F7761"/>
    <w:rsid w:val="007F798C"/>
    <w:rsid w:val="007F7CBB"/>
    <w:rsid w:val="007F7FA2"/>
    <w:rsid w:val="00800220"/>
    <w:rsid w:val="008004DA"/>
    <w:rsid w:val="00800603"/>
    <w:rsid w:val="00800A9C"/>
    <w:rsid w:val="00800B17"/>
    <w:rsid w:val="00800ECB"/>
    <w:rsid w:val="008014E1"/>
    <w:rsid w:val="00801F1A"/>
    <w:rsid w:val="00802842"/>
    <w:rsid w:val="00802BED"/>
    <w:rsid w:val="00803372"/>
    <w:rsid w:val="008035A8"/>
    <w:rsid w:val="008039ED"/>
    <w:rsid w:val="00804890"/>
    <w:rsid w:val="00804E6C"/>
    <w:rsid w:val="008052AD"/>
    <w:rsid w:val="008053AA"/>
    <w:rsid w:val="0080564D"/>
    <w:rsid w:val="0080591F"/>
    <w:rsid w:val="00806897"/>
    <w:rsid w:val="008069FF"/>
    <w:rsid w:val="00806C35"/>
    <w:rsid w:val="00807754"/>
    <w:rsid w:val="00807A04"/>
    <w:rsid w:val="008104C9"/>
    <w:rsid w:val="0081065F"/>
    <w:rsid w:val="00810DCA"/>
    <w:rsid w:val="00810EC6"/>
    <w:rsid w:val="008114D3"/>
    <w:rsid w:val="0081232E"/>
    <w:rsid w:val="00812DDC"/>
    <w:rsid w:val="00812E5C"/>
    <w:rsid w:val="00812FBB"/>
    <w:rsid w:val="008135E2"/>
    <w:rsid w:val="00814653"/>
    <w:rsid w:val="00814F68"/>
    <w:rsid w:val="0081565D"/>
    <w:rsid w:val="00815EC3"/>
    <w:rsid w:val="0081605A"/>
    <w:rsid w:val="00816376"/>
    <w:rsid w:val="00816A21"/>
    <w:rsid w:val="00816B49"/>
    <w:rsid w:val="00816D00"/>
    <w:rsid w:val="008172B8"/>
    <w:rsid w:val="0081767B"/>
    <w:rsid w:val="0082094B"/>
    <w:rsid w:val="008213FE"/>
    <w:rsid w:val="00821B25"/>
    <w:rsid w:val="008223B0"/>
    <w:rsid w:val="00822B27"/>
    <w:rsid w:val="008231F2"/>
    <w:rsid w:val="00823203"/>
    <w:rsid w:val="00823245"/>
    <w:rsid w:val="0082341B"/>
    <w:rsid w:val="00823566"/>
    <w:rsid w:val="0082394D"/>
    <w:rsid w:val="008246E4"/>
    <w:rsid w:val="0082489B"/>
    <w:rsid w:val="00824AFD"/>
    <w:rsid w:val="00825637"/>
    <w:rsid w:val="0082567F"/>
    <w:rsid w:val="008257B7"/>
    <w:rsid w:val="00826145"/>
    <w:rsid w:val="008265F4"/>
    <w:rsid w:val="0082671D"/>
    <w:rsid w:val="0082773E"/>
    <w:rsid w:val="00827FAD"/>
    <w:rsid w:val="0083012F"/>
    <w:rsid w:val="00830E64"/>
    <w:rsid w:val="00831240"/>
    <w:rsid w:val="00831243"/>
    <w:rsid w:val="00831BB6"/>
    <w:rsid w:val="00831F78"/>
    <w:rsid w:val="00832EDE"/>
    <w:rsid w:val="0083351E"/>
    <w:rsid w:val="00833812"/>
    <w:rsid w:val="00833A74"/>
    <w:rsid w:val="00834131"/>
    <w:rsid w:val="008352E7"/>
    <w:rsid w:val="00835E19"/>
    <w:rsid w:val="00837059"/>
    <w:rsid w:val="00837E49"/>
    <w:rsid w:val="00837FE7"/>
    <w:rsid w:val="008400DF"/>
    <w:rsid w:val="0084036B"/>
    <w:rsid w:val="008408F7"/>
    <w:rsid w:val="00840BDA"/>
    <w:rsid w:val="00841877"/>
    <w:rsid w:val="00841ACA"/>
    <w:rsid w:val="00841E00"/>
    <w:rsid w:val="00842381"/>
    <w:rsid w:val="00842492"/>
    <w:rsid w:val="00842C91"/>
    <w:rsid w:val="00842CFB"/>
    <w:rsid w:val="00844982"/>
    <w:rsid w:val="00845D79"/>
    <w:rsid w:val="008463F1"/>
    <w:rsid w:val="00846A17"/>
    <w:rsid w:val="00847CC2"/>
    <w:rsid w:val="00847F6F"/>
    <w:rsid w:val="0085017B"/>
    <w:rsid w:val="008501F3"/>
    <w:rsid w:val="00850660"/>
    <w:rsid w:val="00850FE2"/>
    <w:rsid w:val="00852291"/>
    <w:rsid w:val="0085234E"/>
    <w:rsid w:val="0085288F"/>
    <w:rsid w:val="00852DDB"/>
    <w:rsid w:val="008541A0"/>
    <w:rsid w:val="008545CE"/>
    <w:rsid w:val="00854744"/>
    <w:rsid w:val="0085569F"/>
    <w:rsid w:val="00855D39"/>
    <w:rsid w:val="00855DED"/>
    <w:rsid w:val="00855FC7"/>
    <w:rsid w:val="0085627B"/>
    <w:rsid w:val="008574E3"/>
    <w:rsid w:val="008579DE"/>
    <w:rsid w:val="00860830"/>
    <w:rsid w:val="008610D6"/>
    <w:rsid w:val="008616CA"/>
    <w:rsid w:val="00862F0E"/>
    <w:rsid w:val="00864714"/>
    <w:rsid w:val="008654C7"/>
    <w:rsid w:val="008668B9"/>
    <w:rsid w:val="008677EA"/>
    <w:rsid w:val="008678F7"/>
    <w:rsid w:val="00867DCB"/>
    <w:rsid w:val="0087058A"/>
    <w:rsid w:val="00870E19"/>
    <w:rsid w:val="008723DD"/>
    <w:rsid w:val="00872B49"/>
    <w:rsid w:val="00872E0B"/>
    <w:rsid w:val="008734F5"/>
    <w:rsid w:val="008736DB"/>
    <w:rsid w:val="008737FC"/>
    <w:rsid w:val="00873F91"/>
    <w:rsid w:val="00874950"/>
    <w:rsid w:val="00874A26"/>
    <w:rsid w:val="00875C57"/>
    <w:rsid w:val="00875C86"/>
    <w:rsid w:val="008764EA"/>
    <w:rsid w:val="00876E05"/>
    <w:rsid w:val="00877457"/>
    <w:rsid w:val="0087775D"/>
    <w:rsid w:val="00877BC7"/>
    <w:rsid w:val="0088067D"/>
    <w:rsid w:val="00881476"/>
    <w:rsid w:val="008818B4"/>
    <w:rsid w:val="00882223"/>
    <w:rsid w:val="0088224E"/>
    <w:rsid w:val="008822F7"/>
    <w:rsid w:val="008826C3"/>
    <w:rsid w:val="00883399"/>
    <w:rsid w:val="00883E90"/>
    <w:rsid w:val="0088423D"/>
    <w:rsid w:val="0088480A"/>
    <w:rsid w:val="0088521D"/>
    <w:rsid w:val="00885B22"/>
    <w:rsid w:val="00885EA6"/>
    <w:rsid w:val="008867A8"/>
    <w:rsid w:val="00886992"/>
    <w:rsid w:val="00887B7D"/>
    <w:rsid w:val="00891115"/>
    <w:rsid w:val="00891340"/>
    <w:rsid w:val="00891AD8"/>
    <w:rsid w:val="00892E7E"/>
    <w:rsid w:val="008931DB"/>
    <w:rsid w:val="00894692"/>
    <w:rsid w:val="008961E5"/>
    <w:rsid w:val="00897731"/>
    <w:rsid w:val="00897945"/>
    <w:rsid w:val="00897BBD"/>
    <w:rsid w:val="008A040F"/>
    <w:rsid w:val="008A0A61"/>
    <w:rsid w:val="008A1230"/>
    <w:rsid w:val="008A16A2"/>
    <w:rsid w:val="008A1761"/>
    <w:rsid w:val="008A1B8E"/>
    <w:rsid w:val="008A2166"/>
    <w:rsid w:val="008A21CF"/>
    <w:rsid w:val="008A2DC9"/>
    <w:rsid w:val="008A4236"/>
    <w:rsid w:val="008A4406"/>
    <w:rsid w:val="008A5BAC"/>
    <w:rsid w:val="008A6218"/>
    <w:rsid w:val="008B03E4"/>
    <w:rsid w:val="008B220A"/>
    <w:rsid w:val="008B26F1"/>
    <w:rsid w:val="008B287C"/>
    <w:rsid w:val="008B2B35"/>
    <w:rsid w:val="008B32F7"/>
    <w:rsid w:val="008B375D"/>
    <w:rsid w:val="008B3BDF"/>
    <w:rsid w:val="008B3DC4"/>
    <w:rsid w:val="008B43D6"/>
    <w:rsid w:val="008B4978"/>
    <w:rsid w:val="008B54B2"/>
    <w:rsid w:val="008B5A56"/>
    <w:rsid w:val="008B5BB7"/>
    <w:rsid w:val="008B6170"/>
    <w:rsid w:val="008B6570"/>
    <w:rsid w:val="008B664D"/>
    <w:rsid w:val="008B66C3"/>
    <w:rsid w:val="008B6A54"/>
    <w:rsid w:val="008B773C"/>
    <w:rsid w:val="008B7A38"/>
    <w:rsid w:val="008B7E71"/>
    <w:rsid w:val="008C19E9"/>
    <w:rsid w:val="008C1BC4"/>
    <w:rsid w:val="008C28A0"/>
    <w:rsid w:val="008C29A4"/>
    <w:rsid w:val="008C2A3B"/>
    <w:rsid w:val="008C387D"/>
    <w:rsid w:val="008C4013"/>
    <w:rsid w:val="008C46AB"/>
    <w:rsid w:val="008C479A"/>
    <w:rsid w:val="008C49BF"/>
    <w:rsid w:val="008C5ADA"/>
    <w:rsid w:val="008C5DCA"/>
    <w:rsid w:val="008C5DD8"/>
    <w:rsid w:val="008C6503"/>
    <w:rsid w:val="008C6684"/>
    <w:rsid w:val="008C675F"/>
    <w:rsid w:val="008C6924"/>
    <w:rsid w:val="008D029A"/>
    <w:rsid w:val="008D0D88"/>
    <w:rsid w:val="008D1028"/>
    <w:rsid w:val="008D10EB"/>
    <w:rsid w:val="008D133A"/>
    <w:rsid w:val="008D14DA"/>
    <w:rsid w:val="008D1EBC"/>
    <w:rsid w:val="008D2C32"/>
    <w:rsid w:val="008D2F1F"/>
    <w:rsid w:val="008D378F"/>
    <w:rsid w:val="008D3871"/>
    <w:rsid w:val="008D3C4F"/>
    <w:rsid w:val="008D491D"/>
    <w:rsid w:val="008D5AC8"/>
    <w:rsid w:val="008D6606"/>
    <w:rsid w:val="008D6BCF"/>
    <w:rsid w:val="008D7E7F"/>
    <w:rsid w:val="008E0120"/>
    <w:rsid w:val="008E03EE"/>
    <w:rsid w:val="008E07E7"/>
    <w:rsid w:val="008E0B1B"/>
    <w:rsid w:val="008E1659"/>
    <w:rsid w:val="008E301A"/>
    <w:rsid w:val="008E309A"/>
    <w:rsid w:val="008E31A6"/>
    <w:rsid w:val="008E44F9"/>
    <w:rsid w:val="008E45F9"/>
    <w:rsid w:val="008E4618"/>
    <w:rsid w:val="008E4E02"/>
    <w:rsid w:val="008E5BD5"/>
    <w:rsid w:val="008E752D"/>
    <w:rsid w:val="008E789C"/>
    <w:rsid w:val="008E7DC1"/>
    <w:rsid w:val="008E7DC2"/>
    <w:rsid w:val="008E7FC3"/>
    <w:rsid w:val="008F02FD"/>
    <w:rsid w:val="008F06F2"/>
    <w:rsid w:val="008F1385"/>
    <w:rsid w:val="008F192B"/>
    <w:rsid w:val="008F1FBA"/>
    <w:rsid w:val="008F22C8"/>
    <w:rsid w:val="008F2C3A"/>
    <w:rsid w:val="008F329C"/>
    <w:rsid w:val="008F3812"/>
    <w:rsid w:val="008F3873"/>
    <w:rsid w:val="008F3E3C"/>
    <w:rsid w:val="008F406C"/>
    <w:rsid w:val="008F5D11"/>
    <w:rsid w:val="008F67A0"/>
    <w:rsid w:val="008F6A47"/>
    <w:rsid w:val="008F7A54"/>
    <w:rsid w:val="009001F7"/>
    <w:rsid w:val="00900263"/>
    <w:rsid w:val="009005BA"/>
    <w:rsid w:val="00900863"/>
    <w:rsid w:val="009009B7"/>
    <w:rsid w:val="00900A3D"/>
    <w:rsid w:val="0090158E"/>
    <w:rsid w:val="00901DF3"/>
    <w:rsid w:val="009021BC"/>
    <w:rsid w:val="00903BF1"/>
    <w:rsid w:val="00903F66"/>
    <w:rsid w:val="00904110"/>
    <w:rsid w:val="009047FD"/>
    <w:rsid w:val="00904EDF"/>
    <w:rsid w:val="00905EF9"/>
    <w:rsid w:val="00905FB1"/>
    <w:rsid w:val="00906459"/>
    <w:rsid w:val="0090693D"/>
    <w:rsid w:val="009071D3"/>
    <w:rsid w:val="0090736A"/>
    <w:rsid w:val="00907CC9"/>
    <w:rsid w:val="0091297D"/>
    <w:rsid w:val="00913DF4"/>
    <w:rsid w:val="0091475B"/>
    <w:rsid w:val="00915995"/>
    <w:rsid w:val="009165C6"/>
    <w:rsid w:val="009166AA"/>
    <w:rsid w:val="00916A9D"/>
    <w:rsid w:val="00916D25"/>
    <w:rsid w:val="00917543"/>
    <w:rsid w:val="009177C5"/>
    <w:rsid w:val="00920371"/>
    <w:rsid w:val="009209A0"/>
    <w:rsid w:val="00920BBF"/>
    <w:rsid w:val="0092113C"/>
    <w:rsid w:val="009211B0"/>
    <w:rsid w:val="009212EF"/>
    <w:rsid w:val="0092265D"/>
    <w:rsid w:val="00922F9A"/>
    <w:rsid w:val="009237D4"/>
    <w:rsid w:val="00923BD6"/>
    <w:rsid w:val="00924EB0"/>
    <w:rsid w:val="009250C9"/>
    <w:rsid w:val="00925AFA"/>
    <w:rsid w:val="00927662"/>
    <w:rsid w:val="0092773B"/>
    <w:rsid w:val="00927B6A"/>
    <w:rsid w:val="00930AE8"/>
    <w:rsid w:val="00931BAB"/>
    <w:rsid w:val="0093207B"/>
    <w:rsid w:val="009320FA"/>
    <w:rsid w:val="009322CF"/>
    <w:rsid w:val="009327A1"/>
    <w:rsid w:val="00933249"/>
    <w:rsid w:val="00933EC1"/>
    <w:rsid w:val="0093443D"/>
    <w:rsid w:val="0093476F"/>
    <w:rsid w:val="009356DD"/>
    <w:rsid w:val="00935731"/>
    <w:rsid w:val="00935BF8"/>
    <w:rsid w:val="00935C0A"/>
    <w:rsid w:val="00935F71"/>
    <w:rsid w:val="0093618E"/>
    <w:rsid w:val="00936C94"/>
    <w:rsid w:val="009406EA"/>
    <w:rsid w:val="00942E2C"/>
    <w:rsid w:val="0094360D"/>
    <w:rsid w:val="00943A4C"/>
    <w:rsid w:val="00944262"/>
    <w:rsid w:val="00944E8D"/>
    <w:rsid w:val="00944F2B"/>
    <w:rsid w:val="00945136"/>
    <w:rsid w:val="00945159"/>
    <w:rsid w:val="009455FF"/>
    <w:rsid w:val="00945DE1"/>
    <w:rsid w:val="009464C7"/>
    <w:rsid w:val="0094799E"/>
    <w:rsid w:val="00947BF2"/>
    <w:rsid w:val="00950FB7"/>
    <w:rsid w:val="00952315"/>
    <w:rsid w:val="009525D1"/>
    <w:rsid w:val="00954354"/>
    <w:rsid w:val="0095451B"/>
    <w:rsid w:val="00954E6A"/>
    <w:rsid w:val="0095505F"/>
    <w:rsid w:val="00956412"/>
    <w:rsid w:val="0095709C"/>
    <w:rsid w:val="00957AF5"/>
    <w:rsid w:val="00957B5E"/>
    <w:rsid w:val="00957E3E"/>
    <w:rsid w:val="00960711"/>
    <w:rsid w:val="009609C9"/>
    <w:rsid w:val="00960DCF"/>
    <w:rsid w:val="00960E15"/>
    <w:rsid w:val="00961F2D"/>
    <w:rsid w:val="00961F9F"/>
    <w:rsid w:val="0096254E"/>
    <w:rsid w:val="00962A84"/>
    <w:rsid w:val="00962B85"/>
    <w:rsid w:val="00962EE1"/>
    <w:rsid w:val="00963071"/>
    <w:rsid w:val="0096378A"/>
    <w:rsid w:val="00964020"/>
    <w:rsid w:val="00964863"/>
    <w:rsid w:val="009656AD"/>
    <w:rsid w:val="00967031"/>
    <w:rsid w:val="009674FC"/>
    <w:rsid w:val="009675F8"/>
    <w:rsid w:val="0097022C"/>
    <w:rsid w:val="00970311"/>
    <w:rsid w:val="00970407"/>
    <w:rsid w:val="00970595"/>
    <w:rsid w:val="00971147"/>
    <w:rsid w:val="009712CA"/>
    <w:rsid w:val="00971ADE"/>
    <w:rsid w:val="00971DDD"/>
    <w:rsid w:val="009722FE"/>
    <w:rsid w:val="009725B6"/>
    <w:rsid w:val="0097284C"/>
    <w:rsid w:val="00972977"/>
    <w:rsid w:val="00973396"/>
    <w:rsid w:val="00973A52"/>
    <w:rsid w:val="00974105"/>
    <w:rsid w:val="009747D3"/>
    <w:rsid w:val="00975010"/>
    <w:rsid w:val="009753A7"/>
    <w:rsid w:val="00975DB5"/>
    <w:rsid w:val="00975EF5"/>
    <w:rsid w:val="00976159"/>
    <w:rsid w:val="00977160"/>
    <w:rsid w:val="00977461"/>
    <w:rsid w:val="0097752C"/>
    <w:rsid w:val="00977883"/>
    <w:rsid w:val="00977DE3"/>
    <w:rsid w:val="009800C7"/>
    <w:rsid w:val="00980302"/>
    <w:rsid w:val="00980739"/>
    <w:rsid w:val="0098074A"/>
    <w:rsid w:val="009810BB"/>
    <w:rsid w:val="00981143"/>
    <w:rsid w:val="00981E03"/>
    <w:rsid w:val="00982663"/>
    <w:rsid w:val="009826CB"/>
    <w:rsid w:val="00982D2C"/>
    <w:rsid w:val="00983EF4"/>
    <w:rsid w:val="009840E0"/>
    <w:rsid w:val="00984380"/>
    <w:rsid w:val="00984C1F"/>
    <w:rsid w:val="00984FFF"/>
    <w:rsid w:val="00985975"/>
    <w:rsid w:val="00985B5C"/>
    <w:rsid w:val="00985D31"/>
    <w:rsid w:val="00985FD7"/>
    <w:rsid w:val="00987946"/>
    <w:rsid w:val="00987BBE"/>
    <w:rsid w:val="00990785"/>
    <w:rsid w:val="009911CE"/>
    <w:rsid w:val="0099201E"/>
    <w:rsid w:val="00992E13"/>
    <w:rsid w:val="00994484"/>
    <w:rsid w:val="0099480D"/>
    <w:rsid w:val="00994F74"/>
    <w:rsid w:val="00995608"/>
    <w:rsid w:val="0099627B"/>
    <w:rsid w:val="009967C8"/>
    <w:rsid w:val="00996E36"/>
    <w:rsid w:val="00997EFD"/>
    <w:rsid w:val="009A00CF"/>
    <w:rsid w:val="009A0236"/>
    <w:rsid w:val="009A10F9"/>
    <w:rsid w:val="009A1B44"/>
    <w:rsid w:val="009A1F49"/>
    <w:rsid w:val="009A2596"/>
    <w:rsid w:val="009A276C"/>
    <w:rsid w:val="009A2922"/>
    <w:rsid w:val="009A2A37"/>
    <w:rsid w:val="009A2FA1"/>
    <w:rsid w:val="009A5D77"/>
    <w:rsid w:val="009A5F25"/>
    <w:rsid w:val="009A67B4"/>
    <w:rsid w:val="009A68F3"/>
    <w:rsid w:val="009A693F"/>
    <w:rsid w:val="009A7477"/>
    <w:rsid w:val="009A7AF9"/>
    <w:rsid w:val="009B00A8"/>
    <w:rsid w:val="009B06AA"/>
    <w:rsid w:val="009B0E3C"/>
    <w:rsid w:val="009B186A"/>
    <w:rsid w:val="009B1C12"/>
    <w:rsid w:val="009B2183"/>
    <w:rsid w:val="009B25E9"/>
    <w:rsid w:val="009B3221"/>
    <w:rsid w:val="009B4308"/>
    <w:rsid w:val="009B4879"/>
    <w:rsid w:val="009B4B39"/>
    <w:rsid w:val="009B4F69"/>
    <w:rsid w:val="009B5925"/>
    <w:rsid w:val="009B5B76"/>
    <w:rsid w:val="009B6627"/>
    <w:rsid w:val="009B6940"/>
    <w:rsid w:val="009B71D1"/>
    <w:rsid w:val="009B7C9B"/>
    <w:rsid w:val="009C112D"/>
    <w:rsid w:val="009C1328"/>
    <w:rsid w:val="009C1527"/>
    <w:rsid w:val="009C167E"/>
    <w:rsid w:val="009C21C2"/>
    <w:rsid w:val="009C22FC"/>
    <w:rsid w:val="009C2445"/>
    <w:rsid w:val="009C3B93"/>
    <w:rsid w:val="009C3E02"/>
    <w:rsid w:val="009C4134"/>
    <w:rsid w:val="009C4963"/>
    <w:rsid w:val="009C4A95"/>
    <w:rsid w:val="009C4D2B"/>
    <w:rsid w:val="009C4E0D"/>
    <w:rsid w:val="009C5FCD"/>
    <w:rsid w:val="009C6F96"/>
    <w:rsid w:val="009C71E7"/>
    <w:rsid w:val="009C7941"/>
    <w:rsid w:val="009C7A5A"/>
    <w:rsid w:val="009C7FA6"/>
    <w:rsid w:val="009D0F00"/>
    <w:rsid w:val="009D0FFD"/>
    <w:rsid w:val="009D1259"/>
    <w:rsid w:val="009D172C"/>
    <w:rsid w:val="009D19AD"/>
    <w:rsid w:val="009D2A9E"/>
    <w:rsid w:val="009D2E25"/>
    <w:rsid w:val="009D3070"/>
    <w:rsid w:val="009D3348"/>
    <w:rsid w:val="009D3437"/>
    <w:rsid w:val="009D3499"/>
    <w:rsid w:val="009D4935"/>
    <w:rsid w:val="009D5396"/>
    <w:rsid w:val="009D5806"/>
    <w:rsid w:val="009D5932"/>
    <w:rsid w:val="009D7430"/>
    <w:rsid w:val="009D74A9"/>
    <w:rsid w:val="009D7B0F"/>
    <w:rsid w:val="009D7E1C"/>
    <w:rsid w:val="009E05B3"/>
    <w:rsid w:val="009E0722"/>
    <w:rsid w:val="009E0832"/>
    <w:rsid w:val="009E0DF1"/>
    <w:rsid w:val="009E19C6"/>
    <w:rsid w:val="009E33B4"/>
    <w:rsid w:val="009E33DF"/>
    <w:rsid w:val="009E3CAF"/>
    <w:rsid w:val="009E3F63"/>
    <w:rsid w:val="009E44E0"/>
    <w:rsid w:val="009E47C4"/>
    <w:rsid w:val="009E5B5B"/>
    <w:rsid w:val="009E6143"/>
    <w:rsid w:val="009E61E6"/>
    <w:rsid w:val="009E6344"/>
    <w:rsid w:val="009E6948"/>
    <w:rsid w:val="009E76E1"/>
    <w:rsid w:val="009F00AF"/>
    <w:rsid w:val="009F05E8"/>
    <w:rsid w:val="009F1181"/>
    <w:rsid w:val="009F1B65"/>
    <w:rsid w:val="009F2F48"/>
    <w:rsid w:val="009F34E9"/>
    <w:rsid w:val="009F3AD3"/>
    <w:rsid w:val="009F3DDB"/>
    <w:rsid w:val="009F4233"/>
    <w:rsid w:val="009F4954"/>
    <w:rsid w:val="009F4C65"/>
    <w:rsid w:val="009F5303"/>
    <w:rsid w:val="009F63E6"/>
    <w:rsid w:val="009F65AE"/>
    <w:rsid w:val="009F77B6"/>
    <w:rsid w:val="00A003B2"/>
    <w:rsid w:val="00A00908"/>
    <w:rsid w:val="00A00DBB"/>
    <w:rsid w:val="00A01D49"/>
    <w:rsid w:val="00A01E55"/>
    <w:rsid w:val="00A02A50"/>
    <w:rsid w:val="00A02DA6"/>
    <w:rsid w:val="00A02F36"/>
    <w:rsid w:val="00A03BCB"/>
    <w:rsid w:val="00A04846"/>
    <w:rsid w:val="00A04CF1"/>
    <w:rsid w:val="00A04DDC"/>
    <w:rsid w:val="00A05334"/>
    <w:rsid w:val="00A05645"/>
    <w:rsid w:val="00A0587D"/>
    <w:rsid w:val="00A06169"/>
    <w:rsid w:val="00A067F2"/>
    <w:rsid w:val="00A11C3C"/>
    <w:rsid w:val="00A11D4F"/>
    <w:rsid w:val="00A12638"/>
    <w:rsid w:val="00A127C3"/>
    <w:rsid w:val="00A13267"/>
    <w:rsid w:val="00A140CB"/>
    <w:rsid w:val="00A14641"/>
    <w:rsid w:val="00A148C5"/>
    <w:rsid w:val="00A155B8"/>
    <w:rsid w:val="00A15D05"/>
    <w:rsid w:val="00A16092"/>
    <w:rsid w:val="00A163D6"/>
    <w:rsid w:val="00A1642B"/>
    <w:rsid w:val="00A1649B"/>
    <w:rsid w:val="00A167FD"/>
    <w:rsid w:val="00A16A7D"/>
    <w:rsid w:val="00A1780C"/>
    <w:rsid w:val="00A17B36"/>
    <w:rsid w:val="00A2042B"/>
    <w:rsid w:val="00A20860"/>
    <w:rsid w:val="00A20CDD"/>
    <w:rsid w:val="00A21125"/>
    <w:rsid w:val="00A21369"/>
    <w:rsid w:val="00A21C71"/>
    <w:rsid w:val="00A2201E"/>
    <w:rsid w:val="00A22404"/>
    <w:rsid w:val="00A22F96"/>
    <w:rsid w:val="00A2309E"/>
    <w:rsid w:val="00A233ED"/>
    <w:rsid w:val="00A23DF7"/>
    <w:rsid w:val="00A242D5"/>
    <w:rsid w:val="00A25030"/>
    <w:rsid w:val="00A25093"/>
    <w:rsid w:val="00A2524C"/>
    <w:rsid w:val="00A3083F"/>
    <w:rsid w:val="00A31336"/>
    <w:rsid w:val="00A31812"/>
    <w:rsid w:val="00A31EF5"/>
    <w:rsid w:val="00A3210D"/>
    <w:rsid w:val="00A3331B"/>
    <w:rsid w:val="00A33B04"/>
    <w:rsid w:val="00A3467D"/>
    <w:rsid w:val="00A349A6"/>
    <w:rsid w:val="00A34D38"/>
    <w:rsid w:val="00A35401"/>
    <w:rsid w:val="00A3586D"/>
    <w:rsid w:val="00A359A4"/>
    <w:rsid w:val="00A370F3"/>
    <w:rsid w:val="00A3739D"/>
    <w:rsid w:val="00A40D66"/>
    <w:rsid w:val="00A421D2"/>
    <w:rsid w:val="00A42224"/>
    <w:rsid w:val="00A422D6"/>
    <w:rsid w:val="00A42412"/>
    <w:rsid w:val="00A42787"/>
    <w:rsid w:val="00A42917"/>
    <w:rsid w:val="00A44AA2"/>
    <w:rsid w:val="00A460CE"/>
    <w:rsid w:val="00A461B3"/>
    <w:rsid w:val="00A46FD8"/>
    <w:rsid w:val="00A47427"/>
    <w:rsid w:val="00A50890"/>
    <w:rsid w:val="00A50BD9"/>
    <w:rsid w:val="00A51657"/>
    <w:rsid w:val="00A51DB7"/>
    <w:rsid w:val="00A52A9C"/>
    <w:rsid w:val="00A52C20"/>
    <w:rsid w:val="00A538C0"/>
    <w:rsid w:val="00A53CA1"/>
    <w:rsid w:val="00A53FB7"/>
    <w:rsid w:val="00A540E8"/>
    <w:rsid w:val="00A547D8"/>
    <w:rsid w:val="00A551F4"/>
    <w:rsid w:val="00A560F8"/>
    <w:rsid w:val="00A561D7"/>
    <w:rsid w:val="00A56B1D"/>
    <w:rsid w:val="00A56FA2"/>
    <w:rsid w:val="00A57819"/>
    <w:rsid w:val="00A57D49"/>
    <w:rsid w:val="00A604B9"/>
    <w:rsid w:val="00A60B13"/>
    <w:rsid w:val="00A610D6"/>
    <w:rsid w:val="00A61CE8"/>
    <w:rsid w:val="00A62028"/>
    <w:rsid w:val="00A62620"/>
    <w:rsid w:val="00A62627"/>
    <w:rsid w:val="00A62803"/>
    <w:rsid w:val="00A63439"/>
    <w:rsid w:val="00A635E1"/>
    <w:rsid w:val="00A63A46"/>
    <w:rsid w:val="00A63ABF"/>
    <w:rsid w:val="00A6408A"/>
    <w:rsid w:val="00A64211"/>
    <w:rsid w:val="00A64947"/>
    <w:rsid w:val="00A64AE2"/>
    <w:rsid w:val="00A65847"/>
    <w:rsid w:val="00A66DAA"/>
    <w:rsid w:val="00A6798A"/>
    <w:rsid w:val="00A70466"/>
    <w:rsid w:val="00A7171A"/>
    <w:rsid w:val="00A72E57"/>
    <w:rsid w:val="00A7329B"/>
    <w:rsid w:val="00A732E5"/>
    <w:rsid w:val="00A73461"/>
    <w:rsid w:val="00A73934"/>
    <w:rsid w:val="00A74127"/>
    <w:rsid w:val="00A74786"/>
    <w:rsid w:val="00A747EE"/>
    <w:rsid w:val="00A75C3C"/>
    <w:rsid w:val="00A75D3B"/>
    <w:rsid w:val="00A75E80"/>
    <w:rsid w:val="00A7618F"/>
    <w:rsid w:val="00A7681C"/>
    <w:rsid w:val="00A76E1E"/>
    <w:rsid w:val="00A76E59"/>
    <w:rsid w:val="00A80946"/>
    <w:rsid w:val="00A810CF"/>
    <w:rsid w:val="00A8119E"/>
    <w:rsid w:val="00A81781"/>
    <w:rsid w:val="00A82BF4"/>
    <w:rsid w:val="00A82C28"/>
    <w:rsid w:val="00A83323"/>
    <w:rsid w:val="00A833A7"/>
    <w:rsid w:val="00A83E5D"/>
    <w:rsid w:val="00A8480D"/>
    <w:rsid w:val="00A84FDF"/>
    <w:rsid w:val="00A8500B"/>
    <w:rsid w:val="00A8534D"/>
    <w:rsid w:val="00A859B5"/>
    <w:rsid w:val="00A85A94"/>
    <w:rsid w:val="00A8772A"/>
    <w:rsid w:val="00A87F0E"/>
    <w:rsid w:val="00A87F86"/>
    <w:rsid w:val="00A913BF"/>
    <w:rsid w:val="00A91A89"/>
    <w:rsid w:val="00A91F9C"/>
    <w:rsid w:val="00A9248B"/>
    <w:rsid w:val="00A9319A"/>
    <w:rsid w:val="00A9365C"/>
    <w:rsid w:val="00A939FD"/>
    <w:rsid w:val="00A93AF1"/>
    <w:rsid w:val="00A93FB8"/>
    <w:rsid w:val="00A9435B"/>
    <w:rsid w:val="00A9442A"/>
    <w:rsid w:val="00A944A9"/>
    <w:rsid w:val="00A94E36"/>
    <w:rsid w:val="00A956A4"/>
    <w:rsid w:val="00A95A4A"/>
    <w:rsid w:val="00A9624D"/>
    <w:rsid w:val="00A97519"/>
    <w:rsid w:val="00A97DD5"/>
    <w:rsid w:val="00AA12E1"/>
    <w:rsid w:val="00AA176C"/>
    <w:rsid w:val="00AA1F02"/>
    <w:rsid w:val="00AA22D7"/>
    <w:rsid w:val="00AA28A8"/>
    <w:rsid w:val="00AA2E0E"/>
    <w:rsid w:val="00AA33A5"/>
    <w:rsid w:val="00AA426F"/>
    <w:rsid w:val="00AA4348"/>
    <w:rsid w:val="00AA4E1C"/>
    <w:rsid w:val="00AA5F78"/>
    <w:rsid w:val="00AA615B"/>
    <w:rsid w:val="00AA62FE"/>
    <w:rsid w:val="00AA632F"/>
    <w:rsid w:val="00AA6533"/>
    <w:rsid w:val="00AA6D2B"/>
    <w:rsid w:val="00AA704E"/>
    <w:rsid w:val="00AA7A65"/>
    <w:rsid w:val="00AA7B40"/>
    <w:rsid w:val="00AA7DD5"/>
    <w:rsid w:val="00AB01B7"/>
    <w:rsid w:val="00AB0E9A"/>
    <w:rsid w:val="00AB174F"/>
    <w:rsid w:val="00AB265F"/>
    <w:rsid w:val="00AB36BC"/>
    <w:rsid w:val="00AB504D"/>
    <w:rsid w:val="00AB51BD"/>
    <w:rsid w:val="00AB53F4"/>
    <w:rsid w:val="00AB573C"/>
    <w:rsid w:val="00AB57F2"/>
    <w:rsid w:val="00AB5BF5"/>
    <w:rsid w:val="00AB5F56"/>
    <w:rsid w:val="00AB77FD"/>
    <w:rsid w:val="00AB7CB5"/>
    <w:rsid w:val="00AB7D7C"/>
    <w:rsid w:val="00AB7DAF"/>
    <w:rsid w:val="00AC064E"/>
    <w:rsid w:val="00AC0A12"/>
    <w:rsid w:val="00AC1212"/>
    <w:rsid w:val="00AC1EBA"/>
    <w:rsid w:val="00AC2499"/>
    <w:rsid w:val="00AC39CD"/>
    <w:rsid w:val="00AC3CA7"/>
    <w:rsid w:val="00AC3FF2"/>
    <w:rsid w:val="00AC4088"/>
    <w:rsid w:val="00AC41B3"/>
    <w:rsid w:val="00AC4227"/>
    <w:rsid w:val="00AC5024"/>
    <w:rsid w:val="00AC5175"/>
    <w:rsid w:val="00AC571E"/>
    <w:rsid w:val="00AC5999"/>
    <w:rsid w:val="00AC5C0C"/>
    <w:rsid w:val="00AC5F6F"/>
    <w:rsid w:val="00AC663A"/>
    <w:rsid w:val="00AC6714"/>
    <w:rsid w:val="00AC67BA"/>
    <w:rsid w:val="00AC6820"/>
    <w:rsid w:val="00AC6843"/>
    <w:rsid w:val="00AC6C2C"/>
    <w:rsid w:val="00AD00F9"/>
    <w:rsid w:val="00AD015F"/>
    <w:rsid w:val="00AD1415"/>
    <w:rsid w:val="00AD1807"/>
    <w:rsid w:val="00AD1B15"/>
    <w:rsid w:val="00AD2774"/>
    <w:rsid w:val="00AD473B"/>
    <w:rsid w:val="00AD47C8"/>
    <w:rsid w:val="00AD47E6"/>
    <w:rsid w:val="00AD50DF"/>
    <w:rsid w:val="00AD52AC"/>
    <w:rsid w:val="00AD5344"/>
    <w:rsid w:val="00AD68BB"/>
    <w:rsid w:val="00AD696C"/>
    <w:rsid w:val="00AD6DAC"/>
    <w:rsid w:val="00AD6DD2"/>
    <w:rsid w:val="00AD6F3B"/>
    <w:rsid w:val="00AD6FC2"/>
    <w:rsid w:val="00AD7955"/>
    <w:rsid w:val="00AD7F87"/>
    <w:rsid w:val="00AD7FCF"/>
    <w:rsid w:val="00AE0A01"/>
    <w:rsid w:val="00AE0F4C"/>
    <w:rsid w:val="00AE1644"/>
    <w:rsid w:val="00AE1BB0"/>
    <w:rsid w:val="00AE36B0"/>
    <w:rsid w:val="00AE43A5"/>
    <w:rsid w:val="00AE43C3"/>
    <w:rsid w:val="00AE4F26"/>
    <w:rsid w:val="00AE4F66"/>
    <w:rsid w:val="00AE551E"/>
    <w:rsid w:val="00AE5DB4"/>
    <w:rsid w:val="00AE6267"/>
    <w:rsid w:val="00AE642F"/>
    <w:rsid w:val="00AE6659"/>
    <w:rsid w:val="00AE6A88"/>
    <w:rsid w:val="00AF032B"/>
    <w:rsid w:val="00AF09F1"/>
    <w:rsid w:val="00AF135A"/>
    <w:rsid w:val="00AF1C59"/>
    <w:rsid w:val="00AF23CE"/>
    <w:rsid w:val="00AF2729"/>
    <w:rsid w:val="00AF4571"/>
    <w:rsid w:val="00AF468A"/>
    <w:rsid w:val="00AF4987"/>
    <w:rsid w:val="00AF54EC"/>
    <w:rsid w:val="00AF5664"/>
    <w:rsid w:val="00AF5F72"/>
    <w:rsid w:val="00AF6476"/>
    <w:rsid w:val="00AF6C5A"/>
    <w:rsid w:val="00AF7554"/>
    <w:rsid w:val="00AF7C14"/>
    <w:rsid w:val="00AF7CD4"/>
    <w:rsid w:val="00B00D90"/>
    <w:rsid w:val="00B02CF4"/>
    <w:rsid w:val="00B0361C"/>
    <w:rsid w:val="00B03B1B"/>
    <w:rsid w:val="00B03D3C"/>
    <w:rsid w:val="00B044F9"/>
    <w:rsid w:val="00B046E5"/>
    <w:rsid w:val="00B0481E"/>
    <w:rsid w:val="00B05A85"/>
    <w:rsid w:val="00B062E0"/>
    <w:rsid w:val="00B07206"/>
    <w:rsid w:val="00B074FF"/>
    <w:rsid w:val="00B1076C"/>
    <w:rsid w:val="00B10ADB"/>
    <w:rsid w:val="00B11683"/>
    <w:rsid w:val="00B11809"/>
    <w:rsid w:val="00B123A9"/>
    <w:rsid w:val="00B12DB2"/>
    <w:rsid w:val="00B12DD9"/>
    <w:rsid w:val="00B1335D"/>
    <w:rsid w:val="00B1408E"/>
    <w:rsid w:val="00B144CD"/>
    <w:rsid w:val="00B14AE7"/>
    <w:rsid w:val="00B1539C"/>
    <w:rsid w:val="00B1596C"/>
    <w:rsid w:val="00B165C9"/>
    <w:rsid w:val="00B173DD"/>
    <w:rsid w:val="00B17E5D"/>
    <w:rsid w:val="00B2003C"/>
    <w:rsid w:val="00B204B4"/>
    <w:rsid w:val="00B216A3"/>
    <w:rsid w:val="00B218CC"/>
    <w:rsid w:val="00B227D2"/>
    <w:rsid w:val="00B22F5B"/>
    <w:rsid w:val="00B24313"/>
    <w:rsid w:val="00B24F8D"/>
    <w:rsid w:val="00B252DE"/>
    <w:rsid w:val="00B25442"/>
    <w:rsid w:val="00B257F2"/>
    <w:rsid w:val="00B26C1D"/>
    <w:rsid w:val="00B2780A"/>
    <w:rsid w:val="00B27882"/>
    <w:rsid w:val="00B27E49"/>
    <w:rsid w:val="00B30825"/>
    <w:rsid w:val="00B30CCD"/>
    <w:rsid w:val="00B310CD"/>
    <w:rsid w:val="00B3115E"/>
    <w:rsid w:val="00B32562"/>
    <w:rsid w:val="00B32E70"/>
    <w:rsid w:val="00B32F5D"/>
    <w:rsid w:val="00B33752"/>
    <w:rsid w:val="00B35989"/>
    <w:rsid w:val="00B35C39"/>
    <w:rsid w:val="00B36324"/>
    <w:rsid w:val="00B371D1"/>
    <w:rsid w:val="00B371EE"/>
    <w:rsid w:val="00B3779D"/>
    <w:rsid w:val="00B37BEF"/>
    <w:rsid w:val="00B37E91"/>
    <w:rsid w:val="00B40634"/>
    <w:rsid w:val="00B40DAF"/>
    <w:rsid w:val="00B40EA0"/>
    <w:rsid w:val="00B42387"/>
    <w:rsid w:val="00B42790"/>
    <w:rsid w:val="00B42C12"/>
    <w:rsid w:val="00B43033"/>
    <w:rsid w:val="00B44FEE"/>
    <w:rsid w:val="00B45B05"/>
    <w:rsid w:val="00B468DC"/>
    <w:rsid w:val="00B46CB5"/>
    <w:rsid w:val="00B46F82"/>
    <w:rsid w:val="00B47205"/>
    <w:rsid w:val="00B47537"/>
    <w:rsid w:val="00B47BFD"/>
    <w:rsid w:val="00B5036F"/>
    <w:rsid w:val="00B50496"/>
    <w:rsid w:val="00B50EC3"/>
    <w:rsid w:val="00B50EE1"/>
    <w:rsid w:val="00B52903"/>
    <w:rsid w:val="00B531FB"/>
    <w:rsid w:val="00B53887"/>
    <w:rsid w:val="00B5433C"/>
    <w:rsid w:val="00B55F07"/>
    <w:rsid w:val="00B575A9"/>
    <w:rsid w:val="00B57A8A"/>
    <w:rsid w:val="00B57AA4"/>
    <w:rsid w:val="00B60213"/>
    <w:rsid w:val="00B60D48"/>
    <w:rsid w:val="00B61B08"/>
    <w:rsid w:val="00B61E0D"/>
    <w:rsid w:val="00B62D4A"/>
    <w:rsid w:val="00B633E6"/>
    <w:rsid w:val="00B6375F"/>
    <w:rsid w:val="00B63A4F"/>
    <w:rsid w:val="00B644D4"/>
    <w:rsid w:val="00B64BCF"/>
    <w:rsid w:val="00B64D1A"/>
    <w:rsid w:val="00B65436"/>
    <w:rsid w:val="00B65C1C"/>
    <w:rsid w:val="00B65E28"/>
    <w:rsid w:val="00B66BD1"/>
    <w:rsid w:val="00B671C1"/>
    <w:rsid w:val="00B672E0"/>
    <w:rsid w:val="00B70248"/>
    <w:rsid w:val="00B70921"/>
    <w:rsid w:val="00B70C9A"/>
    <w:rsid w:val="00B71C92"/>
    <w:rsid w:val="00B7244A"/>
    <w:rsid w:val="00B732A8"/>
    <w:rsid w:val="00B732CF"/>
    <w:rsid w:val="00B737DA"/>
    <w:rsid w:val="00B73BFD"/>
    <w:rsid w:val="00B73D41"/>
    <w:rsid w:val="00B7451B"/>
    <w:rsid w:val="00B75F78"/>
    <w:rsid w:val="00B76666"/>
    <w:rsid w:val="00B77C39"/>
    <w:rsid w:val="00B77DC9"/>
    <w:rsid w:val="00B80BA2"/>
    <w:rsid w:val="00B80BC2"/>
    <w:rsid w:val="00B81542"/>
    <w:rsid w:val="00B83297"/>
    <w:rsid w:val="00B85444"/>
    <w:rsid w:val="00B873FF"/>
    <w:rsid w:val="00B878EA"/>
    <w:rsid w:val="00B900FA"/>
    <w:rsid w:val="00B91FA0"/>
    <w:rsid w:val="00B924E4"/>
    <w:rsid w:val="00B92DBF"/>
    <w:rsid w:val="00B92FB7"/>
    <w:rsid w:val="00B94043"/>
    <w:rsid w:val="00B94198"/>
    <w:rsid w:val="00B95876"/>
    <w:rsid w:val="00B95D88"/>
    <w:rsid w:val="00B96DF4"/>
    <w:rsid w:val="00B97915"/>
    <w:rsid w:val="00B97FEE"/>
    <w:rsid w:val="00BA0945"/>
    <w:rsid w:val="00BA16F6"/>
    <w:rsid w:val="00BA28DA"/>
    <w:rsid w:val="00BA2F84"/>
    <w:rsid w:val="00BA3C83"/>
    <w:rsid w:val="00BA49D7"/>
    <w:rsid w:val="00BA4E81"/>
    <w:rsid w:val="00BA582B"/>
    <w:rsid w:val="00BA610B"/>
    <w:rsid w:val="00BA6BD2"/>
    <w:rsid w:val="00BA7340"/>
    <w:rsid w:val="00BA7ACE"/>
    <w:rsid w:val="00BB1010"/>
    <w:rsid w:val="00BB154F"/>
    <w:rsid w:val="00BB18A4"/>
    <w:rsid w:val="00BB2C9D"/>
    <w:rsid w:val="00BB3B2C"/>
    <w:rsid w:val="00BB3FC6"/>
    <w:rsid w:val="00BB4208"/>
    <w:rsid w:val="00BB4635"/>
    <w:rsid w:val="00BB487E"/>
    <w:rsid w:val="00BB4B4B"/>
    <w:rsid w:val="00BB4CFD"/>
    <w:rsid w:val="00BB5B8A"/>
    <w:rsid w:val="00BB67A9"/>
    <w:rsid w:val="00BB6F81"/>
    <w:rsid w:val="00BB74AB"/>
    <w:rsid w:val="00BC011A"/>
    <w:rsid w:val="00BC0DA5"/>
    <w:rsid w:val="00BC1130"/>
    <w:rsid w:val="00BC151D"/>
    <w:rsid w:val="00BC16DA"/>
    <w:rsid w:val="00BC2CBD"/>
    <w:rsid w:val="00BC3492"/>
    <w:rsid w:val="00BC406D"/>
    <w:rsid w:val="00BC413A"/>
    <w:rsid w:val="00BC474E"/>
    <w:rsid w:val="00BC547C"/>
    <w:rsid w:val="00BC5B0E"/>
    <w:rsid w:val="00BD0965"/>
    <w:rsid w:val="00BD13D7"/>
    <w:rsid w:val="00BD1425"/>
    <w:rsid w:val="00BD1C62"/>
    <w:rsid w:val="00BD2293"/>
    <w:rsid w:val="00BD2A56"/>
    <w:rsid w:val="00BD2CA1"/>
    <w:rsid w:val="00BD2CA3"/>
    <w:rsid w:val="00BD2D0D"/>
    <w:rsid w:val="00BD365A"/>
    <w:rsid w:val="00BD37D4"/>
    <w:rsid w:val="00BD3B55"/>
    <w:rsid w:val="00BD4A9E"/>
    <w:rsid w:val="00BD55F6"/>
    <w:rsid w:val="00BD6D5C"/>
    <w:rsid w:val="00BD73AE"/>
    <w:rsid w:val="00BD7F50"/>
    <w:rsid w:val="00BE0050"/>
    <w:rsid w:val="00BE0E4F"/>
    <w:rsid w:val="00BE1D09"/>
    <w:rsid w:val="00BE2302"/>
    <w:rsid w:val="00BE47F1"/>
    <w:rsid w:val="00BE48BC"/>
    <w:rsid w:val="00BE6305"/>
    <w:rsid w:val="00BE73FE"/>
    <w:rsid w:val="00BE777B"/>
    <w:rsid w:val="00BE7A1D"/>
    <w:rsid w:val="00BE7C3D"/>
    <w:rsid w:val="00BE7EB1"/>
    <w:rsid w:val="00BF09C7"/>
    <w:rsid w:val="00BF0D70"/>
    <w:rsid w:val="00BF1067"/>
    <w:rsid w:val="00BF1102"/>
    <w:rsid w:val="00BF17E7"/>
    <w:rsid w:val="00BF2A37"/>
    <w:rsid w:val="00BF2C34"/>
    <w:rsid w:val="00BF5185"/>
    <w:rsid w:val="00BF5BE1"/>
    <w:rsid w:val="00BF6039"/>
    <w:rsid w:val="00BF6148"/>
    <w:rsid w:val="00BF63AC"/>
    <w:rsid w:val="00BF6709"/>
    <w:rsid w:val="00BF6C98"/>
    <w:rsid w:val="00BF7330"/>
    <w:rsid w:val="00BF7882"/>
    <w:rsid w:val="00BF7B49"/>
    <w:rsid w:val="00BF7DDD"/>
    <w:rsid w:val="00C00498"/>
    <w:rsid w:val="00C0061F"/>
    <w:rsid w:val="00C0099C"/>
    <w:rsid w:val="00C00A67"/>
    <w:rsid w:val="00C00ED7"/>
    <w:rsid w:val="00C014AA"/>
    <w:rsid w:val="00C0151B"/>
    <w:rsid w:val="00C01855"/>
    <w:rsid w:val="00C01978"/>
    <w:rsid w:val="00C02015"/>
    <w:rsid w:val="00C022F6"/>
    <w:rsid w:val="00C02373"/>
    <w:rsid w:val="00C027EF"/>
    <w:rsid w:val="00C028FC"/>
    <w:rsid w:val="00C02FD2"/>
    <w:rsid w:val="00C04CE4"/>
    <w:rsid w:val="00C0559A"/>
    <w:rsid w:val="00C057DA"/>
    <w:rsid w:val="00C06000"/>
    <w:rsid w:val="00C06206"/>
    <w:rsid w:val="00C066DB"/>
    <w:rsid w:val="00C0684C"/>
    <w:rsid w:val="00C06BB1"/>
    <w:rsid w:val="00C06E5A"/>
    <w:rsid w:val="00C06F8B"/>
    <w:rsid w:val="00C06FA3"/>
    <w:rsid w:val="00C078B0"/>
    <w:rsid w:val="00C07AE2"/>
    <w:rsid w:val="00C10181"/>
    <w:rsid w:val="00C104E3"/>
    <w:rsid w:val="00C10BB0"/>
    <w:rsid w:val="00C10E08"/>
    <w:rsid w:val="00C11D03"/>
    <w:rsid w:val="00C1232D"/>
    <w:rsid w:val="00C134E0"/>
    <w:rsid w:val="00C13FF4"/>
    <w:rsid w:val="00C147D1"/>
    <w:rsid w:val="00C14EF7"/>
    <w:rsid w:val="00C14F3A"/>
    <w:rsid w:val="00C1544A"/>
    <w:rsid w:val="00C168D7"/>
    <w:rsid w:val="00C175FD"/>
    <w:rsid w:val="00C206FD"/>
    <w:rsid w:val="00C208A8"/>
    <w:rsid w:val="00C2128F"/>
    <w:rsid w:val="00C21B8E"/>
    <w:rsid w:val="00C22911"/>
    <w:rsid w:val="00C22A72"/>
    <w:rsid w:val="00C22ACE"/>
    <w:rsid w:val="00C23332"/>
    <w:rsid w:val="00C234F9"/>
    <w:rsid w:val="00C2382D"/>
    <w:rsid w:val="00C23A73"/>
    <w:rsid w:val="00C23D4E"/>
    <w:rsid w:val="00C23F52"/>
    <w:rsid w:val="00C2451C"/>
    <w:rsid w:val="00C24548"/>
    <w:rsid w:val="00C24923"/>
    <w:rsid w:val="00C24929"/>
    <w:rsid w:val="00C24BE7"/>
    <w:rsid w:val="00C306A1"/>
    <w:rsid w:val="00C30876"/>
    <w:rsid w:val="00C30A64"/>
    <w:rsid w:val="00C3146C"/>
    <w:rsid w:val="00C32A7A"/>
    <w:rsid w:val="00C32D44"/>
    <w:rsid w:val="00C32EA4"/>
    <w:rsid w:val="00C33278"/>
    <w:rsid w:val="00C33283"/>
    <w:rsid w:val="00C336D8"/>
    <w:rsid w:val="00C360D7"/>
    <w:rsid w:val="00C3624C"/>
    <w:rsid w:val="00C3638A"/>
    <w:rsid w:val="00C367F6"/>
    <w:rsid w:val="00C36859"/>
    <w:rsid w:val="00C3702C"/>
    <w:rsid w:val="00C37768"/>
    <w:rsid w:val="00C37CB0"/>
    <w:rsid w:val="00C426BB"/>
    <w:rsid w:val="00C42D4E"/>
    <w:rsid w:val="00C42D6E"/>
    <w:rsid w:val="00C42E0D"/>
    <w:rsid w:val="00C4302D"/>
    <w:rsid w:val="00C43591"/>
    <w:rsid w:val="00C43C35"/>
    <w:rsid w:val="00C43FB2"/>
    <w:rsid w:val="00C44888"/>
    <w:rsid w:val="00C44B4F"/>
    <w:rsid w:val="00C44CFE"/>
    <w:rsid w:val="00C450AA"/>
    <w:rsid w:val="00C45639"/>
    <w:rsid w:val="00C45AA5"/>
    <w:rsid w:val="00C45BDE"/>
    <w:rsid w:val="00C461A6"/>
    <w:rsid w:val="00C4621D"/>
    <w:rsid w:val="00C50219"/>
    <w:rsid w:val="00C528FE"/>
    <w:rsid w:val="00C52E89"/>
    <w:rsid w:val="00C53D4A"/>
    <w:rsid w:val="00C53DE0"/>
    <w:rsid w:val="00C5453B"/>
    <w:rsid w:val="00C545FC"/>
    <w:rsid w:val="00C54DB0"/>
    <w:rsid w:val="00C54F32"/>
    <w:rsid w:val="00C55B86"/>
    <w:rsid w:val="00C55EE1"/>
    <w:rsid w:val="00C56211"/>
    <w:rsid w:val="00C56B71"/>
    <w:rsid w:val="00C56BDE"/>
    <w:rsid w:val="00C6001E"/>
    <w:rsid w:val="00C6023D"/>
    <w:rsid w:val="00C605F2"/>
    <w:rsid w:val="00C60DDC"/>
    <w:rsid w:val="00C60FDB"/>
    <w:rsid w:val="00C61060"/>
    <w:rsid w:val="00C623CD"/>
    <w:rsid w:val="00C62451"/>
    <w:rsid w:val="00C62493"/>
    <w:rsid w:val="00C637FC"/>
    <w:rsid w:val="00C64CBB"/>
    <w:rsid w:val="00C66D07"/>
    <w:rsid w:val="00C66E4C"/>
    <w:rsid w:val="00C672D8"/>
    <w:rsid w:val="00C67ECF"/>
    <w:rsid w:val="00C71892"/>
    <w:rsid w:val="00C71F12"/>
    <w:rsid w:val="00C727D4"/>
    <w:rsid w:val="00C72D5C"/>
    <w:rsid w:val="00C73485"/>
    <w:rsid w:val="00C751E9"/>
    <w:rsid w:val="00C75541"/>
    <w:rsid w:val="00C759D1"/>
    <w:rsid w:val="00C75DF4"/>
    <w:rsid w:val="00C76902"/>
    <w:rsid w:val="00C76B74"/>
    <w:rsid w:val="00C76CEB"/>
    <w:rsid w:val="00C8068B"/>
    <w:rsid w:val="00C818C7"/>
    <w:rsid w:val="00C81BFD"/>
    <w:rsid w:val="00C8240A"/>
    <w:rsid w:val="00C82915"/>
    <w:rsid w:val="00C85AF7"/>
    <w:rsid w:val="00C90148"/>
    <w:rsid w:val="00C90853"/>
    <w:rsid w:val="00C9093B"/>
    <w:rsid w:val="00C91CC2"/>
    <w:rsid w:val="00C921D7"/>
    <w:rsid w:val="00C9229E"/>
    <w:rsid w:val="00C92A0C"/>
    <w:rsid w:val="00C92BF1"/>
    <w:rsid w:val="00C932BD"/>
    <w:rsid w:val="00C93716"/>
    <w:rsid w:val="00C93CB8"/>
    <w:rsid w:val="00C9454E"/>
    <w:rsid w:val="00C94F61"/>
    <w:rsid w:val="00C95042"/>
    <w:rsid w:val="00C95425"/>
    <w:rsid w:val="00C957B8"/>
    <w:rsid w:val="00C965B3"/>
    <w:rsid w:val="00C96CC1"/>
    <w:rsid w:val="00C96DFD"/>
    <w:rsid w:val="00C97B22"/>
    <w:rsid w:val="00C97C3D"/>
    <w:rsid w:val="00C97C6F"/>
    <w:rsid w:val="00C97E90"/>
    <w:rsid w:val="00CA02C8"/>
    <w:rsid w:val="00CA0674"/>
    <w:rsid w:val="00CA0C28"/>
    <w:rsid w:val="00CA10B4"/>
    <w:rsid w:val="00CA1185"/>
    <w:rsid w:val="00CA1498"/>
    <w:rsid w:val="00CA1894"/>
    <w:rsid w:val="00CA2AA7"/>
    <w:rsid w:val="00CA2B96"/>
    <w:rsid w:val="00CA2BF3"/>
    <w:rsid w:val="00CA3471"/>
    <w:rsid w:val="00CA3A7C"/>
    <w:rsid w:val="00CA40B7"/>
    <w:rsid w:val="00CA4129"/>
    <w:rsid w:val="00CA4682"/>
    <w:rsid w:val="00CA4E48"/>
    <w:rsid w:val="00CA5307"/>
    <w:rsid w:val="00CA5669"/>
    <w:rsid w:val="00CA5A74"/>
    <w:rsid w:val="00CA65CB"/>
    <w:rsid w:val="00CA65DE"/>
    <w:rsid w:val="00CA6D19"/>
    <w:rsid w:val="00CA79F0"/>
    <w:rsid w:val="00CB03FA"/>
    <w:rsid w:val="00CB060B"/>
    <w:rsid w:val="00CB0BA7"/>
    <w:rsid w:val="00CB2412"/>
    <w:rsid w:val="00CB2B0E"/>
    <w:rsid w:val="00CB2BDD"/>
    <w:rsid w:val="00CB2D27"/>
    <w:rsid w:val="00CB2E77"/>
    <w:rsid w:val="00CB3BE6"/>
    <w:rsid w:val="00CB3C2F"/>
    <w:rsid w:val="00CB44FC"/>
    <w:rsid w:val="00CB457F"/>
    <w:rsid w:val="00CB4954"/>
    <w:rsid w:val="00CB4FBC"/>
    <w:rsid w:val="00CB5055"/>
    <w:rsid w:val="00CB6028"/>
    <w:rsid w:val="00CB64DB"/>
    <w:rsid w:val="00CB6E7E"/>
    <w:rsid w:val="00CC0089"/>
    <w:rsid w:val="00CC050C"/>
    <w:rsid w:val="00CC1050"/>
    <w:rsid w:val="00CC1CA9"/>
    <w:rsid w:val="00CC2AFF"/>
    <w:rsid w:val="00CC333B"/>
    <w:rsid w:val="00CC3F43"/>
    <w:rsid w:val="00CC51EA"/>
    <w:rsid w:val="00CC595A"/>
    <w:rsid w:val="00CC5992"/>
    <w:rsid w:val="00CC5BBE"/>
    <w:rsid w:val="00CC5E07"/>
    <w:rsid w:val="00CC6EF5"/>
    <w:rsid w:val="00CC7B28"/>
    <w:rsid w:val="00CD065F"/>
    <w:rsid w:val="00CD077E"/>
    <w:rsid w:val="00CD0929"/>
    <w:rsid w:val="00CD10F7"/>
    <w:rsid w:val="00CD22AA"/>
    <w:rsid w:val="00CD2AA1"/>
    <w:rsid w:val="00CD329B"/>
    <w:rsid w:val="00CD34D2"/>
    <w:rsid w:val="00CD34F4"/>
    <w:rsid w:val="00CD465E"/>
    <w:rsid w:val="00CD4859"/>
    <w:rsid w:val="00CD4B44"/>
    <w:rsid w:val="00CD4CEF"/>
    <w:rsid w:val="00CD5648"/>
    <w:rsid w:val="00CD5EAC"/>
    <w:rsid w:val="00CD63A6"/>
    <w:rsid w:val="00CD6860"/>
    <w:rsid w:val="00CD6AFD"/>
    <w:rsid w:val="00CD6B0B"/>
    <w:rsid w:val="00CD7113"/>
    <w:rsid w:val="00CD76FF"/>
    <w:rsid w:val="00CD776D"/>
    <w:rsid w:val="00CD7901"/>
    <w:rsid w:val="00CD7C3F"/>
    <w:rsid w:val="00CE0112"/>
    <w:rsid w:val="00CE0348"/>
    <w:rsid w:val="00CE038B"/>
    <w:rsid w:val="00CE03AE"/>
    <w:rsid w:val="00CE107F"/>
    <w:rsid w:val="00CE17C6"/>
    <w:rsid w:val="00CE1CD3"/>
    <w:rsid w:val="00CE2BDA"/>
    <w:rsid w:val="00CE2E20"/>
    <w:rsid w:val="00CE4461"/>
    <w:rsid w:val="00CE59CB"/>
    <w:rsid w:val="00CE5CBF"/>
    <w:rsid w:val="00CE63E1"/>
    <w:rsid w:val="00CE6C16"/>
    <w:rsid w:val="00CE6E48"/>
    <w:rsid w:val="00CE7FBE"/>
    <w:rsid w:val="00CF032F"/>
    <w:rsid w:val="00CF0611"/>
    <w:rsid w:val="00CF08A2"/>
    <w:rsid w:val="00CF0CA8"/>
    <w:rsid w:val="00CF0F17"/>
    <w:rsid w:val="00CF1F06"/>
    <w:rsid w:val="00CF20E7"/>
    <w:rsid w:val="00CF2216"/>
    <w:rsid w:val="00CF289E"/>
    <w:rsid w:val="00CF2A57"/>
    <w:rsid w:val="00CF3A5F"/>
    <w:rsid w:val="00CF3B60"/>
    <w:rsid w:val="00CF4003"/>
    <w:rsid w:val="00CF4193"/>
    <w:rsid w:val="00CF561D"/>
    <w:rsid w:val="00CF613A"/>
    <w:rsid w:val="00CF6565"/>
    <w:rsid w:val="00CF7B8C"/>
    <w:rsid w:val="00CF7B9B"/>
    <w:rsid w:val="00D00525"/>
    <w:rsid w:val="00D0063D"/>
    <w:rsid w:val="00D00DC0"/>
    <w:rsid w:val="00D00DD0"/>
    <w:rsid w:val="00D01632"/>
    <w:rsid w:val="00D01C1E"/>
    <w:rsid w:val="00D02512"/>
    <w:rsid w:val="00D02B3F"/>
    <w:rsid w:val="00D035D1"/>
    <w:rsid w:val="00D03E5A"/>
    <w:rsid w:val="00D04B71"/>
    <w:rsid w:val="00D05795"/>
    <w:rsid w:val="00D06DAA"/>
    <w:rsid w:val="00D0788E"/>
    <w:rsid w:val="00D079F2"/>
    <w:rsid w:val="00D108B6"/>
    <w:rsid w:val="00D11657"/>
    <w:rsid w:val="00D1194E"/>
    <w:rsid w:val="00D11E33"/>
    <w:rsid w:val="00D13114"/>
    <w:rsid w:val="00D13A53"/>
    <w:rsid w:val="00D14133"/>
    <w:rsid w:val="00D15099"/>
    <w:rsid w:val="00D15657"/>
    <w:rsid w:val="00D1586B"/>
    <w:rsid w:val="00D16328"/>
    <w:rsid w:val="00D16550"/>
    <w:rsid w:val="00D16A25"/>
    <w:rsid w:val="00D16C15"/>
    <w:rsid w:val="00D17411"/>
    <w:rsid w:val="00D17BA5"/>
    <w:rsid w:val="00D17D14"/>
    <w:rsid w:val="00D200F3"/>
    <w:rsid w:val="00D2071C"/>
    <w:rsid w:val="00D20B0E"/>
    <w:rsid w:val="00D214D3"/>
    <w:rsid w:val="00D21909"/>
    <w:rsid w:val="00D21D74"/>
    <w:rsid w:val="00D22792"/>
    <w:rsid w:val="00D23356"/>
    <w:rsid w:val="00D23492"/>
    <w:rsid w:val="00D24EA6"/>
    <w:rsid w:val="00D2517E"/>
    <w:rsid w:val="00D25A2B"/>
    <w:rsid w:val="00D25C41"/>
    <w:rsid w:val="00D25FAE"/>
    <w:rsid w:val="00D26294"/>
    <w:rsid w:val="00D26634"/>
    <w:rsid w:val="00D26B72"/>
    <w:rsid w:val="00D26C87"/>
    <w:rsid w:val="00D2743A"/>
    <w:rsid w:val="00D2756E"/>
    <w:rsid w:val="00D27807"/>
    <w:rsid w:val="00D30B61"/>
    <w:rsid w:val="00D32CE9"/>
    <w:rsid w:val="00D33252"/>
    <w:rsid w:val="00D336D5"/>
    <w:rsid w:val="00D3406E"/>
    <w:rsid w:val="00D34329"/>
    <w:rsid w:val="00D34648"/>
    <w:rsid w:val="00D3507F"/>
    <w:rsid w:val="00D35373"/>
    <w:rsid w:val="00D3633E"/>
    <w:rsid w:val="00D367D8"/>
    <w:rsid w:val="00D3692B"/>
    <w:rsid w:val="00D374CC"/>
    <w:rsid w:val="00D37DEE"/>
    <w:rsid w:val="00D37F9C"/>
    <w:rsid w:val="00D4019B"/>
    <w:rsid w:val="00D40652"/>
    <w:rsid w:val="00D4159E"/>
    <w:rsid w:val="00D41C0E"/>
    <w:rsid w:val="00D4215C"/>
    <w:rsid w:val="00D423A3"/>
    <w:rsid w:val="00D42BCE"/>
    <w:rsid w:val="00D42FA9"/>
    <w:rsid w:val="00D43939"/>
    <w:rsid w:val="00D44B13"/>
    <w:rsid w:val="00D4510B"/>
    <w:rsid w:val="00D45CBD"/>
    <w:rsid w:val="00D4722C"/>
    <w:rsid w:val="00D473E0"/>
    <w:rsid w:val="00D474BD"/>
    <w:rsid w:val="00D476A1"/>
    <w:rsid w:val="00D477BA"/>
    <w:rsid w:val="00D5024F"/>
    <w:rsid w:val="00D5059B"/>
    <w:rsid w:val="00D516BC"/>
    <w:rsid w:val="00D516CF"/>
    <w:rsid w:val="00D51C27"/>
    <w:rsid w:val="00D5209E"/>
    <w:rsid w:val="00D535B3"/>
    <w:rsid w:val="00D53873"/>
    <w:rsid w:val="00D549C9"/>
    <w:rsid w:val="00D54C64"/>
    <w:rsid w:val="00D54F4A"/>
    <w:rsid w:val="00D55212"/>
    <w:rsid w:val="00D55AAE"/>
    <w:rsid w:val="00D56CB3"/>
    <w:rsid w:val="00D57426"/>
    <w:rsid w:val="00D60130"/>
    <w:rsid w:val="00D602CF"/>
    <w:rsid w:val="00D60590"/>
    <w:rsid w:val="00D61859"/>
    <w:rsid w:val="00D61968"/>
    <w:rsid w:val="00D6219F"/>
    <w:rsid w:val="00D622E0"/>
    <w:rsid w:val="00D63102"/>
    <w:rsid w:val="00D63196"/>
    <w:rsid w:val="00D632C1"/>
    <w:rsid w:val="00D63679"/>
    <w:rsid w:val="00D63C2D"/>
    <w:rsid w:val="00D64FEE"/>
    <w:rsid w:val="00D65005"/>
    <w:rsid w:val="00D65203"/>
    <w:rsid w:val="00D655A4"/>
    <w:rsid w:val="00D6572C"/>
    <w:rsid w:val="00D65E30"/>
    <w:rsid w:val="00D66588"/>
    <w:rsid w:val="00D66CF0"/>
    <w:rsid w:val="00D703EA"/>
    <w:rsid w:val="00D71230"/>
    <w:rsid w:val="00D713D1"/>
    <w:rsid w:val="00D717E5"/>
    <w:rsid w:val="00D720BB"/>
    <w:rsid w:val="00D7216F"/>
    <w:rsid w:val="00D72217"/>
    <w:rsid w:val="00D72D59"/>
    <w:rsid w:val="00D72EDB"/>
    <w:rsid w:val="00D7471B"/>
    <w:rsid w:val="00D74EA6"/>
    <w:rsid w:val="00D74FDF"/>
    <w:rsid w:val="00D769EC"/>
    <w:rsid w:val="00D771F0"/>
    <w:rsid w:val="00D77CE2"/>
    <w:rsid w:val="00D80098"/>
    <w:rsid w:val="00D80406"/>
    <w:rsid w:val="00D80745"/>
    <w:rsid w:val="00D80849"/>
    <w:rsid w:val="00D808FE"/>
    <w:rsid w:val="00D824D3"/>
    <w:rsid w:val="00D8273B"/>
    <w:rsid w:val="00D82A5A"/>
    <w:rsid w:val="00D830CA"/>
    <w:rsid w:val="00D8311C"/>
    <w:rsid w:val="00D831B5"/>
    <w:rsid w:val="00D83235"/>
    <w:rsid w:val="00D835AC"/>
    <w:rsid w:val="00D83787"/>
    <w:rsid w:val="00D84192"/>
    <w:rsid w:val="00D8429A"/>
    <w:rsid w:val="00D8476D"/>
    <w:rsid w:val="00D84BE7"/>
    <w:rsid w:val="00D85286"/>
    <w:rsid w:val="00D85658"/>
    <w:rsid w:val="00D85767"/>
    <w:rsid w:val="00D85F83"/>
    <w:rsid w:val="00D86D77"/>
    <w:rsid w:val="00D873A5"/>
    <w:rsid w:val="00D900C2"/>
    <w:rsid w:val="00D901FD"/>
    <w:rsid w:val="00D909F3"/>
    <w:rsid w:val="00D90CF3"/>
    <w:rsid w:val="00D91AD4"/>
    <w:rsid w:val="00D91FD3"/>
    <w:rsid w:val="00D9236E"/>
    <w:rsid w:val="00D92CFD"/>
    <w:rsid w:val="00D940F8"/>
    <w:rsid w:val="00D95512"/>
    <w:rsid w:val="00D95555"/>
    <w:rsid w:val="00D95892"/>
    <w:rsid w:val="00D95B2A"/>
    <w:rsid w:val="00D96708"/>
    <w:rsid w:val="00D97435"/>
    <w:rsid w:val="00D97530"/>
    <w:rsid w:val="00DA01DF"/>
    <w:rsid w:val="00DA02AB"/>
    <w:rsid w:val="00DA0630"/>
    <w:rsid w:val="00DA06CE"/>
    <w:rsid w:val="00DA0F46"/>
    <w:rsid w:val="00DA25E1"/>
    <w:rsid w:val="00DA3CFD"/>
    <w:rsid w:val="00DA3F9B"/>
    <w:rsid w:val="00DA3FFE"/>
    <w:rsid w:val="00DA56A2"/>
    <w:rsid w:val="00DA56B2"/>
    <w:rsid w:val="00DA5B46"/>
    <w:rsid w:val="00DA6AFC"/>
    <w:rsid w:val="00DA6C8D"/>
    <w:rsid w:val="00DA756D"/>
    <w:rsid w:val="00DA7738"/>
    <w:rsid w:val="00DA7B46"/>
    <w:rsid w:val="00DB00C1"/>
    <w:rsid w:val="00DB0B37"/>
    <w:rsid w:val="00DB1A19"/>
    <w:rsid w:val="00DB3D38"/>
    <w:rsid w:val="00DB3FA0"/>
    <w:rsid w:val="00DB41DC"/>
    <w:rsid w:val="00DB49CE"/>
    <w:rsid w:val="00DB5168"/>
    <w:rsid w:val="00DB5F4E"/>
    <w:rsid w:val="00DB7002"/>
    <w:rsid w:val="00DC032A"/>
    <w:rsid w:val="00DC108B"/>
    <w:rsid w:val="00DC1170"/>
    <w:rsid w:val="00DC1B4D"/>
    <w:rsid w:val="00DC1D45"/>
    <w:rsid w:val="00DC2468"/>
    <w:rsid w:val="00DC30B6"/>
    <w:rsid w:val="00DC33BC"/>
    <w:rsid w:val="00DC3888"/>
    <w:rsid w:val="00DC3E65"/>
    <w:rsid w:val="00DC489F"/>
    <w:rsid w:val="00DC4D81"/>
    <w:rsid w:val="00DC51D2"/>
    <w:rsid w:val="00DC56FA"/>
    <w:rsid w:val="00DC600B"/>
    <w:rsid w:val="00DC6301"/>
    <w:rsid w:val="00DC639F"/>
    <w:rsid w:val="00DC6B38"/>
    <w:rsid w:val="00DC750E"/>
    <w:rsid w:val="00DC75F7"/>
    <w:rsid w:val="00DC78DA"/>
    <w:rsid w:val="00DC7941"/>
    <w:rsid w:val="00DC7C80"/>
    <w:rsid w:val="00DD000A"/>
    <w:rsid w:val="00DD06FB"/>
    <w:rsid w:val="00DD1177"/>
    <w:rsid w:val="00DD1A07"/>
    <w:rsid w:val="00DD1D2F"/>
    <w:rsid w:val="00DD1EB6"/>
    <w:rsid w:val="00DD2E60"/>
    <w:rsid w:val="00DD30A3"/>
    <w:rsid w:val="00DD3790"/>
    <w:rsid w:val="00DD41AF"/>
    <w:rsid w:val="00DD43BF"/>
    <w:rsid w:val="00DD50F0"/>
    <w:rsid w:val="00DD5C5C"/>
    <w:rsid w:val="00DD6216"/>
    <w:rsid w:val="00DD63BC"/>
    <w:rsid w:val="00DD65CB"/>
    <w:rsid w:val="00DD6EC6"/>
    <w:rsid w:val="00DD6F14"/>
    <w:rsid w:val="00DD7F83"/>
    <w:rsid w:val="00DD7FC1"/>
    <w:rsid w:val="00DE0A0B"/>
    <w:rsid w:val="00DE0D8D"/>
    <w:rsid w:val="00DE1785"/>
    <w:rsid w:val="00DE280B"/>
    <w:rsid w:val="00DE3096"/>
    <w:rsid w:val="00DE320B"/>
    <w:rsid w:val="00DE355F"/>
    <w:rsid w:val="00DE3933"/>
    <w:rsid w:val="00DE3955"/>
    <w:rsid w:val="00DE3D57"/>
    <w:rsid w:val="00DE403F"/>
    <w:rsid w:val="00DE46BF"/>
    <w:rsid w:val="00DE54D5"/>
    <w:rsid w:val="00DE7666"/>
    <w:rsid w:val="00DE7D15"/>
    <w:rsid w:val="00DE7F09"/>
    <w:rsid w:val="00DE7F64"/>
    <w:rsid w:val="00DF0080"/>
    <w:rsid w:val="00DF01B4"/>
    <w:rsid w:val="00DF05BD"/>
    <w:rsid w:val="00DF16AA"/>
    <w:rsid w:val="00DF19DC"/>
    <w:rsid w:val="00DF1B75"/>
    <w:rsid w:val="00DF2E46"/>
    <w:rsid w:val="00DF4002"/>
    <w:rsid w:val="00DF4096"/>
    <w:rsid w:val="00DF45F4"/>
    <w:rsid w:val="00DF4A67"/>
    <w:rsid w:val="00DF4CE5"/>
    <w:rsid w:val="00DF4E74"/>
    <w:rsid w:val="00DF50AD"/>
    <w:rsid w:val="00DF5E2E"/>
    <w:rsid w:val="00DF62B5"/>
    <w:rsid w:val="00DF7768"/>
    <w:rsid w:val="00DF7CDB"/>
    <w:rsid w:val="00E00B8D"/>
    <w:rsid w:val="00E00F01"/>
    <w:rsid w:val="00E013CC"/>
    <w:rsid w:val="00E021FD"/>
    <w:rsid w:val="00E022FA"/>
    <w:rsid w:val="00E02A85"/>
    <w:rsid w:val="00E02CC2"/>
    <w:rsid w:val="00E0335D"/>
    <w:rsid w:val="00E037BC"/>
    <w:rsid w:val="00E03C2E"/>
    <w:rsid w:val="00E0432A"/>
    <w:rsid w:val="00E04D2C"/>
    <w:rsid w:val="00E05739"/>
    <w:rsid w:val="00E05A27"/>
    <w:rsid w:val="00E05E61"/>
    <w:rsid w:val="00E06EF2"/>
    <w:rsid w:val="00E07403"/>
    <w:rsid w:val="00E07E21"/>
    <w:rsid w:val="00E105F0"/>
    <w:rsid w:val="00E10B41"/>
    <w:rsid w:val="00E10CB6"/>
    <w:rsid w:val="00E1131F"/>
    <w:rsid w:val="00E113D1"/>
    <w:rsid w:val="00E125B2"/>
    <w:rsid w:val="00E127BF"/>
    <w:rsid w:val="00E135AA"/>
    <w:rsid w:val="00E13820"/>
    <w:rsid w:val="00E14AFE"/>
    <w:rsid w:val="00E1586B"/>
    <w:rsid w:val="00E16182"/>
    <w:rsid w:val="00E169FA"/>
    <w:rsid w:val="00E16C3F"/>
    <w:rsid w:val="00E16DE8"/>
    <w:rsid w:val="00E17581"/>
    <w:rsid w:val="00E20046"/>
    <w:rsid w:val="00E2030B"/>
    <w:rsid w:val="00E20BA5"/>
    <w:rsid w:val="00E20C9A"/>
    <w:rsid w:val="00E20F29"/>
    <w:rsid w:val="00E21605"/>
    <w:rsid w:val="00E218AD"/>
    <w:rsid w:val="00E21D9F"/>
    <w:rsid w:val="00E22AC0"/>
    <w:rsid w:val="00E237BC"/>
    <w:rsid w:val="00E23C76"/>
    <w:rsid w:val="00E25601"/>
    <w:rsid w:val="00E25B32"/>
    <w:rsid w:val="00E25F3C"/>
    <w:rsid w:val="00E2784B"/>
    <w:rsid w:val="00E30A1E"/>
    <w:rsid w:val="00E30E17"/>
    <w:rsid w:val="00E31989"/>
    <w:rsid w:val="00E31B13"/>
    <w:rsid w:val="00E32189"/>
    <w:rsid w:val="00E328F3"/>
    <w:rsid w:val="00E35529"/>
    <w:rsid w:val="00E35A89"/>
    <w:rsid w:val="00E35AEC"/>
    <w:rsid w:val="00E36B93"/>
    <w:rsid w:val="00E3718A"/>
    <w:rsid w:val="00E37919"/>
    <w:rsid w:val="00E402D4"/>
    <w:rsid w:val="00E40322"/>
    <w:rsid w:val="00E41EBC"/>
    <w:rsid w:val="00E42138"/>
    <w:rsid w:val="00E429A5"/>
    <w:rsid w:val="00E43729"/>
    <w:rsid w:val="00E43FE3"/>
    <w:rsid w:val="00E44172"/>
    <w:rsid w:val="00E452C9"/>
    <w:rsid w:val="00E45A0D"/>
    <w:rsid w:val="00E45C1D"/>
    <w:rsid w:val="00E45E4C"/>
    <w:rsid w:val="00E45FDB"/>
    <w:rsid w:val="00E46158"/>
    <w:rsid w:val="00E4655A"/>
    <w:rsid w:val="00E46591"/>
    <w:rsid w:val="00E46745"/>
    <w:rsid w:val="00E46A53"/>
    <w:rsid w:val="00E47D54"/>
    <w:rsid w:val="00E500C7"/>
    <w:rsid w:val="00E5012D"/>
    <w:rsid w:val="00E511D6"/>
    <w:rsid w:val="00E51C94"/>
    <w:rsid w:val="00E51FD4"/>
    <w:rsid w:val="00E521A9"/>
    <w:rsid w:val="00E5282F"/>
    <w:rsid w:val="00E528EF"/>
    <w:rsid w:val="00E5296F"/>
    <w:rsid w:val="00E5371E"/>
    <w:rsid w:val="00E541B0"/>
    <w:rsid w:val="00E54536"/>
    <w:rsid w:val="00E55176"/>
    <w:rsid w:val="00E55A5C"/>
    <w:rsid w:val="00E55B4D"/>
    <w:rsid w:val="00E5601F"/>
    <w:rsid w:val="00E56664"/>
    <w:rsid w:val="00E569EB"/>
    <w:rsid w:val="00E56DC7"/>
    <w:rsid w:val="00E602CA"/>
    <w:rsid w:val="00E60904"/>
    <w:rsid w:val="00E6103B"/>
    <w:rsid w:val="00E61111"/>
    <w:rsid w:val="00E61153"/>
    <w:rsid w:val="00E61256"/>
    <w:rsid w:val="00E61549"/>
    <w:rsid w:val="00E620D7"/>
    <w:rsid w:val="00E62481"/>
    <w:rsid w:val="00E62907"/>
    <w:rsid w:val="00E63B1E"/>
    <w:rsid w:val="00E63C7A"/>
    <w:rsid w:val="00E63D5B"/>
    <w:rsid w:val="00E647F6"/>
    <w:rsid w:val="00E64EC8"/>
    <w:rsid w:val="00E65007"/>
    <w:rsid w:val="00E65F99"/>
    <w:rsid w:val="00E66769"/>
    <w:rsid w:val="00E6696E"/>
    <w:rsid w:val="00E66ECC"/>
    <w:rsid w:val="00E67DE4"/>
    <w:rsid w:val="00E7015F"/>
    <w:rsid w:val="00E702B8"/>
    <w:rsid w:val="00E70889"/>
    <w:rsid w:val="00E71D77"/>
    <w:rsid w:val="00E7201F"/>
    <w:rsid w:val="00E72272"/>
    <w:rsid w:val="00E728E2"/>
    <w:rsid w:val="00E73947"/>
    <w:rsid w:val="00E73963"/>
    <w:rsid w:val="00E73B80"/>
    <w:rsid w:val="00E75E4B"/>
    <w:rsid w:val="00E77438"/>
    <w:rsid w:val="00E77CCB"/>
    <w:rsid w:val="00E80624"/>
    <w:rsid w:val="00E80A54"/>
    <w:rsid w:val="00E812F5"/>
    <w:rsid w:val="00E8147E"/>
    <w:rsid w:val="00E814B3"/>
    <w:rsid w:val="00E821F3"/>
    <w:rsid w:val="00E823CF"/>
    <w:rsid w:val="00E82DA9"/>
    <w:rsid w:val="00E84814"/>
    <w:rsid w:val="00E85404"/>
    <w:rsid w:val="00E86B2B"/>
    <w:rsid w:val="00E87007"/>
    <w:rsid w:val="00E87F1B"/>
    <w:rsid w:val="00E9013E"/>
    <w:rsid w:val="00E90803"/>
    <w:rsid w:val="00E909B0"/>
    <w:rsid w:val="00E91E90"/>
    <w:rsid w:val="00E924EE"/>
    <w:rsid w:val="00E92AC4"/>
    <w:rsid w:val="00E92ACF"/>
    <w:rsid w:val="00E93897"/>
    <w:rsid w:val="00E93FD0"/>
    <w:rsid w:val="00E9401A"/>
    <w:rsid w:val="00E9429A"/>
    <w:rsid w:val="00E947E1"/>
    <w:rsid w:val="00E94A02"/>
    <w:rsid w:val="00E94E21"/>
    <w:rsid w:val="00E953A4"/>
    <w:rsid w:val="00E95468"/>
    <w:rsid w:val="00E95690"/>
    <w:rsid w:val="00E95A48"/>
    <w:rsid w:val="00E95D30"/>
    <w:rsid w:val="00E964C2"/>
    <w:rsid w:val="00E96EED"/>
    <w:rsid w:val="00E972D7"/>
    <w:rsid w:val="00E97346"/>
    <w:rsid w:val="00E9739A"/>
    <w:rsid w:val="00EA052B"/>
    <w:rsid w:val="00EA1093"/>
    <w:rsid w:val="00EA136E"/>
    <w:rsid w:val="00EA1483"/>
    <w:rsid w:val="00EA1502"/>
    <w:rsid w:val="00EA2541"/>
    <w:rsid w:val="00EA2758"/>
    <w:rsid w:val="00EA31AB"/>
    <w:rsid w:val="00EA3376"/>
    <w:rsid w:val="00EA394D"/>
    <w:rsid w:val="00EA48D9"/>
    <w:rsid w:val="00EA4BFC"/>
    <w:rsid w:val="00EA5911"/>
    <w:rsid w:val="00EA5FEA"/>
    <w:rsid w:val="00EA73DA"/>
    <w:rsid w:val="00EA7C55"/>
    <w:rsid w:val="00EB13E4"/>
    <w:rsid w:val="00EB16DD"/>
    <w:rsid w:val="00EB1AA1"/>
    <w:rsid w:val="00EB1CC4"/>
    <w:rsid w:val="00EB231B"/>
    <w:rsid w:val="00EB27C2"/>
    <w:rsid w:val="00EB28F7"/>
    <w:rsid w:val="00EB2A8C"/>
    <w:rsid w:val="00EB3645"/>
    <w:rsid w:val="00EB3E1E"/>
    <w:rsid w:val="00EB3EFF"/>
    <w:rsid w:val="00EB45E1"/>
    <w:rsid w:val="00EB4600"/>
    <w:rsid w:val="00EB46E5"/>
    <w:rsid w:val="00EB4FCE"/>
    <w:rsid w:val="00EB5D94"/>
    <w:rsid w:val="00EB5EA2"/>
    <w:rsid w:val="00EB670D"/>
    <w:rsid w:val="00EB67E7"/>
    <w:rsid w:val="00EB7182"/>
    <w:rsid w:val="00EB7522"/>
    <w:rsid w:val="00EB7C37"/>
    <w:rsid w:val="00EC0107"/>
    <w:rsid w:val="00EC0961"/>
    <w:rsid w:val="00EC09B1"/>
    <w:rsid w:val="00EC13F5"/>
    <w:rsid w:val="00EC1EE2"/>
    <w:rsid w:val="00EC23CA"/>
    <w:rsid w:val="00EC27FF"/>
    <w:rsid w:val="00EC2CE6"/>
    <w:rsid w:val="00EC3A63"/>
    <w:rsid w:val="00EC4B12"/>
    <w:rsid w:val="00EC4DAF"/>
    <w:rsid w:val="00EC4E21"/>
    <w:rsid w:val="00EC5AD5"/>
    <w:rsid w:val="00EC62C0"/>
    <w:rsid w:val="00EC7401"/>
    <w:rsid w:val="00EC7FB5"/>
    <w:rsid w:val="00ED10E1"/>
    <w:rsid w:val="00ED137F"/>
    <w:rsid w:val="00ED13B1"/>
    <w:rsid w:val="00ED13E3"/>
    <w:rsid w:val="00ED2A6D"/>
    <w:rsid w:val="00ED2B9D"/>
    <w:rsid w:val="00ED3005"/>
    <w:rsid w:val="00ED32AC"/>
    <w:rsid w:val="00ED32AF"/>
    <w:rsid w:val="00ED32B0"/>
    <w:rsid w:val="00ED34FF"/>
    <w:rsid w:val="00ED3849"/>
    <w:rsid w:val="00ED4042"/>
    <w:rsid w:val="00ED4A6E"/>
    <w:rsid w:val="00ED4BAD"/>
    <w:rsid w:val="00ED4D3D"/>
    <w:rsid w:val="00ED4F71"/>
    <w:rsid w:val="00ED4FA3"/>
    <w:rsid w:val="00ED5AE2"/>
    <w:rsid w:val="00ED5C91"/>
    <w:rsid w:val="00ED694D"/>
    <w:rsid w:val="00ED74B0"/>
    <w:rsid w:val="00EE07AB"/>
    <w:rsid w:val="00EE0F2E"/>
    <w:rsid w:val="00EE12F4"/>
    <w:rsid w:val="00EE1FF0"/>
    <w:rsid w:val="00EE27EE"/>
    <w:rsid w:val="00EE2B39"/>
    <w:rsid w:val="00EE2E58"/>
    <w:rsid w:val="00EE37DD"/>
    <w:rsid w:val="00EE4613"/>
    <w:rsid w:val="00EE5985"/>
    <w:rsid w:val="00EE5EB1"/>
    <w:rsid w:val="00EE672F"/>
    <w:rsid w:val="00EE6AFD"/>
    <w:rsid w:val="00EE6FA3"/>
    <w:rsid w:val="00EE768C"/>
    <w:rsid w:val="00EE7C4B"/>
    <w:rsid w:val="00EE7F49"/>
    <w:rsid w:val="00EF0105"/>
    <w:rsid w:val="00EF0D7F"/>
    <w:rsid w:val="00EF0F82"/>
    <w:rsid w:val="00EF1588"/>
    <w:rsid w:val="00EF3ED0"/>
    <w:rsid w:val="00EF4271"/>
    <w:rsid w:val="00EF4464"/>
    <w:rsid w:val="00EF4CEE"/>
    <w:rsid w:val="00EF4DB7"/>
    <w:rsid w:val="00EF4DC1"/>
    <w:rsid w:val="00EF558A"/>
    <w:rsid w:val="00EF5602"/>
    <w:rsid w:val="00EF58D1"/>
    <w:rsid w:val="00EF67D9"/>
    <w:rsid w:val="00EF6D16"/>
    <w:rsid w:val="00EF746E"/>
    <w:rsid w:val="00F00C41"/>
    <w:rsid w:val="00F0164C"/>
    <w:rsid w:val="00F0170C"/>
    <w:rsid w:val="00F02246"/>
    <w:rsid w:val="00F032DB"/>
    <w:rsid w:val="00F0352B"/>
    <w:rsid w:val="00F0352D"/>
    <w:rsid w:val="00F0360E"/>
    <w:rsid w:val="00F03C6B"/>
    <w:rsid w:val="00F050F3"/>
    <w:rsid w:val="00F064B5"/>
    <w:rsid w:val="00F06B34"/>
    <w:rsid w:val="00F0726B"/>
    <w:rsid w:val="00F078C4"/>
    <w:rsid w:val="00F07E65"/>
    <w:rsid w:val="00F10177"/>
    <w:rsid w:val="00F11A20"/>
    <w:rsid w:val="00F11E11"/>
    <w:rsid w:val="00F122FC"/>
    <w:rsid w:val="00F125BF"/>
    <w:rsid w:val="00F12B58"/>
    <w:rsid w:val="00F12BED"/>
    <w:rsid w:val="00F14D1B"/>
    <w:rsid w:val="00F14F4C"/>
    <w:rsid w:val="00F159B5"/>
    <w:rsid w:val="00F15E3D"/>
    <w:rsid w:val="00F16800"/>
    <w:rsid w:val="00F16BF3"/>
    <w:rsid w:val="00F17070"/>
    <w:rsid w:val="00F177FF"/>
    <w:rsid w:val="00F17CEC"/>
    <w:rsid w:val="00F17F0F"/>
    <w:rsid w:val="00F202A6"/>
    <w:rsid w:val="00F204B7"/>
    <w:rsid w:val="00F2050B"/>
    <w:rsid w:val="00F20701"/>
    <w:rsid w:val="00F219C8"/>
    <w:rsid w:val="00F22137"/>
    <w:rsid w:val="00F22529"/>
    <w:rsid w:val="00F22928"/>
    <w:rsid w:val="00F229C7"/>
    <w:rsid w:val="00F23BA8"/>
    <w:rsid w:val="00F23E4B"/>
    <w:rsid w:val="00F249F0"/>
    <w:rsid w:val="00F24CB7"/>
    <w:rsid w:val="00F25CFE"/>
    <w:rsid w:val="00F25D3C"/>
    <w:rsid w:val="00F26016"/>
    <w:rsid w:val="00F26153"/>
    <w:rsid w:val="00F26381"/>
    <w:rsid w:val="00F27189"/>
    <w:rsid w:val="00F274A7"/>
    <w:rsid w:val="00F30293"/>
    <w:rsid w:val="00F303E9"/>
    <w:rsid w:val="00F3070A"/>
    <w:rsid w:val="00F30FAE"/>
    <w:rsid w:val="00F31A2F"/>
    <w:rsid w:val="00F31F68"/>
    <w:rsid w:val="00F322CB"/>
    <w:rsid w:val="00F32879"/>
    <w:rsid w:val="00F33298"/>
    <w:rsid w:val="00F33693"/>
    <w:rsid w:val="00F33C1F"/>
    <w:rsid w:val="00F33D44"/>
    <w:rsid w:val="00F34BC8"/>
    <w:rsid w:val="00F35EDC"/>
    <w:rsid w:val="00F373E2"/>
    <w:rsid w:val="00F3785E"/>
    <w:rsid w:val="00F40912"/>
    <w:rsid w:val="00F4373C"/>
    <w:rsid w:val="00F43CCB"/>
    <w:rsid w:val="00F43E20"/>
    <w:rsid w:val="00F441B0"/>
    <w:rsid w:val="00F44886"/>
    <w:rsid w:val="00F44887"/>
    <w:rsid w:val="00F45066"/>
    <w:rsid w:val="00F455C8"/>
    <w:rsid w:val="00F47667"/>
    <w:rsid w:val="00F47B48"/>
    <w:rsid w:val="00F52215"/>
    <w:rsid w:val="00F5254F"/>
    <w:rsid w:val="00F52662"/>
    <w:rsid w:val="00F52761"/>
    <w:rsid w:val="00F52D8E"/>
    <w:rsid w:val="00F53C75"/>
    <w:rsid w:val="00F53F70"/>
    <w:rsid w:val="00F543EB"/>
    <w:rsid w:val="00F551D2"/>
    <w:rsid w:val="00F56C2B"/>
    <w:rsid w:val="00F5730E"/>
    <w:rsid w:val="00F60B22"/>
    <w:rsid w:val="00F61AE2"/>
    <w:rsid w:val="00F61B8D"/>
    <w:rsid w:val="00F61FBC"/>
    <w:rsid w:val="00F61FDC"/>
    <w:rsid w:val="00F6231A"/>
    <w:rsid w:val="00F62363"/>
    <w:rsid w:val="00F63068"/>
    <w:rsid w:val="00F638ED"/>
    <w:rsid w:val="00F63DAD"/>
    <w:rsid w:val="00F6442F"/>
    <w:rsid w:val="00F64678"/>
    <w:rsid w:val="00F64937"/>
    <w:rsid w:val="00F64953"/>
    <w:rsid w:val="00F65329"/>
    <w:rsid w:val="00F6561D"/>
    <w:rsid w:val="00F65E6A"/>
    <w:rsid w:val="00F65FD0"/>
    <w:rsid w:val="00F66FA9"/>
    <w:rsid w:val="00F702AB"/>
    <w:rsid w:val="00F704B1"/>
    <w:rsid w:val="00F704EF"/>
    <w:rsid w:val="00F71398"/>
    <w:rsid w:val="00F7212A"/>
    <w:rsid w:val="00F72939"/>
    <w:rsid w:val="00F72AB3"/>
    <w:rsid w:val="00F72D0A"/>
    <w:rsid w:val="00F74607"/>
    <w:rsid w:val="00F762BC"/>
    <w:rsid w:val="00F76F05"/>
    <w:rsid w:val="00F77717"/>
    <w:rsid w:val="00F777A9"/>
    <w:rsid w:val="00F80D63"/>
    <w:rsid w:val="00F81785"/>
    <w:rsid w:val="00F818D3"/>
    <w:rsid w:val="00F81B8B"/>
    <w:rsid w:val="00F8256C"/>
    <w:rsid w:val="00F82935"/>
    <w:rsid w:val="00F82E11"/>
    <w:rsid w:val="00F8482D"/>
    <w:rsid w:val="00F84DB3"/>
    <w:rsid w:val="00F85305"/>
    <w:rsid w:val="00F85603"/>
    <w:rsid w:val="00F85632"/>
    <w:rsid w:val="00F857C6"/>
    <w:rsid w:val="00F85A7F"/>
    <w:rsid w:val="00F861BB"/>
    <w:rsid w:val="00F863E8"/>
    <w:rsid w:val="00F86911"/>
    <w:rsid w:val="00F86CB5"/>
    <w:rsid w:val="00F90021"/>
    <w:rsid w:val="00F90036"/>
    <w:rsid w:val="00F901B1"/>
    <w:rsid w:val="00F901B2"/>
    <w:rsid w:val="00F90A3F"/>
    <w:rsid w:val="00F90D57"/>
    <w:rsid w:val="00F90FD4"/>
    <w:rsid w:val="00F910E1"/>
    <w:rsid w:val="00F92284"/>
    <w:rsid w:val="00F928DD"/>
    <w:rsid w:val="00F92A74"/>
    <w:rsid w:val="00F93B25"/>
    <w:rsid w:val="00F94FF9"/>
    <w:rsid w:val="00F950D7"/>
    <w:rsid w:val="00F962D8"/>
    <w:rsid w:val="00F9637F"/>
    <w:rsid w:val="00F96954"/>
    <w:rsid w:val="00F9703B"/>
    <w:rsid w:val="00F97141"/>
    <w:rsid w:val="00F97DBC"/>
    <w:rsid w:val="00F97ECB"/>
    <w:rsid w:val="00FA0280"/>
    <w:rsid w:val="00FA0B63"/>
    <w:rsid w:val="00FA0EC0"/>
    <w:rsid w:val="00FA1019"/>
    <w:rsid w:val="00FA1676"/>
    <w:rsid w:val="00FA1F9A"/>
    <w:rsid w:val="00FA2348"/>
    <w:rsid w:val="00FA2369"/>
    <w:rsid w:val="00FA2763"/>
    <w:rsid w:val="00FA2A9F"/>
    <w:rsid w:val="00FA3670"/>
    <w:rsid w:val="00FA3B42"/>
    <w:rsid w:val="00FA3B6B"/>
    <w:rsid w:val="00FA3C38"/>
    <w:rsid w:val="00FA3E6A"/>
    <w:rsid w:val="00FA3FCD"/>
    <w:rsid w:val="00FA4572"/>
    <w:rsid w:val="00FA4BA9"/>
    <w:rsid w:val="00FA4EB4"/>
    <w:rsid w:val="00FA4EE5"/>
    <w:rsid w:val="00FA5127"/>
    <w:rsid w:val="00FA51BE"/>
    <w:rsid w:val="00FA70C7"/>
    <w:rsid w:val="00FA7B1C"/>
    <w:rsid w:val="00FA7F49"/>
    <w:rsid w:val="00FB0897"/>
    <w:rsid w:val="00FB19EC"/>
    <w:rsid w:val="00FB30CD"/>
    <w:rsid w:val="00FB3F54"/>
    <w:rsid w:val="00FB6727"/>
    <w:rsid w:val="00FB6999"/>
    <w:rsid w:val="00FB6C1D"/>
    <w:rsid w:val="00FB6CD5"/>
    <w:rsid w:val="00FB6DC7"/>
    <w:rsid w:val="00FB6E7B"/>
    <w:rsid w:val="00FB706D"/>
    <w:rsid w:val="00FC0506"/>
    <w:rsid w:val="00FC1773"/>
    <w:rsid w:val="00FC1EE6"/>
    <w:rsid w:val="00FC2E6D"/>
    <w:rsid w:val="00FC4084"/>
    <w:rsid w:val="00FC4268"/>
    <w:rsid w:val="00FC44FB"/>
    <w:rsid w:val="00FC47BE"/>
    <w:rsid w:val="00FC52F0"/>
    <w:rsid w:val="00FC55EC"/>
    <w:rsid w:val="00FC5B9E"/>
    <w:rsid w:val="00FC6AD7"/>
    <w:rsid w:val="00FC6D59"/>
    <w:rsid w:val="00FC75BB"/>
    <w:rsid w:val="00FC7870"/>
    <w:rsid w:val="00FC7FCE"/>
    <w:rsid w:val="00FD014C"/>
    <w:rsid w:val="00FD1A2D"/>
    <w:rsid w:val="00FD38D6"/>
    <w:rsid w:val="00FD3C3F"/>
    <w:rsid w:val="00FD4315"/>
    <w:rsid w:val="00FD4C66"/>
    <w:rsid w:val="00FD518E"/>
    <w:rsid w:val="00FD51D2"/>
    <w:rsid w:val="00FD5647"/>
    <w:rsid w:val="00FD6E40"/>
    <w:rsid w:val="00FE07FC"/>
    <w:rsid w:val="00FE094A"/>
    <w:rsid w:val="00FE0AD7"/>
    <w:rsid w:val="00FE1971"/>
    <w:rsid w:val="00FE2EBD"/>
    <w:rsid w:val="00FE3359"/>
    <w:rsid w:val="00FE426E"/>
    <w:rsid w:val="00FE45E7"/>
    <w:rsid w:val="00FE4688"/>
    <w:rsid w:val="00FE48A8"/>
    <w:rsid w:val="00FE5265"/>
    <w:rsid w:val="00FE5D8E"/>
    <w:rsid w:val="00FE5EDE"/>
    <w:rsid w:val="00FE5F7E"/>
    <w:rsid w:val="00FE6AED"/>
    <w:rsid w:val="00FE6F48"/>
    <w:rsid w:val="00FE7479"/>
    <w:rsid w:val="00FE757A"/>
    <w:rsid w:val="00FE7C3C"/>
    <w:rsid w:val="00FF0086"/>
    <w:rsid w:val="00FF0505"/>
    <w:rsid w:val="00FF0B2C"/>
    <w:rsid w:val="00FF12BB"/>
    <w:rsid w:val="00FF1946"/>
    <w:rsid w:val="00FF2728"/>
    <w:rsid w:val="00FF272A"/>
    <w:rsid w:val="00FF28B3"/>
    <w:rsid w:val="00FF2C80"/>
    <w:rsid w:val="00FF2F18"/>
    <w:rsid w:val="00FF3163"/>
    <w:rsid w:val="00FF3C33"/>
    <w:rsid w:val="00FF3E09"/>
    <w:rsid w:val="00FF443F"/>
    <w:rsid w:val="00FF4703"/>
    <w:rsid w:val="00FF4B3C"/>
    <w:rsid w:val="00FF5045"/>
    <w:rsid w:val="00FF5984"/>
    <w:rsid w:val="00FF60A9"/>
    <w:rsid w:val="00FF662F"/>
    <w:rsid w:val="00FF668F"/>
    <w:rsid w:val="00FF6C97"/>
    <w:rsid w:val="00FF75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69D"/>
  </w:style>
  <w:style w:type="paragraph" w:styleId="Heading1">
    <w:name w:val="heading 1"/>
    <w:basedOn w:val="Normal"/>
    <w:next w:val="Normal"/>
    <w:link w:val="Heading1Char"/>
    <w:uiPriority w:val="9"/>
    <w:qFormat/>
    <w:rsid w:val="00CA3A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311C"/>
    <w:pPr>
      <w:keepNext/>
      <w:keepLines/>
      <w:spacing w:before="40" w:after="0"/>
      <w:outlineLvl w:val="1"/>
    </w:pPr>
    <w:rPr>
      <w:rFonts w:ascii="Calibri" w:eastAsia="Times New Roman" w:hAnsi="Calibri" w:cs="Times New Roman"/>
      <w:color w:val="0F6D94"/>
      <w:sz w:val="26"/>
      <w:szCs w:val="26"/>
      <w:lang w:val="en-GB"/>
    </w:rPr>
  </w:style>
  <w:style w:type="paragraph" w:styleId="Heading3">
    <w:name w:val="heading 3"/>
    <w:basedOn w:val="Normal"/>
    <w:next w:val="Normal"/>
    <w:link w:val="Heading3Char"/>
    <w:uiPriority w:val="9"/>
    <w:semiHidden/>
    <w:unhideWhenUsed/>
    <w:qFormat/>
    <w:rsid w:val="003356A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35B8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35B8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35B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B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B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B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3DA"/>
  </w:style>
  <w:style w:type="paragraph" w:styleId="ListParagraph">
    <w:name w:val="List Paragraph"/>
    <w:aliases w:val="Bullet Points,Liste Paragraf,Paragraphe de liste,List Paragraph1,Table/Figure Heading,Naslov 1,Table of contents numbered,Foot note,lp1,Bullet OFM,Colorful List - Accent 11,List 100s,List Paragraph (numbered (a)),WB Para,Bullets,Puces,L"/>
    <w:basedOn w:val="Normal"/>
    <w:link w:val="ListParagraphChar"/>
    <w:qFormat/>
    <w:rsid w:val="00EA73DA"/>
    <w:pPr>
      <w:spacing w:after="200" w:line="276" w:lineRule="auto"/>
      <w:ind w:left="720"/>
      <w:contextualSpacing/>
    </w:pPr>
  </w:style>
  <w:style w:type="character" w:customStyle="1" w:styleId="ListParagraphChar">
    <w:name w:val="List Paragraph Char"/>
    <w:aliases w:val="Bullet Points Char,Liste Paragraf Char,Paragraphe de liste Char,List Paragraph1 Char,Table/Figure Heading Char,Naslov 1 Char,Table of contents numbered Char,Foot note Char,lp1 Char,Bullet OFM Char,Colorful List - Accent 11 Char"/>
    <w:link w:val="ListParagraph"/>
    <w:qFormat/>
    <w:locked/>
    <w:rsid w:val="00EA73DA"/>
  </w:style>
  <w:style w:type="paragraph" w:styleId="Footer">
    <w:name w:val="footer"/>
    <w:basedOn w:val="Normal"/>
    <w:link w:val="FooterChar"/>
    <w:uiPriority w:val="99"/>
    <w:unhideWhenUsed/>
    <w:rsid w:val="00EA7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3DA"/>
  </w:style>
  <w:style w:type="table" w:styleId="TableGrid">
    <w:name w:val="Table Grid"/>
    <w:basedOn w:val="TableNormal"/>
    <w:uiPriority w:val="39"/>
    <w:rsid w:val="0061683E"/>
    <w:pPr>
      <w:spacing w:after="0" w:line="240" w:lineRule="auto"/>
    </w:pPr>
    <w:rPr>
      <w:lang w:val="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23F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F37"/>
    <w:rPr>
      <w:rFonts w:ascii="Segoe UI" w:hAnsi="Segoe UI" w:cs="Segoe UI"/>
      <w:sz w:val="18"/>
      <w:szCs w:val="18"/>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fn,single space,FOOTNOTES,Geneva 9,f"/>
    <w:basedOn w:val="Normal"/>
    <w:link w:val="FootnoteTextChar"/>
    <w:uiPriority w:val="99"/>
    <w:qFormat/>
    <w:rsid w:val="00157857"/>
    <w:pPr>
      <w:spacing w:after="0" w:line="240" w:lineRule="auto"/>
    </w:pPr>
    <w:rPr>
      <w:rFonts w:ascii="Arial" w:eastAsia="Times New Roman" w:hAnsi="Arial" w:cs="Times New Roman"/>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fn Char,single space Char,f Char"/>
    <w:basedOn w:val="DefaultParagraphFont"/>
    <w:link w:val="FootnoteText"/>
    <w:uiPriority w:val="99"/>
    <w:qFormat/>
    <w:rsid w:val="00157857"/>
    <w:rPr>
      <w:rFonts w:ascii="Arial" w:eastAsia="Times New Roman" w:hAnsi="Arial" w:cs="Times New Roman"/>
      <w:sz w:val="20"/>
      <w:szCs w:val="20"/>
    </w:rPr>
  </w:style>
  <w:style w:type="paragraph" w:styleId="BodyTextIndent">
    <w:name w:val="Body Text Indent"/>
    <w:basedOn w:val="Normal"/>
    <w:link w:val="BodyTextIndentChar"/>
    <w:rsid w:val="00157857"/>
    <w:pPr>
      <w:spacing w:after="0" w:line="240" w:lineRule="auto"/>
      <w:ind w:left="2160" w:hanging="2160"/>
      <w:jc w:val="both"/>
    </w:pPr>
    <w:rPr>
      <w:rFonts w:ascii="Arial" w:eastAsia="Times New Roman" w:hAnsi="Arial" w:cs="Times New Roman"/>
      <w:sz w:val="24"/>
      <w:szCs w:val="24"/>
    </w:rPr>
  </w:style>
  <w:style w:type="character" w:customStyle="1" w:styleId="BodyTextIndentChar">
    <w:name w:val="Body Text Indent Char"/>
    <w:basedOn w:val="DefaultParagraphFont"/>
    <w:link w:val="BodyTextIndent"/>
    <w:rsid w:val="00157857"/>
    <w:rPr>
      <w:rFonts w:ascii="Arial" w:eastAsia="Times New Roman" w:hAnsi="Arial" w:cs="Times New Roman"/>
      <w:sz w:val="24"/>
      <w:szCs w:val="24"/>
    </w:rPr>
  </w:style>
  <w:style w:type="paragraph" w:styleId="CommentText">
    <w:name w:val="annotation text"/>
    <w:basedOn w:val="Normal"/>
    <w:link w:val="CommentTextChar"/>
    <w:uiPriority w:val="99"/>
    <w:unhideWhenUsed/>
    <w:rsid w:val="00157857"/>
    <w:pPr>
      <w:spacing w:after="200" w:line="240" w:lineRule="auto"/>
    </w:pPr>
    <w:rPr>
      <w:sz w:val="20"/>
      <w:szCs w:val="20"/>
      <w:lang w:eastAsia="en-CA"/>
    </w:rPr>
  </w:style>
  <w:style w:type="character" w:customStyle="1" w:styleId="CommentTextChar">
    <w:name w:val="Comment Text Char"/>
    <w:basedOn w:val="DefaultParagraphFont"/>
    <w:link w:val="CommentText"/>
    <w:uiPriority w:val="99"/>
    <w:rsid w:val="00157857"/>
    <w:rPr>
      <w:sz w:val="20"/>
      <w:szCs w:val="20"/>
      <w:lang w:eastAsia="en-CA"/>
    </w:rPr>
  </w:style>
  <w:style w:type="paragraph" w:styleId="BodyText3">
    <w:name w:val="Body Text 3"/>
    <w:basedOn w:val="Normal"/>
    <w:link w:val="BodyText3Char"/>
    <w:uiPriority w:val="99"/>
    <w:semiHidden/>
    <w:unhideWhenUsed/>
    <w:rsid w:val="00157857"/>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uiPriority w:val="99"/>
    <w:semiHidden/>
    <w:rsid w:val="00157857"/>
    <w:rPr>
      <w:rFonts w:ascii="Arial" w:eastAsia="Times New Roman" w:hAnsi="Arial" w:cs="Times New Roman"/>
      <w:sz w:val="16"/>
      <w:szCs w:val="16"/>
    </w:rPr>
  </w:style>
  <w:style w:type="character" w:styleId="CommentReference">
    <w:name w:val="annotation reference"/>
    <w:basedOn w:val="DefaultParagraphFont"/>
    <w:uiPriority w:val="99"/>
    <w:semiHidden/>
    <w:unhideWhenUsed/>
    <w:rsid w:val="00361DA8"/>
    <w:rPr>
      <w:sz w:val="16"/>
      <w:szCs w:val="16"/>
    </w:rPr>
  </w:style>
  <w:style w:type="paragraph" w:styleId="CommentSubject">
    <w:name w:val="annotation subject"/>
    <w:basedOn w:val="CommentText"/>
    <w:next w:val="CommentText"/>
    <w:link w:val="CommentSubjectChar"/>
    <w:uiPriority w:val="99"/>
    <w:semiHidden/>
    <w:unhideWhenUsed/>
    <w:rsid w:val="00361DA8"/>
    <w:pPr>
      <w:spacing w:after="160"/>
    </w:pPr>
    <w:rPr>
      <w:b/>
      <w:bCs/>
      <w:lang w:eastAsia="en-US"/>
    </w:rPr>
  </w:style>
  <w:style w:type="character" w:customStyle="1" w:styleId="CommentSubjectChar">
    <w:name w:val="Comment Subject Char"/>
    <w:basedOn w:val="CommentTextChar"/>
    <w:link w:val="CommentSubject"/>
    <w:uiPriority w:val="99"/>
    <w:semiHidden/>
    <w:rsid w:val="00361DA8"/>
    <w:rPr>
      <w:b/>
      <w:bCs/>
      <w:sz w:val="20"/>
      <w:szCs w:val="20"/>
      <w:lang w:eastAsia="en-CA"/>
    </w:rPr>
  </w:style>
  <w:style w:type="character" w:styleId="FootnoteReference">
    <w:name w:val="footnote reference"/>
    <w:aliases w:val="16 Point,Superscript 6 Point, Char Char1, BVI fnr,BVI fnr, BVI fnr Car Car,BVI fnr Car, BVI fnr Car Car Car Car, BVI fnr Car Car Car Car Char,BVI fnr Car Car,BVI fnr Car Car Car Car,BVI fnr Car Car Car Car Char,ftref,Footnotes refss,4"/>
    <w:basedOn w:val="DefaultParagraphFont"/>
    <w:link w:val="Char2"/>
    <w:uiPriority w:val="99"/>
    <w:unhideWhenUsed/>
    <w:qFormat/>
    <w:rsid w:val="00580DD7"/>
    <w:rPr>
      <w:vertAlign w:val="superscript"/>
    </w:rPr>
  </w:style>
  <w:style w:type="character" w:styleId="Hyperlink">
    <w:name w:val="Hyperlink"/>
    <w:basedOn w:val="DefaultParagraphFont"/>
    <w:uiPriority w:val="99"/>
    <w:unhideWhenUsed/>
    <w:rsid w:val="00E10CB6"/>
    <w:rPr>
      <w:color w:val="0563C1" w:themeColor="hyperlink"/>
      <w:u w:val="single"/>
    </w:rPr>
  </w:style>
  <w:style w:type="character" w:customStyle="1" w:styleId="Heading1Char">
    <w:name w:val="Heading 1 Char"/>
    <w:basedOn w:val="DefaultParagraphFont"/>
    <w:link w:val="Heading1"/>
    <w:uiPriority w:val="9"/>
    <w:rsid w:val="00CA3A7C"/>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rsid w:val="00FF3E09"/>
  </w:style>
  <w:style w:type="character" w:styleId="FollowedHyperlink">
    <w:name w:val="FollowedHyperlink"/>
    <w:basedOn w:val="DefaultParagraphFont"/>
    <w:uiPriority w:val="99"/>
    <w:semiHidden/>
    <w:unhideWhenUsed/>
    <w:rsid w:val="00FF3E09"/>
    <w:rPr>
      <w:color w:val="954F72" w:themeColor="followedHyperlink"/>
      <w:u w:val="single"/>
    </w:rPr>
  </w:style>
  <w:style w:type="table" w:customStyle="1" w:styleId="TableGrid1">
    <w:name w:val="Table Grid1"/>
    <w:basedOn w:val="TableNormal"/>
    <w:next w:val="TableGrid"/>
    <w:uiPriority w:val="39"/>
    <w:rsid w:val="002C3D9A"/>
    <w:pPr>
      <w:spacing w:after="0" w:line="240" w:lineRule="auto"/>
    </w:pPr>
    <w:rPr>
      <w:lang w:val="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27D31"/>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F23E4B"/>
    <w:pPr>
      <w:spacing w:after="0" w:line="240" w:lineRule="auto"/>
      <w:jc w:val="both"/>
    </w:pPr>
    <w:rPr>
      <w:lang w:val="en-GB"/>
    </w:rPr>
  </w:style>
  <w:style w:type="character" w:customStyle="1" w:styleId="NoSpacingChar">
    <w:name w:val="No Spacing Char"/>
    <w:link w:val="NoSpacing"/>
    <w:uiPriority w:val="1"/>
    <w:rsid w:val="00F23E4B"/>
    <w:rPr>
      <w:lang w:val="en-GB"/>
    </w:rPr>
  </w:style>
  <w:style w:type="character" w:customStyle="1" w:styleId="UnresolvedMention">
    <w:name w:val="Unresolved Mention"/>
    <w:basedOn w:val="DefaultParagraphFont"/>
    <w:uiPriority w:val="99"/>
    <w:semiHidden/>
    <w:unhideWhenUsed/>
    <w:rsid w:val="000D2E63"/>
    <w:rPr>
      <w:color w:val="605E5C"/>
      <w:shd w:val="clear" w:color="auto" w:fill="E1DFDD"/>
    </w:rPr>
  </w:style>
  <w:style w:type="paragraph" w:customStyle="1" w:styleId="Pa1">
    <w:name w:val="Pa1"/>
    <w:basedOn w:val="Default"/>
    <w:next w:val="Default"/>
    <w:uiPriority w:val="99"/>
    <w:rsid w:val="009177C5"/>
    <w:pPr>
      <w:spacing w:line="241" w:lineRule="atLeast"/>
    </w:pPr>
    <w:rPr>
      <w:rFonts w:ascii="Roboto" w:hAnsi="Roboto" w:cstheme="minorBidi"/>
      <w:color w:val="auto"/>
    </w:rPr>
  </w:style>
  <w:style w:type="character" w:customStyle="1" w:styleId="A4">
    <w:name w:val="A4"/>
    <w:uiPriority w:val="99"/>
    <w:rsid w:val="009177C5"/>
    <w:rPr>
      <w:rFonts w:cs="Roboto"/>
      <w:color w:val="000000"/>
      <w:sz w:val="19"/>
      <w:szCs w:val="19"/>
    </w:rPr>
  </w:style>
  <w:style w:type="paragraph" w:customStyle="1" w:styleId="Pa66">
    <w:name w:val="Pa66"/>
    <w:basedOn w:val="Default"/>
    <w:next w:val="Default"/>
    <w:uiPriority w:val="99"/>
    <w:rsid w:val="009177C5"/>
    <w:pPr>
      <w:spacing w:line="241" w:lineRule="atLeast"/>
    </w:pPr>
    <w:rPr>
      <w:rFonts w:ascii="Roboto" w:hAnsi="Roboto" w:cstheme="minorBidi"/>
      <w:color w:val="auto"/>
    </w:rPr>
  </w:style>
  <w:style w:type="paragraph" w:customStyle="1" w:styleId="GEFFieldtoFillout">
    <w:name w:val="GEF Field to Fill out"/>
    <w:basedOn w:val="Normal"/>
    <w:link w:val="GEFFieldtoFilloutChar"/>
    <w:qFormat/>
    <w:rsid w:val="00FF4703"/>
    <w:pPr>
      <w:spacing w:after="0" w:line="240" w:lineRule="auto"/>
      <w:ind w:left="-720"/>
    </w:pPr>
    <w:rPr>
      <w:rFonts w:ascii="Times New Roman" w:eastAsia="Times New Roman" w:hAnsi="Times New Roman" w:cs="Times New Roman"/>
      <w:color w:val="000000"/>
    </w:rPr>
  </w:style>
  <w:style w:type="character" w:customStyle="1" w:styleId="GEFFieldtoFilloutChar">
    <w:name w:val="GEF Field to Fill out Char"/>
    <w:link w:val="GEFFieldtoFillout"/>
    <w:rsid w:val="00FF4703"/>
    <w:rPr>
      <w:rFonts w:ascii="Times New Roman" w:eastAsia="Times New Roman" w:hAnsi="Times New Roman" w:cs="Times New Roman"/>
      <w:color w:val="000000"/>
    </w:rPr>
  </w:style>
  <w:style w:type="paragraph" w:customStyle="1" w:styleId="Aethernormal">
    <w:name w:val="Aether normal"/>
    <w:qFormat/>
    <w:rsid w:val="00F45066"/>
    <w:pPr>
      <w:spacing w:before="120" w:after="240" w:line="240" w:lineRule="auto"/>
    </w:pPr>
    <w:rPr>
      <w:rFonts w:ascii="Calibri" w:eastAsia="Batang" w:hAnsi="Calibri" w:cs="Times New Roman"/>
      <w:color w:val="636363"/>
      <w:lang w:val="en-GB"/>
    </w:rPr>
  </w:style>
  <w:style w:type="paragraph" w:customStyle="1" w:styleId="AetherHeading1">
    <w:name w:val="Aether Heading 1"/>
    <w:next w:val="Aethernormal"/>
    <w:qFormat/>
    <w:rsid w:val="00F45066"/>
    <w:pPr>
      <w:keepNext/>
      <w:numPr>
        <w:numId w:val="1"/>
      </w:numPr>
      <w:spacing w:before="40" w:after="0" w:line="240" w:lineRule="auto"/>
      <w:outlineLvl w:val="1"/>
    </w:pPr>
    <w:rPr>
      <w:rFonts w:ascii="Calibri" w:eastAsia="Batang" w:hAnsi="Calibri" w:cs="Times New Roman"/>
      <w:b/>
      <w:color w:val="0599C7"/>
      <w:sz w:val="32"/>
      <w:lang w:val="en-GB"/>
    </w:rPr>
  </w:style>
  <w:style w:type="paragraph" w:customStyle="1" w:styleId="AetherHeading2">
    <w:name w:val="Aether Heading 2"/>
    <w:next w:val="Aethernormal"/>
    <w:qFormat/>
    <w:rsid w:val="00F45066"/>
    <w:pPr>
      <w:keepNext/>
      <w:numPr>
        <w:ilvl w:val="1"/>
        <w:numId w:val="1"/>
      </w:numPr>
      <w:spacing w:before="320" w:after="0" w:line="240" w:lineRule="auto"/>
      <w:outlineLvl w:val="2"/>
    </w:pPr>
    <w:rPr>
      <w:rFonts w:ascii="Calibri" w:eastAsia="Batang" w:hAnsi="Calibri" w:cs="Times New Roman"/>
      <w:b/>
      <w:color w:val="636363"/>
      <w:sz w:val="24"/>
      <w:lang w:val="en-GB"/>
    </w:rPr>
  </w:style>
  <w:style w:type="paragraph" w:customStyle="1" w:styleId="AetherHeading3">
    <w:name w:val="Aether Heading 3"/>
    <w:next w:val="Aethernormal"/>
    <w:qFormat/>
    <w:rsid w:val="00F45066"/>
    <w:pPr>
      <w:keepNext/>
      <w:numPr>
        <w:ilvl w:val="2"/>
        <w:numId w:val="1"/>
      </w:numPr>
      <w:spacing w:before="320" w:after="0" w:line="240" w:lineRule="auto"/>
      <w:outlineLvl w:val="3"/>
    </w:pPr>
    <w:rPr>
      <w:rFonts w:ascii="Calibri" w:eastAsia="Batang" w:hAnsi="Calibri" w:cs="Times New Roman"/>
      <w:b/>
      <w:color w:val="06728C"/>
      <w:lang w:val="en-GB"/>
    </w:rPr>
  </w:style>
  <w:style w:type="paragraph" w:customStyle="1" w:styleId="FigureTableCaption">
    <w:name w:val="Figure/Table Caption"/>
    <w:next w:val="Aethernormal"/>
    <w:qFormat/>
    <w:rsid w:val="00F45066"/>
    <w:pPr>
      <w:spacing w:before="240" w:after="80" w:line="240" w:lineRule="auto"/>
    </w:pPr>
    <w:rPr>
      <w:rFonts w:ascii="Calibri" w:eastAsia="Batang" w:hAnsi="Calibri" w:cs="Times New Roman"/>
      <w:i/>
      <w:color w:val="0599C7"/>
      <w:sz w:val="20"/>
      <w:lang w:val="en-GB"/>
    </w:rPr>
  </w:style>
  <w:style w:type="paragraph" w:customStyle="1" w:styleId="Char2">
    <w:name w:val="Char2"/>
    <w:basedOn w:val="Normal"/>
    <w:link w:val="FootnoteReference"/>
    <w:uiPriority w:val="99"/>
    <w:rsid w:val="003B44A3"/>
    <w:pPr>
      <w:spacing w:line="240" w:lineRule="exact"/>
    </w:pPr>
    <w:rPr>
      <w:vertAlign w:val="superscript"/>
    </w:rPr>
  </w:style>
  <w:style w:type="paragraph" w:customStyle="1" w:styleId="AetherTableTextleftaligned">
    <w:name w:val="Aether Table Text left aligned"/>
    <w:qFormat/>
    <w:rsid w:val="008E0B1B"/>
    <w:pPr>
      <w:spacing w:before="40" w:after="40" w:line="240" w:lineRule="auto"/>
    </w:pPr>
    <w:rPr>
      <w:rFonts w:ascii="Calibri" w:eastAsia="Batang" w:hAnsi="Calibri" w:cs="Times New Roman"/>
      <w:color w:val="636363"/>
      <w:sz w:val="20"/>
      <w:lang w:val="en-GB"/>
    </w:rPr>
  </w:style>
  <w:style w:type="table" w:customStyle="1" w:styleId="AetherTable1blue">
    <w:name w:val="Aether Table 1blue"/>
    <w:basedOn w:val="TableNormal"/>
    <w:uiPriority w:val="99"/>
    <w:rsid w:val="0082671D"/>
    <w:pPr>
      <w:spacing w:after="0" w:line="240" w:lineRule="auto"/>
    </w:pPr>
    <w:rPr>
      <w:rFonts w:ascii="Calibri" w:eastAsia="Batang" w:hAnsi="Calibri" w:cs="Times New Roman"/>
      <w:sz w:val="20"/>
      <w:szCs w:val="20"/>
      <w:lang w:val="en-GB" w:eastAsia="en-GB"/>
    </w:rPr>
    <w:tblPr>
      <w:jc w:val="cente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rPr>
      <w:jc w:val="center"/>
    </w:trPr>
    <w:tcPr>
      <w:shd w:val="clear" w:color="auto" w:fill="F2F2F2"/>
    </w:tcPr>
    <w:tblStylePr w:type="firstRow">
      <w:tblPr/>
      <w:tcPr>
        <w:shd w:val="clear" w:color="auto" w:fill="0599C7"/>
      </w:tcPr>
    </w:tblStylePr>
  </w:style>
  <w:style w:type="character" w:styleId="Strong">
    <w:name w:val="Strong"/>
    <w:basedOn w:val="DefaultParagraphFont"/>
    <w:uiPriority w:val="22"/>
    <w:qFormat/>
    <w:rsid w:val="005345A2"/>
    <w:rPr>
      <w:b/>
      <w:bCs/>
    </w:rPr>
  </w:style>
  <w:style w:type="paragraph" w:customStyle="1" w:styleId="AetherBulletsStyle-2levelsnumbered">
    <w:name w:val="Aether Bullets Style - 2 levels numbered"/>
    <w:next w:val="Aethernormal"/>
    <w:qFormat/>
    <w:rsid w:val="000A2189"/>
    <w:pPr>
      <w:numPr>
        <w:numId w:val="2"/>
      </w:numPr>
      <w:spacing w:before="120" w:after="120" w:line="240" w:lineRule="auto"/>
      <w:contextualSpacing/>
    </w:pPr>
    <w:rPr>
      <w:rFonts w:ascii="Calibri" w:eastAsia="Calibri" w:hAnsi="Calibri" w:cs="Times New Roman"/>
      <w:color w:val="636363"/>
      <w:lang w:val="en-GB"/>
    </w:rPr>
  </w:style>
  <w:style w:type="character" w:customStyle="1" w:styleId="StandouttextBOLD">
    <w:name w:val="Stand out text BOLD"/>
    <w:uiPriority w:val="1"/>
    <w:qFormat/>
    <w:rsid w:val="000A2189"/>
    <w:rPr>
      <w:b/>
      <w:color w:val="ED7D31"/>
    </w:rPr>
  </w:style>
  <w:style w:type="character" w:customStyle="1" w:styleId="Heading2Char">
    <w:name w:val="Heading 2 Char"/>
    <w:basedOn w:val="DefaultParagraphFont"/>
    <w:link w:val="Heading2"/>
    <w:uiPriority w:val="9"/>
    <w:semiHidden/>
    <w:rsid w:val="00D8311C"/>
    <w:rPr>
      <w:rFonts w:ascii="Calibri" w:eastAsia="Times New Roman" w:hAnsi="Calibri" w:cs="Times New Roman"/>
      <w:color w:val="0F6D94"/>
      <w:sz w:val="26"/>
      <w:szCs w:val="26"/>
      <w:lang w:val="en-GB"/>
    </w:rPr>
  </w:style>
  <w:style w:type="paragraph" w:customStyle="1" w:styleId="AetherBulletsStyle-3levels">
    <w:name w:val="Aether Bullets Style - 3 levels"/>
    <w:next w:val="Aethernormal"/>
    <w:qFormat/>
    <w:rsid w:val="00D8311C"/>
    <w:pPr>
      <w:numPr>
        <w:numId w:val="3"/>
      </w:numPr>
      <w:spacing w:before="120" w:after="120" w:line="240" w:lineRule="auto"/>
      <w:contextualSpacing/>
    </w:pPr>
    <w:rPr>
      <w:rFonts w:ascii="Calibri" w:eastAsia="Calibri" w:hAnsi="Calibri" w:cs="Times New Roman"/>
      <w:color w:val="636363"/>
      <w:lang w:val="en-GB"/>
    </w:rPr>
  </w:style>
  <w:style w:type="paragraph" w:styleId="NormalWeb">
    <w:name w:val="Normal (Web)"/>
    <w:basedOn w:val="Normal"/>
    <w:uiPriority w:val="99"/>
    <w:unhideWhenUsed/>
    <w:rsid w:val="000D7899"/>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175FD"/>
    <w:pPr>
      <w:spacing w:after="0" w:line="240" w:lineRule="auto"/>
    </w:pPr>
  </w:style>
  <w:style w:type="paragraph" w:styleId="BodyText2">
    <w:name w:val="Body Text 2"/>
    <w:basedOn w:val="Normal"/>
    <w:link w:val="BodyText2Char"/>
    <w:uiPriority w:val="99"/>
    <w:unhideWhenUsed/>
    <w:rsid w:val="00CE4461"/>
    <w:pPr>
      <w:spacing w:after="120" w:line="480" w:lineRule="auto"/>
    </w:pPr>
  </w:style>
  <w:style w:type="character" w:customStyle="1" w:styleId="BodyText2Char">
    <w:name w:val="Body Text 2 Char"/>
    <w:basedOn w:val="DefaultParagraphFont"/>
    <w:link w:val="BodyText2"/>
    <w:uiPriority w:val="99"/>
    <w:rsid w:val="00CE4461"/>
  </w:style>
  <w:style w:type="paragraph" w:customStyle="1" w:styleId="RptIndentText">
    <w:name w:val="Rpt/Indent Text"/>
    <w:basedOn w:val="Normal"/>
    <w:rsid w:val="00CE4461"/>
    <w:pPr>
      <w:tabs>
        <w:tab w:val="left" w:pos="2160"/>
      </w:tabs>
      <w:suppressAutoHyphens/>
      <w:spacing w:after="0" w:line="360" w:lineRule="atLeast"/>
      <w:ind w:left="1160" w:right="-360" w:hanging="440"/>
    </w:pPr>
    <w:rPr>
      <w:rFonts w:ascii="Times" w:eastAsia="Times New Roman" w:hAnsi="Times" w:cs="Times"/>
      <w:sz w:val="24"/>
      <w:szCs w:val="20"/>
      <w:lang w:val="mk-MK" w:eastAsia="ar-SA"/>
    </w:rPr>
  </w:style>
  <w:style w:type="paragraph" w:customStyle="1" w:styleId="ftrefChar">
    <w:name w:val="ftref Char"/>
    <w:aliases w:val="BVI fnr Char,16 Point Char,Superscript 6 Point Char,nota pié di pagina Char,Footnote symbol Char,Footnote Reference Number Char,Ref Char,de nota al pie Char,(NECG) Footnote Reference Char,Footnote number Char,SUPERS Char,4_G Char"/>
    <w:basedOn w:val="Normal"/>
    <w:uiPriority w:val="99"/>
    <w:rsid w:val="006402E0"/>
    <w:pPr>
      <w:spacing w:line="240" w:lineRule="exact"/>
    </w:pPr>
    <w:rPr>
      <w:vertAlign w:val="superscript"/>
    </w:rPr>
  </w:style>
  <w:style w:type="table" w:customStyle="1" w:styleId="ListTable1LightAccent1">
    <w:name w:val="List Table 1 Light Accent 1"/>
    <w:basedOn w:val="TableNormal"/>
    <w:uiPriority w:val="46"/>
    <w:rsid w:val="008A123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3">
    <w:name w:val="List Table 1 Light Accent 3"/>
    <w:basedOn w:val="TableNormal"/>
    <w:uiPriority w:val="46"/>
    <w:rsid w:val="008A123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1">
    <w:name w:val="List Table 6 Colorful Accent 1"/>
    <w:basedOn w:val="TableNormal"/>
    <w:uiPriority w:val="51"/>
    <w:rsid w:val="00F0164C"/>
    <w:pPr>
      <w:spacing w:after="0"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0">
    <w:name w:val="A0"/>
    <w:uiPriority w:val="99"/>
    <w:rsid w:val="0042605C"/>
    <w:rPr>
      <w:rFonts w:cs="Roboto Light"/>
      <w:color w:val="000000"/>
      <w:sz w:val="18"/>
      <w:szCs w:val="18"/>
    </w:rPr>
  </w:style>
  <w:style w:type="character" w:customStyle="1" w:styleId="A8">
    <w:name w:val="A8"/>
    <w:uiPriority w:val="99"/>
    <w:rsid w:val="00AF7554"/>
    <w:rPr>
      <w:rFonts w:cs="Roboto Light"/>
      <w:color w:val="000000"/>
      <w:sz w:val="16"/>
      <w:szCs w:val="16"/>
    </w:rPr>
  </w:style>
  <w:style w:type="paragraph" w:styleId="TOC1">
    <w:name w:val="toc 1"/>
    <w:basedOn w:val="Normal"/>
    <w:next w:val="Normal"/>
    <w:autoRedefine/>
    <w:uiPriority w:val="39"/>
    <w:unhideWhenUsed/>
    <w:rsid w:val="00D2743A"/>
    <w:pPr>
      <w:tabs>
        <w:tab w:val="left" w:pos="440"/>
        <w:tab w:val="right" w:leader="dot" w:pos="9360"/>
      </w:tabs>
      <w:spacing w:after="0" w:line="360" w:lineRule="auto"/>
      <w:jc w:val="both"/>
    </w:pPr>
    <w:rPr>
      <w:b/>
      <w:bCs/>
    </w:rPr>
  </w:style>
  <w:style w:type="paragraph" w:styleId="TOCHeading">
    <w:name w:val="TOC Heading"/>
    <w:basedOn w:val="Heading1"/>
    <w:next w:val="Normal"/>
    <w:uiPriority w:val="39"/>
    <w:unhideWhenUsed/>
    <w:qFormat/>
    <w:rsid w:val="00D2743A"/>
    <w:pPr>
      <w:outlineLvl w:val="9"/>
    </w:pPr>
  </w:style>
  <w:style w:type="character" w:styleId="Emphasis">
    <w:name w:val="Emphasis"/>
    <w:basedOn w:val="DefaultParagraphFont"/>
    <w:uiPriority w:val="20"/>
    <w:qFormat/>
    <w:rsid w:val="00131A0F"/>
    <w:rPr>
      <w:i/>
      <w:iCs/>
    </w:rPr>
  </w:style>
  <w:style w:type="character" w:customStyle="1" w:styleId="relative">
    <w:name w:val="relative"/>
    <w:basedOn w:val="DefaultParagraphFont"/>
    <w:rsid w:val="00025414"/>
  </w:style>
  <w:style w:type="character" w:customStyle="1" w:styleId="ms-1">
    <w:name w:val="ms-1"/>
    <w:basedOn w:val="DefaultParagraphFont"/>
    <w:rsid w:val="00025414"/>
  </w:style>
  <w:style w:type="character" w:customStyle="1" w:styleId="max-w-full">
    <w:name w:val="max-w-full"/>
    <w:basedOn w:val="DefaultParagraphFont"/>
    <w:rsid w:val="00025414"/>
  </w:style>
  <w:style w:type="character" w:customStyle="1" w:styleId="-me-1">
    <w:name w:val="-me-1"/>
    <w:basedOn w:val="DefaultParagraphFont"/>
    <w:rsid w:val="00025414"/>
  </w:style>
  <w:style w:type="character" w:customStyle="1" w:styleId="Heading3Char">
    <w:name w:val="Heading 3 Char"/>
    <w:basedOn w:val="DefaultParagraphFont"/>
    <w:link w:val="Heading3"/>
    <w:uiPriority w:val="9"/>
    <w:semiHidden/>
    <w:rsid w:val="003356A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35B8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35B8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35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B81"/>
    <w:rPr>
      <w:rFonts w:eastAsiaTheme="majorEastAsia" w:cstheme="majorBidi"/>
      <w:color w:val="272727" w:themeColor="text1" w:themeTint="D8"/>
    </w:rPr>
  </w:style>
  <w:style w:type="paragraph" w:styleId="Title">
    <w:name w:val="Title"/>
    <w:basedOn w:val="Normal"/>
    <w:next w:val="Normal"/>
    <w:link w:val="TitleChar"/>
    <w:uiPriority w:val="10"/>
    <w:qFormat/>
    <w:rsid w:val="00135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B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B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B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B81"/>
    <w:pPr>
      <w:spacing w:before="160"/>
      <w:jc w:val="center"/>
    </w:pPr>
    <w:rPr>
      <w:i/>
      <w:iCs/>
      <w:color w:val="404040" w:themeColor="text1" w:themeTint="BF"/>
    </w:rPr>
  </w:style>
  <w:style w:type="character" w:customStyle="1" w:styleId="QuoteChar">
    <w:name w:val="Quote Char"/>
    <w:basedOn w:val="DefaultParagraphFont"/>
    <w:link w:val="Quote"/>
    <w:uiPriority w:val="29"/>
    <w:rsid w:val="00135B81"/>
    <w:rPr>
      <w:i/>
      <w:iCs/>
      <w:color w:val="404040" w:themeColor="text1" w:themeTint="BF"/>
    </w:rPr>
  </w:style>
  <w:style w:type="character" w:styleId="IntenseEmphasis">
    <w:name w:val="Intense Emphasis"/>
    <w:basedOn w:val="DefaultParagraphFont"/>
    <w:uiPriority w:val="21"/>
    <w:qFormat/>
    <w:rsid w:val="00135B81"/>
    <w:rPr>
      <w:i/>
      <w:iCs/>
      <w:color w:val="2E74B5" w:themeColor="accent1" w:themeShade="BF"/>
    </w:rPr>
  </w:style>
  <w:style w:type="paragraph" w:styleId="IntenseQuote">
    <w:name w:val="Intense Quote"/>
    <w:basedOn w:val="Normal"/>
    <w:next w:val="Normal"/>
    <w:link w:val="IntenseQuoteChar"/>
    <w:uiPriority w:val="30"/>
    <w:qFormat/>
    <w:rsid w:val="00135B8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35B81"/>
    <w:rPr>
      <w:i/>
      <w:iCs/>
      <w:color w:val="2E74B5" w:themeColor="accent1" w:themeShade="BF"/>
    </w:rPr>
  </w:style>
  <w:style w:type="character" w:styleId="IntenseReference">
    <w:name w:val="Intense Reference"/>
    <w:basedOn w:val="DefaultParagraphFont"/>
    <w:uiPriority w:val="32"/>
    <w:qFormat/>
    <w:rsid w:val="00135B81"/>
    <w:rPr>
      <w:b/>
      <w:bCs/>
      <w:smallCaps/>
      <w:color w:val="2E74B5" w:themeColor="accent1" w:themeShade="BF"/>
      <w:spacing w:val="5"/>
    </w:rPr>
  </w:style>
  <w:style w:type="paragraph" w:customStyle="1" w:styleId="Normal1">
    <w:name w:val="Normal1"/>
    <w:rsid w:val="005C18F6"/>
    <w:rPr>
      <w:rFonts w:ascii="Calibri" w:eastAsia="Calibri" w:hAnsi="Calibri" w:cs="Calibri"/>
      <w:lang w:val="en-GB" w:eastAsia="en-GB"/>
    </w:rPr>
  </w:style>
  <w:style w:type="paragraph" w:styleId="PlainText">
    <w:name w:val="Plain Text"/>
    <w:basedOn w:val="Normal"/>
    <w:link w:val="PlainTextChar"/>
    <w:uiPriority w:val="99"/>
    <w:semiHidden/>
    <w:unhideWhenUsed/>
    <w:rsid w:val="00171E2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1E2F"/>
    <w:rPr>
      <w:rFonts w:ascii="Consolas" w:hAnsi="Consolas"/>
      <w:sz w:val="21"/>
      <w:szCs w:val="21"/>
    </w:rPr>
  </w:style>
  <w:style w:type="paragraph" w:customStyle="1" w:styleId="N03Y">
    <w:name w:val="N03Y"/>
    <w:basedOn w:val="Normal"/>
    <w:uiPriority w:val="99"/>
    <w:rsid w:val="001E3F1A"/>
    <w:pPr>
      <w:autoSpaceDE w:val="0"/>
      <w:autoSpaceDN w:val="0"/>
      <w:adjustRightInd w:val="0"/>
      <w:spacing w:before="200" w:after="200" w:line="240" w:lineRule="auto"/>
      <w:jc w:val="center"/>
    </w:pPr>
    <w:rPr>
      <w:rFonts w:ascii="Times New Roman" w:eastAsiaTheme="minorEastAsia" w:hAnsi="Times New Roman" w:cs="Times New Roman"/>
      <w:b/>
      <w:bCs/>
      <w:color w:val="000000"/>
      <w:sz w:val="28"/>
      <w:szCs w:val="28"/>
    </w:rPr>
  </w:style>
</w:styles>
</file>

<file path=word/webSettings.xml><?xml version="1.0" encoding="utf-8"?>
<w:webSettings xmlns:r="http://schemas.openxmlformats.org/officeDocument/2006/relationships" xmlns:w="http://schemas.openxmlformats.org/wordprocessingml/2006/main">
  <w:divs>
    <w:div w:id="275601160">
      <w:bodyDiv w:val="1"/>
      <w:marLeft w:val="0"/>
      <w:marRight w:val="0"/>
      <w:marTop w:val="0"/>
      <w:marBottom w:val="0"/>
      <w:divBdr>
        <w:top w:val="none" w:sz="0" w:space="0" w:color="auto"/>
        <w:left w:val="none" w:sz="0" w:space="0" w:color="auto"/>
        <w:bottom w:val="none" w:sz="0" w:space="0" w:color="auto"/>
        <w:right w:val="none" w:sz="0" w:space="0" w:color="auto"/>
      </w:divBdr>
    </w:div>
    <w:div w:id="401025077">
      <w:bodyDiv w:val="1"/>
      <w:marLeft w:val="0"/>
      <w:marRight w:val="0"/>
      <w:marTop w:val="0"/>
      <w:marBottom w:val="0"/>
      <w:divBdr>
        <w:top w:val="none" w:sz="0" w:space="0" w:color="auto"/>
        <w:left w:val="none" w:sz="0" w:space="0" w:color="auto"/>
        <w:bottom w:val="none" w:sz="0" w:space="0" w:color="auto"/>
        <w:right w:val="none" w:sz="0" w:space="0" w:color="auto"/>
      </w:divBdr>
    </w:div>
    <w:div w:id="414866409">
      <w:bodyDiv w:val="1"/>
      <w:marLeft w:val="0"/>
      <w:marRight w:val="0"/>
      <w:marTop w:val="0"/>
      <w:marBottom w:val="0"/>
      <w:divBdr>
        <w:top w:val="none" w:sz="0" w:space="0" w:color="auto"/>
        <w:left w:val="none" w:sz="0" w:space="0" w:color="auto"/>
        <w:bottom w:val="none" w:sz="0" w:space="0" w:color="auto"/>
        <w:right w:val="none" w:sz="0" w:space="0" w:color="auto"/>
      </w:divBdr>
    </w:div>
    <w:div w:id="569384027">
      <w:bodyDiv w:val="1"/>
      <w:marLeft w:val="0"/>
      <w:marRight w:val="0"/>
      <w:marTop w:val="0"/>
      <w:marBottom w:val="0"/>
      <w:divBdr>
        <w:top w:val="none" w:sz="0" w:space="0" w:color="auto"/>
        <w:left w:val="none" w:sz="0" w:space="0" w:color="auto"/>
        <w:bottom w:val="none" w:sz="0" w:space="0" w:color="auto"/>
        <w:right w:val="none" w:sz="0" w:space="0" w:color="auto"/>
      </w:divBdr>
    </w:div>
    <w:div w:id="749623347">
      <w:bodyDiv w:val="1"/>
      <w:marLeft w:val="0"/>
      <w:marRight w:val="0"/>
      <w:marTop w:val="0"/>
      <w:marBottom w:val="0"/>
      <w:divBdr>
        <w:top w:val="none" w:sz="0" w:space="0" w:color="auto"/>
        <w:left w:val="none" w:sz="0" w:space="0" w:color="auto"/>
        <w:bottom w:val="none" w:sz="0" w:space="0" w:color="auto"/>
        <w:right w:val="none" w:sz="0" w:space="0" w:color="auto"/>
      </w:divBdr>
      <w:divsChild>
        <w:div w:id="502664914">
          <w:marLeft w:val="0"/>
          <w:marRight w:val="0"/>
          <w:marTop w:val="0"/>
          <w:marBottom w:val="0"/>
          <w:divBdr>
            <w:top w:val="none" w:sz="0" w:space="0" w:color="auto"/>
            <w:left w:val="none" w:sz="0" w:space="0" w:color="auto"/>
            <w:bottom w:val="none" w:sz="0" w:space="0" w:color="auto"/>
            <w:right w:val="none" w:sz="0" w:space="0" w:color="auto"/>
          </w:divBdr>
          <w:divsChild>
            <w:div w:id="166566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03374">
      <w:bodyDiv w:val="1"/>
      <w:marLeft w:val="0"/>
      <w:marRight w:val="0"/>
      <w:marTop w:val="0"/>
      <w:marBottom w:val="0"/>
      <w:divBdr>
        <w:top w:val="none" w:sz="0" w:space="0" w:color="auto"/>
        <w:left w:val="none" w:sz="0" w:space="0" w:color="auto"/>
        <w:bottom w:val="none" w:sz="0" w:space="0" w:color="auto"/>
        <w:right w:val="none" w:sz="0" w:space="0" w:color="auto"/>
      </w:divBdr>
    </w:div>
    <w:div w:id="1095975575">
      <w:bodyDiv w:val="1"/>
      <w:marLeft w:val="0"/>
      <w:marRight w:val="0"/>
      <w:marTop w:val="0"/>
      <w:marBottom w:val="0"/>
      <w:divBdr>
        <w:top w:val="none" w:sz="0" w:space="0" w:color="auto"/>
        <w:left w:val="none" w:sz="0" w:space="0" w:color="auto"/>
        <w:bottom w:val="none" w:sz="0" w:space="0" w:color="auto"/>
        <w:right w:val="none" w:sz="0" w:space="0" w:color="auto"/>
      </w:divBdr>
    </w:div>
    <w:div w:id="1450201005">
      <w:bodyDiv w:val="1"/>
      <w:marLeft w:val="0"/>
      <w:marRight w:val="0"/>
      <w:marTop w:val="0"/>
      <w:marBottom w:val="0"/>
      <w:divBdr>
        <w:top w:val="none" w:sz="0" w:space="0" w:color="auto"/>
        <w:left w:val="none" w:sz="0" w:space="0" w:color="auto"/>
        <w:bottom w:val="none" w:sz="0" w:space="0" w:color="auto"/>
        <w:right w:val="none" w:sz="0" w:space="0" w:color="auto"/>
      </w:divBdr>
    </w:div>
    <w:div w:id="207658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propisi.net/zakon-o-sumama/" TargetMode="External"/><Relationship Id="rId117" Type="http://schemas.openxmlformats.org/officeDocument/2006/relationships/hyperlink" Target="https://www.gov.me/dokumenta/d1a14ab7-76e6-4c81-a3fc-7e3503068cb4" TargetMode="External"/><Relationship Id="rId21" Type="http://schemas.openxmlformats.org/officeDocument/2006/relationships/hyperlink" Target="https://www.ohchr.org/en/instruments-mechanisms/instruments/convention-rights-persons-disabilities" TargetMode="External"/><Relationship Id="rId42" Type="http://schemas.openxmlformats.org/officeDocument/2006/relationships/hyperlink" Target="https://www.monstat.org/uploads/files/popis%202021/saopstenja/SAOPSTENJE_Popis%20stanovnistva%202023%20I_cg.pdf" TargetMode="External"/><Relationship Id="rId47" Type="http://schemas.openxmlformats.org/officeDocument/2006/relationships/hyperlink" Target="https://www.monstat.org/uploads/files/publikacije/registri/Broj%20i%20struktura%20poslovnih%20subjekata%20u%20Crnoj%20Gori%20%202024.god.pdf" TargetMode="External"/><Relationship Id="rId63" Type="http://schemas.openxmlformats.org/officeDocument/2006/relationships/hyperlink" Target="https://www.cistoca.me/" TargetMode="External"/><Relationship Id="rId68" Type="http://schemas.openxmlformats.org/officeDocument/2006/relationships/hyperlink" Target="https://www.pogrebneuslugepg.me/" TargetMode="External"/><Relationship Id="rId84" Type="http://schemas.openxmlformats.org/officeDocument/2006/relationships/hyperlink" Target="https://podgorica.me/sekretarijat-za-sport/" TargetMode="External"/><Relationship Id="rId89" Type="http://schemas.openxmlformats.org/officeDocument/2006/relationships/hyperlink" Target="https://podgorica.me/uprava-za-inspekcijske-poslove/" TargetMode="External"/><Relationship Id="rId112" Type="http://schemas.openxmlformats.org/officeDocument/2006/relationships/hyperlink" Target="https://gg.podgorica.me/wp-content/uploads/2023/09/Plan-zastite-od-hemijskih-i-bioloskih-rizika.pdf" TargetMode="External"/><Relationship Id="rId133" Type="http://schemas.openxmlformats.org/officeDocument/2006/relationships/fontTable" Target="fontTable.xml"/><Relationship Id="rId16" Type="http://schemas.openxmlformats.org/officeDocument/2006/relationships/hyperlink" Target="https://www.preventionweb.net/files/43291_sendaiframeworkfordrren.pdf?startDownload=true" TargetMode="External"/><Relationship Id="rId107" Type="http://schemas.openxmlformats.org/officeDocument/2006/relationships/hyperlink" Target="https://dmen.me/wp-content/uploads/2022/04/Brosura-A5-Pozari-u-sumama-manja-2.pdf" TargetMode="External"/><Relationship Id="rId11" Type="http://schemas.openxmlformats.org/officeDocument/2006/relationships/hyperlink" Target="https://ec.europa.eu/echo/files/aid/countries/factsheets/thematic/factsheet_disaster_resilience_goals.pdf" TargetMode="External"/><Relationship Id="rId32" Type="http://schemas.openxmlformats.org/officeDocument/2006/relationships/hyperlink" Target="https://www.google.com/maps/place/Stari+platan+(najstarije+drvo+u+Podgorici)/@42.4404133,19.2641539,153m/data=!3m2!1e3!4b1!4m6!3m5!1s0x134deb80ff1eec0b:0xb8b2e08f070aa387!8m2!3d42.4404123!4d19.2647976!16s%2Fg%2F11k3c3b0f7?entry=ttu&amp;g_ep=EgoyMDI1MDcyMy4wIKXMDSoASAFQAw%3D%3D" TargetMode="External"/><Relationship Id="rId37" Type="http://schemas.openxmlformats.org/officeDocument/2006/relationships/hyperlink" Target="https://www.auzp.me/komovi/" TargetMode="External"/><Relationship Id="rId53" Type="http://schemas.openxmlformats.org/officeDocument/2006/relationships/hyperlink" Target="https://www.meteo.co.me/" TargetMode="External"/><Relationship Id="rId58" Type="http://schemas.openxmlformats.org/officeDocument/2006/relationships/hyperlink" Target="https://podgorica.me/sluzba-zastite-i-spasavanja/" TargetMode="External"/><Relationship Id="rId74" Type="http://schemas.openxmlformats.org/officeDocument/2006/relationships/hyperlink" Target="https://www.auzp.me/" TargetMode="External"/><Relationship Id="rId79" Type="http://schemas.openxmlformats.org/officeDocument/2006/relationships/hyperlink" Target="https://podgorica.me/sekretarijat-za-planiranje-prostora-i-odrzivi-razvoj/" TargetMode="External"/><Relationship Id="rId102" Type="http://schemas.openxmlformats.org/officeDocument/2006/relationships/hyperlink" Target="https://www.paragraf.me/propisi-crnegore/zakon-o-zastiti-lica-i-imovine.html" TargetMode="External"/><Relationship Id="rId123" Type="http://schemas.openxmlformats.org/officeDocument/2006/relationships/hyperlink" Target="https://media.gov.me/media/gov/2021/mup/nacionalna-procjena-rizika-elektronska-publikacija.pdf" TargetMode="External"/><Relationship Id="rId128" Type="http://schemas.openxmlformats.org/officeDocument/2006/relationships/hyperlink" Target="https://unece.org/info/publications/pub/388559" TargetMode="External"/><Relationship Id="rId5" Type="http://schemas.openxmlformats.org/officeDocument/2006/relationships/webSettings" Target="webSettings.xml"/><Relationship Id="rId90" Type="http://schemas.openxmlformats.org/officeDocument/2006/relationships/hyperlink" Target="https://podgorica.me/sluzba-komunalne-policije/" TargetMode="External"/><Relationship Id="rId95" Type="http://schemas.openxmlformats.org/officeDocument/2006/relationships/hyperlink" Target="https://monstat.org/uploads/files/popis%202021/smetnje%20cg%20SAOPSTENJE_Popis%20stanovnistva%202023.pdf" TargetMode="External"/><Relationship Id="rId14" Type="http://schemas.openxmlformats.org/officeDocument/2006/relationships/hyperlink" Target="https://ec.europa.eu/commission/presscorner/detail/en/ip_20_2184" TargetMode="External"/><Relationship Id="rId22" Type="http://schemas.openxmlformats.org/officeDocument/2006/relationships/hyperlink" Target="https://me.propisi.net/zakon-o-zastiti-i-spasavanju/" TargetMode="External"/><Relationship Id="rId27" Type="http://schemas.openxmlformats.org/officeDocument/2006/relationships/hyperlink" Target="https://wapi.gov.me/download-preview/1e04e029-722a-4af2-b020-cc582dada8b0?version=1.0" TargetMode="External"/><Relationship Id="rId30" Type="http://schemas.openxmlformats.org/officeDocument/2006/relationships/hyperlink" Target="https://starisajt.podgorica.me/mikro-020" TargetMode="External"/><Relationship Id="rId35" Type="http://schemas.openxmlformats.org/officeDocument/2006/relationships/hyperlink" Target="http://www.kzp.podgorica.me/" TargetMode="External"/><Relationship Id="rId43" Type="http://schemas.openxmlformats.org/officeDocument/2006/relationships/hyperlink" Target="https://monstat.org/uploads/files/Popis2024/Doma%C4%87instva%20i%20porodice%20-%20CG%20SAOP%C5%A0TENJE.pdf" TargetMode="External"/><Relationship Id="rId48" Type="http://schemas.openxmlformats.org/officeDocument/2006/relationships/hyperlink" Target="https://www.undp.org/montenegro/news/capital-city-and-undp-strengthening-cooperation-sustainable-development-podgorica" TargetMode="External"/><Relationship Id="rId56" Type="http://schemas.openxmlformats.org/officeDocument/2006/relationships/hyperlink" Target="https://parkingservispg.me/o-nama/" TargetMode="External"/><Relationship Id="rId64" Type="http://schemas.openxmlformats.org/officeDocument/2006/relationships/hyperlink" Target="https://komunalneusluge.podgorica.me/o-nama/" TargetMode="External"/><Relationship Id="rId69" Type="http://schemas.openxmlformats.org/officeDocument/2006/relationships/hyperlink" Target="https://sportskiobjekti.podgorica.me/" TargetMode="External"/><Relationship Id="rId77" Type="http://schemas.openxmlformats.org/officeDocument/2006/relationships/hyperlink" Target="https://podgorica.me/sekretarijat-za-lokalnu-samoupravu-i-saradnju-sa-civilnim-drustvom/" TargetMode="External"/><Relationship Id="rId100" Type="http://schemas.openxmlformats.org/officeDocument/2006/relationships/footer" Target="footer1.xml"/><Relationship Id="rId105" Type="http://schemas.openxmlformats.org/officeDocument/2006/relationships/hyperlink" Target="https://epa.org.me/wp-content/uploads/2025/10/Informacija-o-stanju-zivotne-sredine-u-CG-za-2024.pdf" TargetMode="External"/><Relationship Id="rId113" Type="http://schemas.openxmlformats.org/officeDocument/2006/relationships/hyperlink" Target="https://gg.podgorica.me/wp-content/uploads/2023/12/17.Prijedlog-odluke-o-donosenju-Plana-za-zastitu-i-spasavanje-od-klizista-i-odrona-Glavnog-grada-Podgorica.pdf" TargetMode="External"/><Relationship Id="rId118" Type="http://schemas.openxmlformats.org/officeDocument/2006/relationships/hyperlink" Target="https://www.gov.me/dokumenta/e9659c4e-e7f6-41f2-ab98-0fd115b80601" TargetMode="External"/><Relationship Id="rId126" Type="http://schemas.openxmlformats.org/officeDocument/2006/relationships/hyperlink" Target="https://www.sdgmontenegro.me/assets/documents/en/2404/1_ECE_HBP_2023_Inf_1.pdf" TargetMode="External"/><Relationship Id="rId13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rizici.me/login" TargetMode="External"/><Relationship Id="rId72" Type="http://schemas.openxmlformats.org/officeDocument/2006/relationships/hyperlink" Target="https://aspg.me/" TargetMode="External"/><Relationship Id="rId80" Type="http://schemas.openxmlformats.org/officeDocument/2006/relationships/hyperlink" Target="https://podgorica.me/sekretarijat-za-komunalne-poslove/" TargetMode="External"/><Relationship Id="rId85" Type="http://schemas.openxmlformats.org/officeDocument/2006/relationships/hyperlink" Target="https://podgorica.me/sekretarijat-za-kulturu/" TargetMode="External"/><Relationship Id="rId93" Type="http://schemas.openxmlformats.org/officeDocument/2006/relationships/hyperlink" Target="https://podgorica.me/sluzba-glavnog-gradskog-arhitekte/" TargetMode="External"/><Relationship Id="rId98" Type="http://schemas.openxmlformats.org/officeDocument/2006/relationships/hyperlink" Target="https://mcr2030.undrr.org/" TargetMode="External"/><Relationship Id="rId121" Type="http://schemas.openxmlformats.org/officeDocument/2006/relationships/hyperlink" Target="https://wapi.gov.me/download-preview/41e3ee6a-757a-4684-9763-9fee5e933afd?version=1.0" TargetMode="External"/><Relationship Id="rId3" Type="http://schemas.openxmlformats.org/officeDocument/2006/relationships/styles" Target="styles.xml"/><Relationship Id="rId12" Type="http://schemas.openxmlformats.org/officeDocument/2006/relationships/hyperlink" Target="https://ec.europa.eu/newsroom/just/items/682425/en" TargetMode="External"/><Relationship Id="rId17" Type="http://schemas.openxmlformats.org/officeDocument/2006/relationships/hyperlink" Target="https://montenegro.un.org/me/sdgs" TargetMode="External"/><Relationship Id="rId25" Type="http://schemas.openxmlformats.org/officeDocument/2006/relationships/hyperlink" Target="https://www.sluzbenilist.me/propisi/FE31A7EE-D589-4D1C-9102-9C6D4282C802" TargetMode="External"/><Relationship Id="rId33" Type="http://schemas.openxmlformats.org/officeDocument/2006/relationships/image" Target="media/image3.png"/><Relationship Id="rId38" Type="http://schemas.openxmlformats.org/officeDocument/2006/relationships/hyperlink" Target="https://www.auzp.me/magara/" TargetMode="External"/><Relationship Id="rId46" Type="http://schemas.openxmlformats.org/officeDocument/2006/relationships/hyperlink" Target="https://monstat.org/uploads/files/publikacije/MONSTAT_MNE_2024.pdf" TargetMode="External"/><Relationship Id="rId59" Type="http://schemas.openxmlformats.org/officeDocument/2006/relationships/hyperlink" Target="https://podgorica.me/sluzba-zastite-i-spasavanja/" TargetMode="External"/><Relationship Id="rId67" Type="http://schemas.openxmlformats.org/officeDocument/2006/relationships/hyperlink" Target="https://putevi.me/" TargetMode="External"/><Relationship Id="rId103" Type="http://schemas.openxmlformats.org/officeDocument/2006/relationships/image" Target="media/image8.png"/><Relationship Id="rId108" Type="http://schemas.openxmlformats.org/officeDocument/2006/relationships/hyperlink" Target="https://eur-lex.europa.eu/legal-content/HR/TXT/?uri=CELEX:32001D0792" TargetMode="External"/><Relationship Id="rId116" Type="http://schemas.openxmlformats.org/officeDocument/2006/relationships/hyperlink" Target="https://podgorica.me/wp-content/uploads/2023/10/Registra-rizika-Glavnog-grada-Podgorica-2023.pdf" TargetMode="External"/><Relationship Id="rId124" Type="http://schemas.openxmlformats.org/officeDocument/2006/relationships/hyperlink" Target="https://www.gov.me/dokumenta/9ba11199-ce1c-42bd-9590-08e9ef59e503" TargetMode="External"/><Relationship Id="rId129" Type="http://schemas.openxmlformats.org/officeDocument/2006/relationships/hyperlink" Target="https://www.unisdr.org/files/46052_disasterriskreductioninthe2030agend.pdf" TargetMode="External"/><Relationship Id="rId20" Type="http://schemas.openxmlformats.org/officeDocument/2006/relationships/hyperlink" Target="https://www.ohchr.org/en/instruments-mechanisms/instruments/convention-elimination-all-forms-discrimination-against-women" TargetMode="External"/><Relationship Id="rId41" Type="http://schemas.openxmlformats.org/officeDocument/2006/relationships/hyperlink" Target="http://www.epa.org.me" TargetMode="External"/><Relationship Id="rId54" Type="http://schemas.openxmlformats.org/officeDocument/2006/relationships/hyperlink" Target="https://www.auzp.me/2025/07/10/takticko-pokazna-vjezba-gasenja-pozara-u-sp-park-suma-gorica/" TargetMode="External"/><Relationship Id="rId62" Type="http://schemas.openxmlformats.org/officeDocument/2006/relationships/hyperlink" Target="https://vikpg.me/me/" TargetMode="External"/><Relationship Id="rId70" Type="http://schemas.openxmlformats.org/officeDocument/2006/relationships/hyperlink" Target="https://parkingservispg.me/" TargetMode="External"/><Relationship Id="rId75" Type="http://schemas.openxmlformats.org/officeDocument/2006/relationships/hyperlink" Target="https://www.gov.me/clanak/organizacijsko-formacijska-struktura-centra-bezbjednosti-podgorica" TargetMode="External"/><Relationship Id="rId83" Type="http://schemas.openxmlformats.org/officeDocument/2006/relationships/hyperlink" Target="https://podgorica.me/sekretarijat-za-socijalno-staranje/" TargetMode="External"/><Relationship Id="rId88" Type="http://schemas.openxmlformats.org/officeDocument/2006/relationships/hyperlink" Target="https://podgorica.me/uprava-za-zastitu-imovinsko-pravnih-interesa-glavnog-grada/" TargetMode="External"/><Relationship Id="rId91" Type="http://schemas.openxmlformats.org/officeDocument/2006/relationships/hyperlink" Target="https://podgorica.me/sluzba-zastite-i-spasavanja/" TargetMode="External"/><Relationship Id="rId96" Type="http://schemas.openxmlformats.org/officeDocument/2006/relationships/hyperlink" Target="https://www.monstat.org/uploads/files/popis%202021/saopstenja/SAOPSTENJE_Popis%20stanovnistva%202023%20II_cg.pdf" TargetMode="External"/><Relationship Id="rId111" Type="http://schemas.openxmlformats.org/officeDocument/2006/relationships/hyperlink" Target="https://lamp.gov.me/PlanningDocument?m=PG" TargetMode="External"/><Relationship Id="rId132" Type="http://schemas.openxmlformats.org/officeDocument/2006/relationships/hyperlink" Target="https://www.monstat.org/uploads/files/popis%202021/saopstenja/Stanovni%C5%A1tvo%20prema%20aktivnosti%20u%20Crnoj%20Gori_Popis%202023.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ivil-protection-humanitarian-aid.ec.europa.eu/what/civil-protection/eu-civil-protection-mechanism_en" TargetMode="External"/><Relationship Id="rId23" Type="http://schemas.openxmlformats.org/officeDocument/2006/relationships/hyperlink" Target="https://www.paragraf.me/propisi-crnegore/zakon-o-vodama.html" TargetMode="External"/><Relationship Id="rId28" Type="http://schemas.openxmlformats.org/officeDocument/2006/relationships/hyperlink" Target="https://www.gov.me/dokumenta/21bef847-3a25-4e48-ba87-7fee30c17a23" TargetMode="External"/><Relationship Id="rId36" Type="http://schemas.openxmlformats.org/officeDocument/2006/relationships/image" Target="media/image4.png"/><Relationship Id="rId49" Type="http://schemas.openxmlformats.org/officeDocument/2006/relationships/image" Target="media/image5.png"/><Relationship Id="rId57" Type="http://schemas.openxmlformats.org/officeDocument/2006/relationships/hyperlink" Target="https://wapi.gov.me/download-preview/091d5e55-3917-4d7f-b30f-6faa2ae292e4?version=1.0" TargetMode="External"/><Relationship Id="rId106" Type="http://schemas.openxmlformats.org/officeDocument/2006/relationships/hyperlink" Target="https://www.ilo.org/media/480796/download" TargetMode="External"/><Relationship Id="rId114" Type="http://schemas.openxmlformats.org/officeDocument/2006/relationships/hyperlink" Target="https://gg.podgorica.me/wp-content/uploads/2023/09/Plan-zastite-od-TTN.pdf" TargetMode="External"/><Relationship Id="rId119" Type="http://schemas.openxmlformats.org/officeDocument/2006/relationships/hyperlink" Target="https://www.gov.me/dokumenta/67dc487e-097d-41d2-8fd5-7827a19a1f5a" TargetMode="External"/><Relationship Id="rId127" Type="http://schemas.openxmlformats.org/officeDocument/2006/relationships/hyperlink" Target="https://epa.org.me/wp-content/uploads/2024/06/Izvje%C5%A1taj-o-strate%C5%A1koj-procjeni-uticaja-Izmjena-i-dopuna-Prostorno-urbanisti%C4%8Dkog-plana-Glavnog-grada-Podgorica.pdf" TargetMode="External"/><Relationship Id="rId10" Type="http://schemas.openxmlformats.org/officeDocument/2006/relationships/hyperlink" Target="https://podgorica.me/wp-content/uploads/2025/04/Registra-rizika-Glavnog-grada-Podgorica-2025-doc-konacno.pdf" TargetMode="External"/><Relationship Id="rId31" Type="http://schemas.openxmlformats.org/officeDocument/2006/relationships/hyperlink" Target="https://starisajt.podgorica.me/stranice/moje-drvo" TargetMode="External"/><Relationship Id="rId44" Type="http://schemas.openxmlformats.org/officeDocument/2006/relationships/hyperlink" Target="https://monstat.org/uploads/files/popis%202021/saopstenja/SAOPSTENJE_STANOVI%202023_I.pdf" TargetMode="External"/><Relationship Id="rId52" Type="http://schemas.openxmlformats.org/officeDocument/2006/relationships/image" Target="media/image7.png"/><Relationship Id="rId60" Type="http://schemas.openxmlformats.org/officeDocument/2006/relationships/hyperlink" Target="https://ckpg.me/organizacija.html" TargetMode="External"/><Relationship Id="rId65" Type="http://schemas.openxmlformats.org/officeDocument/2006/relationships/hyperlink" Target="https://deponija.me/o-nama/" TargetMode="External"/><Relationship Id="rId73" Type="http://schemas.openxmlformats.org/officeDocument/2006/relationships/hyperlink" Target="https://agencijazaizgradnjuirazvoj.podgorica.me/o-nama/" TargetMode="External"/><Relationship Id="rId78" Type="http://schemas.openxmlformats.org/officeDocument/2006/relationships/hyperlink" Target="https://podgorica.me/sekretarijat-za-finansijske-poslove-i-analizu-budzeta/" TargetMode="External"/><Relationship Id="rId81" Type="http://schemas.openxmlformats.org/officeDocument/2006/relationships/hyperlink" Target="https://podgorica.me/sekretarijat-za-saobracaj/" TargetMode="External"/><Relationship Id="rId86" Type="http://schemas.openxmlformats.org/officeDocument/2006/relationships/hyperlink" Target="https://podgorica.me/uprava-lokalnih-javnih-prihoda/" TargetMode="External"/><Relationship Id="rId94" Type="http://schemas.openxmlformats.org/officeDocument/2006/relationships/hyperlink" Target="https://www.monstat.org/uploads/files/popis%202021/saopstenja/SAOPSTENJE_Popis%20stanovnistva%202023%20I_cg.pdf" TargetMode="External"/><Relationship Id="rId99" Type="http://schemas.openxmlformats.org/officeDocument/2006/relationships/header" Target="header1.xml"/><Relationship Id="rId101" Type="http://schemas.openxmlformats.org/officeDocument/2006/relationships/footer" Target="footer2.xml"/><Relationship Id="rId122" Type="http://schemas.openxmlformats.org/officeDocument/2006/relationships/hyperlink" Target="https://tinyurl.com/3zs522d7" TargetMode="External"/><Relationship Id="rId130" Type="http://schemas.openxmlformats.org/officeDocument/2006/relationships/hyperlink" Target="https://monstat.org/uploads/files/ARS/2024/3/ARS%20saopstenje_2024_Q3.pdf" TargetMode="External"/><Relationship Id="rId4" Type="http://schemas.openxmlformats.org/officeDocument/2006/relationships/settings" Target="settings.xml"/><Relationship Id="rId9" Type="http://schemas.openxmlformats.org/officeDocument/2006/relationships/hyperlink" Target="https://starisajt.podgorica.me/db_files/Urbanizam/Dokumenta/nacrt_akcionog_plana_-_25.11.17..pdf" TargetMode="External"/><Relationship Id="rId13" Type="http://schemas.openxmlformats.org/officeDocument/2006/relationships/hyperlink" Target="https://ccre-cemr.org/wp-content/uploads/2024/03/Charter_2022_EN.pdf" TargetMode="External"/><Relationship Id="rId18" Type="http://schemas.openxmlformats.org/officeDocument/2006/relationships/hyperlink" Target="https://unfccc.int/sites/default/files/english_paris_agreement.pdf" TargetMode="External"/><Relationship Id="rId39" Type="http://schemas.openxmlformats.org/officeDocument/2006/relationships/hyperlink" Target="https://www.auzp.me/gorica/" TargetMode="External"/><Relationship Id="rId109" Type="http://schemas.openxmlformats.org/officeDocument/2006/relationships/hyperlink" Target="https://eur-lex.europa.eu/legal-content/EN/TXT/?uri=celex:32013D1313" TargetMode="External"/><Relationship Id="rId34" Type="http://schemas.openxmlformats.org/officeDocument/2006/relationships/hyperlink" Target="https://tinyurl.com/ymmsk7u7" TargetMode="External"/><Relationship Id="rId50" Type="http://schemas.openxmlformats.org/officeDocument/2006/relationships/image" Target="media/image6.png"/><Relationship Id="rId55" Type="http://schemas.openxmlformats.org/officeDocument/2006/relationships/hyperlink" Target="https://podgorica.me/wp-content/uploads/2023/10/5fe1dd72a26a4_SUMP-PG-final-MNE-okt.pdf" TargetMode="External"/><Relationship Id="rId76" Type="http://schemas.openxmlformats.org/officeDocument/2006/relationships/hyperlink" Target="https://podgorica.me/sluzba-komunalne-policije/" TargetMode="External"/><Relationship Id="rId97" Type="http://schemas.openxmlformats.org/officeDocument/2006/relationships/hyperlink" Target="https://www.monstat.org/uploads/files/popis%202021/saopstenja/SAOPSTENJE_Popis%20stanovnistva%20migracije.pdf" TargetMode="External"/><Relationship Id="rId104" Type="http://schemas.openxmlformats.org/officeDocument/2006/relationships/image" Target="media/image9.png"/><Relationship Id="rId120" Type="http://schemas.openxmlformats.org/officeDocument/2006/relationships/hyperlink" Target="https://www.gov.me/dokumenta/c991a55e-cd22-4c46-af58-e3c6cab103a9" TargetMode="External"/><Relationship Id="rId125" Type="http://schemas.openxmlformats.org/officeDocument/2006/relationships/hyperlink" Target="https://www.gov.me/dokumenta/ffa2c895-bcc8-47bf-a1e4-dd797a8db7ab" TargetMode="External"/><Relationship Id="rId7" Type="http://schemas.openxmlformats.org/officeDocument/2006/relationships/endnotes" Target="endnotes.xml"/><Relationship Id="rId71" Type="http://schemas.openxmlformats.org/officeDocument/2006/relationships/hyperlink" Target="https://pijacepg.me/" TargetMode="External"/><Relationship Id="rId92" Type="http://schemas.openxmlformats.org/officeDocument/2006/relationships/hyperlink" Target="https://podgorica.me/sluzba-za-unutrasnju-reviziju-i-finansijsko-upravljanje-rizicima/" TargetMode="External"/><Relationship Id="rId2" Type="http://schemas.openxmlformats.org/officeDocument/2006/relationships/numbering" Target="numbering.xml"/><Relationship Id="rId29" Type="http://schemas.openxmlformats.org/officeDocument/2006/relationships/image" Target="media/image2.png"/><Relationship Id="rId24" Type="http://schemas.openxmlformats.org/officeDocument/2006/relationships/hyperlink" Target="https://www.meteo.co.me/zakoniipravilnici/Zakon%20o%20hidrometeoroloskim%20poslovima.pdf" TargetMode="External"/><Relationship Id="rId40" Type="http://schemas.openxmlformats.org/officeDocument/2006/relationships/hyperlink" Target="https://www.auzp.me/zeta/" TargetMode="External"/><Relationship Id="rId45" Type="http://schemas.openxmlformats.org/officeDocument/2006/relationships/hyperlink" Target="https://www.monstat.org/uploads/files/popis%202021/saopstenja/SAOPSTENJE_STANOVI%202023_IV.pdf" TargetMode="External"/><Relationship Id="rId66" Type="http://schemas.openxmlformats.org/officeDocument/2006/relationships/hyperlink" Target="https://www.zelenilo.me/" TargetMode="External"/><Relationship Id="rId87" Type="http://schemas.openxmlformats.org/officeDocument/2006/relationships/hyperlink" Target="https://podgorica.me/direkcija-za-imovinu/" TargetMode="External"/><Relationship Id="rId110" Type="http://schemas.openxmlformats.org/officeDocument/2006/relationships/hyperlink" Target="https://starisajt.podgorica.me/db_files/Urbanizam/Dokumenta/nacrt_akcionog_plana_-_25.11.17..pdf" TargetMode="External"/><Relationship Id="rId115" Type="http://schemas.openxmlformats.org/officeDocument/2006/relationships/hyperlink" Target="https://podgorica.me/wp-content/uploads/2025/05/DRP-Be-Ready-UHI-Assessment-Podgorica-final-MNE.pdf" TargetMode="External"/><Relationship Id="rId131" Type="http://schemas.openxmlformats.org/officeDocument/2006/relationships/hyperlink" Target="https://monstat.org/userfiles/file/demografija/Rodna%20ravnopravnost/Indeks%20rodne%20ravnopravnosti%2029%2001%202020%20.pdf" TargetMode="External"/><Relationship Id="rId61" Type="http://schemas.openxmlformats.org/officeDocument/2006/relationships/hyperlink" Target="https://ckpg.me/index.php" TargetMode="External"/><Relationship Id="rId82" Type="http://schemas.openxmlformats.org/officeDocument/2006/relationships/hyperlink" Target="ttps://podgorica.me/sekretarijat-za-preduzetnistvo-i-investicije/" TargetMode="External"/><Relationship Id="rId19" Type="http://schemas.openxmlformats.org/officeDocument/2006/relationships/hyperlink" Target="https://unhabitat.org/about-us/new-urban-agend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meteo.co.me/page.php?id=49" TargetMode="External"/><Relationship Id="rId3" Type="http://schemas.openxmlformats.org/officeDocument/2006/relationships/hyperlink" Target="https://sekretarijat-za-plurzs.podgorica.me/monitoring-zivotne-sredine/" TargetMode="External"/><Relationship Id="rId7" Type="http://schemas.openxmlformats.org/officeDocument/2006/relationships/hyperlink" Target="https://www.bbc.com/news/articles/c4nn140qp4do" TargetMode="External"/><Relationship Id="rId2" Type="http://schemas.openxmlformats.org/officeDocument/2006/relationships/hyperlink" Target="http://www.kzp.podgorica.me/" TargetMode="External"/><Relationship Id="rId1" Type="http://schemas.openxmlformats.org/officeDocument/2006/relationships/hyperlink" Target="https://sh.wikipedia.org/wiki/Glavni_Grad_Podgorica" TargetMode="External"/><Relationship Id="rId6" Type="http://schemas.openxmlformats.org/officeDocument/2006/relationships/hyperlink" Target="https://mcr2030.undrr.org/news/montenegro-and-undrr-advance-disaster-preparedness-three-municipalities-build-resilient-cities" TargetMode="External"/><Relationship Id="rId11" Type="http://schemas.openxmlformats.org/officeDocument/2006/relationships/hyperlink" Target="https://www.monstat.org/uploads/files/popis%202021/saopstenja/SAOPSTENJE_Popis%20stanovnistva%202023%20II_cg.pdf" TargetMode="External"/><Relationship Id="rId5" Type="http://schemas.openxmlformats.org/officeDocument/2006/relationships/hyperlink" Target="https://discomap.eea.europa.eu/atlas/?page=Check-your%20place&amp;location=19.265548399999997,42.4380645" TargetMode="External"/><Relationship Id="rId10" Type="http://schemas.openxmlformats.org/officeDocument/2006/relationships/hyperlink" Target="https://www.rizici.me/login" TargetMode="External"/><Relationship Id="rId4" Type="http://schemas.openxmlformats.org/officeDocument/2006/relationships/hyperlink" Target="https://discomap.eea.europa.eu/atlas/?page=Check-your%20place&amp;location=19.265548399999997,42.4380645" TargetMode="External"/><Relationship Id="rId9" Type="http://schemas.openxmlformats.org/officeDocument/2006/relationships/hyperlink" Target="https://www.ijzcg.me/me/izvjestaji/godisnji-izvjestaji-zarazne-bol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48D06-9037-43C0-BE46-D003988C3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114</Pages>
  <Words>43934</Words>
  <Characters>250426</Characters>
  <Application>Microsoft Office Word</Application>
  <DocSecurity>0</DocSecurity>
  <Lines>2086</Lines>
  <Paragraphs>587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Vasko Popovski, M.A.</dc:creator>
  <cp:keywords/>
  <dc:description/>
  <cp:lastModifiedBy>mbaljevic</cp:lastModifiedBy>
  <cp:revision>79</cp:revision>
  <cp:lastPrinted>2026-04-28T08:10:00Z</cp:lastPrinted>
  <dcterms:created xsi:type="dcterms:W3CDTF">2026-04-08T19:45:00Z</dcterms:created>
  <dcterms:modified xsi:type="dcterms:W3CDTF">2026-08-27T07:33:00Z</dcterms:modified>
</cp:coreProperties>
</file>